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431" w:rsidRPr="00804BA2" w:rsidRDefault="00AE5431" w:rsidP="00804BA2">
      <w:pPr>
        <w:rPr>
          <w:rFonts w:ascii="Book Antiqua" w:hAnsi="Book Antiqua"/>
          <w:lang w:val="sr-Cyrl-RS"/>
        </w:rPr>
      </w:pPr>
      <w:r w:rsidRPr="00804BA2">
        <w:rPr>
          <w:rFonts w:ascii="Book Antiqua" w:hAnsi="Book Antiqua"/>
          <w:lang w:val="sr-Cyrl-RS"/>
        </w:rPr>
        <w:t>На основу члана 138. став 1. Устава Републике Србије</w:t>
      </w:r>
      <w:r w:rsidRPr="00804BA2">
        <w:rPr>
          <w:rFonts w:ascii="Book Antiqua" w:eastAsia="Calibri" w:hAnsi="Book Antiqua"/>
          <w:vertAlign w:val="superscript"/>
          <w:lang w:val="sr-Cyrl-RS"/>
        </w:rPr>
        <w:footnoteReference w:id="1"/>
      </w:r>
      <w:r w:rsidRPr="00804BA2">
        <w:rPr>
          <w:rFonts w:ascii="Book Antiqua" w:hAnsi="Book Antiqua"/>
          <w:lang w:val="sr-Cyrl-RS"/>
        </w:rPr>
        <w:t xml:space="preserve"> и члана </w:t>
      </w:r>
      <w:r w:rsidRPr="00804BA2">
        <w:rPr>
          <w:rFonts w:ascii="Book Antiqua" w:hAnsi="Book Antiqua"/>
          <w:lang w:val="sr-Latn-RS"/>
        </w:rPr>
        <w:t xml:space="preserve">33. </w:t>
      </w:r>
      <w:r w:rsidRPr="00804BA2">
        <w:rPr>
          <w:rFonts w:ascii="Book Antiqua" w:hAnsi="Book Antiqua"/>
          <w:lang w:val="sr-Cyrl-RS"/>
        </w:rPr>
        <w:t>став 2. и 37. Закона о Заштитнику грађана</w:t>
      </w:r>
      <w:r w:rsidRPr="00804BA2">
        <w:rPr>
          <w:rFonts w:ascii="Book Antiqua" w:hAnsi="Book Antiqua"/>
          <w:vertAlign w:val="superscript"/>
          <w:lang w:val="sr-Cyrl-RS"/>
        </w:rPr>
        <w:footnoteReference w:id="2"/>
      </w:r>
      <w:r w:rsidRPr="00804BA2">
        <w:rPr>
          <w:rFonts w:ascii="Book Antiqua" w:hAnsi="Book Antiqua"/>
          <w:lang w:val="sr-Latn-RS"/>
        </w:rPr>
        <w:t>,</w:t>
      </w:r>
      <w:r w:rsidRPr="00804BA2">
        <w:rPr>
          <w:rFonts w:ascii="Book Antiqua" w:hAnsi="Book Antiqua"/>
          <w:lang w:val="sr-Cyrl-RS"/>
        </w:rPr>
        <w:t xml:space="preserve"> покренутом по притужби</w:t>
      </w:r>
      <w:r w:rsidRPr="00804BA2">
        <w:rPr>
          <w:rFonts w:ascii="Book Antiqua" w:hAnsi="Book Antiqua"/>
          <w:lang w:val="ru-RU"/>
        </w:rPr>
        <w:t xml:space="preserve"> </w:t>
      </w:r>
      <w:r w:rsidR="00D10EC7">
        <w:rPr>
          <w:rFonts w:ascii="Book Antiqua" w:hAnsi="Book Antiqua"/>
          <w:lang w:val="ru-RU"/>
        </w:rPr>
        <w:t>АА</w:t>
      </w:r>
      <w:r w:rsidRPr="00804BA2">
        <w:rPr>
          <w:rFonts w:ascii="Book Antiqua" w:hAnsi="Book Antiqua"/>
          <w:lang w:val="sr-Latn-RS"/>
        </w:rPr>
        <w:t xml:space="preserve">, </w:t>
      </w:r>
      <w:r w:rsidRPr="00804BA2">
        <w:rPr>
          <w:rFonts w:ascii="Book Antiqua" w:hAnsi="Book Antiqua"/>
          <w:lang w:val="sr-Cyrl-RS"/>
        </w:rPr>
        <w:t>Заштитник грађана је сачинио следећи</w:t>
      </w:r>
    </w:p>
    <w:p w:rsidR="00AE5431" w:rsidRDefault="00AE5431" w:rsidP="00AE5431">
      <w:pPr>
        <w:jc w:val="center"/>
        <w:rPr>
          <w:rFonts w:ascii="Book Antiqua" w:hAnsi="Book Antiqua"/>
          <w:b/>
          <w:szCs w:val="22"/>
          <w:lang w:val="sr-Cyrl-RS"/>
        </w:rPr>
      </w:pPr>
    </w:p>
    <w:p w:rsidR="00AE5431" w:rsidRDefault="00AE5431" w:rsidP="00AE5431">
      <w:pPr>
        <w:jc w:val="center"/>
        <w:rPr>
          <w:rFonts w:ascii="Book Antiqua" w:hAnsi="Book Antiqua"/>
          <w:b/>
          <w:szCs w:val="22"/>
          <w:lang w:val="sr-Cyrl-RS"/>
        </w:rPr>
      </w:pPr>
      <w:r>
        <w:rPr>
          <w:rFonts w:ascii="Book Antiqua" w:hAnsi="Book Antiqua"/>
          <w:b/>
          <w:szCs w:val="22"/>
          <w:lang w:val="sr-Cyrl-RS"/>
        </w:rPr>
        <w:t>ИЗВ</w:t>
      </w:r>
      <w:r w:rsidR="002C3101">
        <w:rPr>
          <w:rFonts w:ascii="Book Antiqua" w:hAnsi="Book Antiqua"/>
          <w:b/>
          <w:szCs w:val="22"/>
          <w:lang w:val="sr-Cyrl-RS"/>
        </w:rPr>
        <w:t>ЕШТАЈ  О СЛУЧАЈУ СА ПРЕПОРУКОМ</w:t>
      </w:r>
    </w:p>
    <w:p w:rsidR="00AE5431" w:rsidRDefault="00AE5431" w:rsidP="00AE5431">
      <w:pPr>
        <w:jc w:val="center"/>
        <w:rPr>
          <w:rFonts w:ascii="Book Antiqua" w:hAnsi="Book Antiqua"/>
          <w:b/>
          <w:szCs w:val="22"/>
          <w:lang w:val="sr-Cyrl-RS"/>
        </w:rPr>
      </w:pPr>
    </w:p>
    <w:p w:rsidR="00AE5431" w:rsidRPr="00AE5431" w:rsidRDefault="00AE5431" w:rsidP="00AE5431">
      <w:pPr>
        <w:jc w:val="both"/>
        <w:rPr>
          <w:rFonts w:ascii="Book Antiqua" w:hAnsi="Book Antiqua"/>
          <w:szCs w:val="22"/>
          <w:lang w:val="sr-Cyrl-RS"/>
        </w:rPr>
      </w:pPr>
      <w:r w:rsidRPr="00AE5431">
        <w:rPr>
          <w:rFonts w:ascii="Book Antiqua" w:hAnsi="Book Antiqua"/>
          <w:szCs w:val="22"/>
          <w:lang w:val="ru-RU"/>
        </w:rPr>
        <w:t xml:space="preserve">Заштитнику грађана се притужбом обратио </w:t>
      </w:r>
      <w:r w:rsidR="00D10EC7">
        <w:rPr>
          <w:rFonts w:ascii="Book Antiqua" w:hAnsi="Book Antiqua"/>
          <w:szCs w:val="22"/>
          <w:lang w:val="ru-RU"/>
        </w:rPr>
        <w:t>АА</w:t>
      </w:r>
      <w:r w:rsidR="00E33DD8">
        <w:rPr>
          <w:rFonts w:ascii="Book Antiqua" w:hAnsi="Book Antiqua"/>
          <w:szCs w:val="22"/>
          <w:lang w:val="sr-Latn-RS"/>
        </w:rPr>
        <w:t xml:space="preserve"> </w:t>
      </w:r>
      <w:r w:rsidR="00E33DD8">
        <w:rPr>
          <w:rFonts w:ascii="Book Antiqua" w:hAnsi="Book Antiqua"/>
          <w:szCs w:val="22"/>
          <w:lang w:val="sr-Cyrl-RS"/>
        </w:rPr>
        <w:t xml:space="preserve">из </w:t>
      </w:r>
      <w:r w:rsidR="00D10EC7">
        <w:rPr>
          <w:rFonts w:ascii="Book Antiqua" w:hAnsi="Book Antiqua"/>
          <w:szCs w:val="22"/>
          <w:lang w:val="sr-Cyrl-RS"/>
        </w:rPr>
        <w:t>…</w:t>
      </w:r>
      <w:r w:rsidR="00E33DD8">
        <w:rPr>
          <w:rFonts w:ascii="Book Antiqua" w:hAnsi="Book Antiqua"/>
          <w:szCs w:val="22"/>
          <w:lang w:val="sr-Cyrl-RS"/>
        </w:rPr>
        <w:t>,</w:t>
      </w:r>
      <w:r w:rsidRPr="00AE5431">
        <w:rPr>
          <w:rFonts w:ascii="Book Antiqua" w:hAnsi="Book Antiqua"/>
          <w:szCs w:val="22"/>
          <w:lang w:val="ru-RU"/>
        </w:rPr>
        <w:t xml:space="preserve"> </w:t>
      </w:r>
      <w:r w:rsidRPr="00AE5431">
        <w:rPr>
          <w:rFonts w:ascii="Book Antiqua" w:hAnsi="Book Antiqua"/>
          <w:szCs w:val="22"/>
          <w:lang w:val="sr-Cyrl-RS"/>
        </w:rPr>
        <w:t>изражавајући</w:t>
      </w:r>
      <w:r w:rsidR="00E33DD8">
        <w:rPr>
          <w:rFonts w:ascii="Book Antiqua" w:hAnsi="Book Antiqua"/>
          <w:szCs w:val="22"/>
          <w:lang w:val="sr-Cyrl-RS"/>
        </w:rPr>
        <w:t xml:space="preserve"> незадовољство радом општинског органа за борачко-инвалидску заштиту Градске општине Чукарица и Министарства за рад, запошљавање, борачка и социјална питања</w:t>
      </w:r>
      <w:r w:rsidR="000959D6">
        <w:rPr>
          <w:rFonts w:ascii="Book Antiqua" w:hAnsi="Book Antiqua"/>
          <w:szCs w:val="22"/>
          <w:lang w:val="sr-Cyrl-RS"/>
        </w:rPr>
        <w:t xml:space="preserve">. Наводи да је од 2020. године корисник инвалиднине по решењу органа управе Градске општине Чукарица, али да му </w:t>
      </w:r>
      <w:r w:rsidR="00E33DD8">
        <w:rPr>
          <w:rFonts w:ascii="Book Antiqua" w:hAnsi="Book Antiqua"/>
          <w:szCs w:val="22"/>
          <w:lang w:val="sr-Cyrl-RS"/>
        </w:rPr>
        <w:t>општински орган за борачко-инвалидску заштиту</w:t>
      </w:r>
      <w:r w:rsidRPr="00AE5431">
        <w:rPr>
          <w:rFonts w:ascii="Book Antiqua" w:hAnsi="Book Antiqua"/>
          <w:szCs w:val="22"/>
          <w:lang w:val="sr-Cyrl-RS"/>
        </w:rPr>
        <w:t xml:space="preserve"> тражи да се шестомесечно јавља ради ажурирања података о томе да није преминуо. У два наврата</w:t>
      </w:r>
      <w:r w:rsidR="000959D6">
        <w:rPr>
          <w:rFonts w:ascii="Book Antiqua" w:hAnsi="Book Antiqua"/>
          <w:szCs w:val="22"/>
          <w:lang w:val="sr-Cyrl-RS"/>
        </w:rPr>
        <w:t>, по</w:t>
      </w:r>
      <w:r w:rsidR="004C6392">
        <w:rPr>
          <w:rFonts w:ascii="Book Antiqua" w:hAnsi="Book Antiqua"/>
          <w:szCs w:val="22"/>
          <w:lang w:val="sr-Cyrl-RS"/>
        </w:rPr>
        <w:t>с</w:t>
      </w:r>
      <w:r w:rsidR="000959D6">
        <w:rPr>
          <w:rFonts w:ascii="Book Antiqua" w:hAnsi="Book Antiqua"/>
          <w:szCs w:val="22"/>
          <w:lang w:val="sr-Cyrl-RS"/>
        </w:rPr>
        <w:t xml:space="preserve">ледњи пут у јуну 2023. године, догодило се </w:t>
      </w:r>
      <w:r w:rsidRPr="00AE5431">
        <w:rPr>
          <w:rFonts w:ascii="Book Antiqua" w:hAnsi="Book Antiqua"/>
          <w:szCs w:val="22"/>
          <w:lang w:val="sr-Cyrl-RS"/>
        </w:rPr>
        <w:t>да се није јавио, због чега му инвалиднина није исплаћена тог месеца, него накнадно, када се јавио органу.</w:t>
      </w:r>
    </w:p>
    <w:p w:rsidR="00AE5431" w:rsidRPr="00AE5431" w:rsidRDefault="000959D6" w:rsidP="00AE5431">
      <w:pPr>
        <w:jc w:val="both"/>
        <w:rPr>
          <w:rFonts w:ascii="Book Antiqua" w:hAnsi="Book Antiqua"/>
          <w:szCs w:val="22"/>
          <w:lang w:val="sr-Cyrl-RS"/>
        </w:rPr>
      </w:pPr>
      <w:r>
        <w:rPr>
          <w:rFonts w:ascii="Book Antiqua" w:hAnsi="Book Antiqua"/>
          <w:szCs w:val="22"/>
          <w:lang w:val="sr-Cyrl-RS"/>
        </w:rPr>
        <w:t>О</w:t>
      </w:r>
      <w:r w:rsidR="00AE5431" w:rsidRPr="00AE5431">
        <w:rPr>
          <w:rFonts w:ascii="Book Antiqua" w:hAnsi="Book Antiqua"/>
          <w:szCs w:val="22"/>
          <w:lang w:val="sr-Cyrl-RS"/>
        </w:rPr>
        <w:t>д службеника запосленог у општинском органу</w:t>
      </w:r>
      <w:r>
        <w:rPr>
          <w:rFonts w:ascii="Book Antiqua" w:hAnsi="Book Antiqua"/>
          <w:szCs w:val="22"/>
          <w:lang w:val="sr-Cyrl-RS"/>
        </w:rPr>
        <w:t xml:space="preserve"> за борачко-инвалидску заштиту добио је усмено обавештење да је </w:t>
      </w:r>
      <w:r w:rsidR="00AE5431" w:rsidRPr="00AE5431">
        <w:rPr>
          <w:rFonts w:ascii="Book Antiqua" w:hAnsi="Book Antiqua"/>
          <w:szCs w:val="22"/>
          <w:lang w:val="sr-Cyrl-RS"/>
        </w:rPr>
        <w:t>Министарство за рад, запошљавање, борачка и социјал</w:t>
      </w:r>
      <w:r w:rsidR="004C6392">
        <w:rPr>
          <w:rFonts w:ascii="Book Antiqua" w:hAnsi="Book Antiqua"/>
          <w:szCs w:val="22"/>
          <w:lang w:val="sr-Cyrl-RS"/>
        </w:rPr>
        <w:t xml:space="preserve">на питања </w:t>
      </w:r>
      <w:r w:rsidR="00AE5431" w:rsidRPr="00AE5431">
        <w:rPr>
          <w:rFonts w:ascii="Book Antiqua" w:hAnsi="Book Antiqua"/>
          <w:szCs w:val="22"/>
          <w:lang w:val="sr-Cyrl-RS"/>
        </w:rPr>
        <w:t>првостепеном органу наложило да се чињеница о животу корисника инвалиднине ажурира сваки</w:t>
      </w:r>
      <w:r>
        <w:rPr>
          <w:rFonts w:ascii="Book Antiqua" w:hAnsi="Book Antiqua"/>
          <w:szCs w:val="22"/>
          <w:lang w:val="sr-Cyrl-RS"/>
        </w:rPr>
        <w:t>х шест месеци. П</w:t>
      </w:r>
      <w:r w:rsidR="00AE5431" w:rsidRPr="00AE5431">
        <w:rPr>
          <w:rFonts w:ascii="Book Antiqua" w:hAnsi="Book Antiqua"/>
          <w:szCs w:val="22"/>
          <w:lang w:val="sr-Cyrl-RS"/>
        </w:rPr>
        <w:t>утем електронске поште</w:t>
      </w:r>
      <w:r>
        <w:rPr>
          <w:rFonts w:ascii="Book Antiqua" w:hAnsi="Book Antiqua"/>
          <w:szCs w:val="22"/>
          <w:lang w:val="sr-Cyrl-RS"/>
        </w:rPr>
        <w:t xml:space="preserve"> обратио се Министарству за рад</w:t>
      </w:r>
      <w:r w:rsidR="00AE5431" w:rsidRPr="00AE5431">
        <w:rPr>
          <w:rFonts w:ascii="Book Antiqua" w:hAnsi="Book Antiqua"/>
          <w:szCs w:val="22"/>
          <w:lang w:val="sr-Cyrl-RS"/>
        </w:rPr>
        <w:t>,</w:t>
      </w:r>
      <w:r>
        <w:rPr>
          <w:rFonts w:ascii="Book Antiqua" w:hAnsi="Book Antiqua"/>
          <w:szCs w:val="22"/>
          <w:lang w:val="sr-Cyrl-RS"/>
        </w:rPr>
        <w:t xml:space="preserve"> запошљавање, борачка и социјална питања тражећи да му се</w:t>
      </w:r>
      <w:r w:rsidR="00AE5431" w:rsidRPr="00AE5431">
        <w:rPr>
          <w:rFonts w:ascii="Book Antiqua" w:hAnsi="Book Antiqua"/>
          <w:szCs w:val="22"/>
          <w:lang w:val="sr-Cyrl-RS"/>
        </w:rPr>
        <w:t xml:space="preserve"> објасни основ шестомесечног ажурирања, односно обавезе да се јави првостепеном органу, с обзиром на то да има пребивалиште у Републ</w:t>
      </w:r>
      <w:r>
        <w:rPr>
          <w:rFonts w:ascii="Book Antiqua" w:hAnsi="Book Antiqua"/>
          <w:szCs w:val="22"/>
          <w:lang w:val="sr-Cyrl-RS"/>
        </w:rPr>
        <w:t>ици Србији, а не у иностранству. Дана 03.07.2023. године добио је електронском поштом</w:t>
      </w:r>
      <w:r w:rsidR="00AE5431" w:rsidRPr="00AE5431">
        <w:rPr>
          <w:rFonts w:ascii="Book Antiqua" w:hAnsi="Book Antiqua"/>
          <w:szCs w:val="22"/>
          <w:lang w:val="sr-Cyrl-RS"/>
        </w:rPr>
        <w:t xml:space="preserve"> </w:t>
      </w:r>
      <w:r w:rsidR="004C6392">
        <w:rPr>
          <w:rFonts w:ascii="Book Antiqua" w:hAnsi="Book Antiqua"/>
          <w:szCs w:val="22"/>
          <w:lang w:val="sr-Cyrl-RS"/>
        </w:rPr>
        <w:t xml:space="preserve">одговор </w:t>
      </w:r>
      <w:r w:rsidR="00AE5431" w:rsidRPr="00AE5431">
        <w:rPr>
          <w:rFonts w:ascii="Book Antiqua" w:hAnsi="Book Antiqua"/>
          <w:szCs w:val="22"/>
          <w:lang w:val="sr-Cyrl-RS"/>
        </w:rPr>
        <w:t>од Министарства за рад, запошљавање, борачка и социјална питања</w:t>
      </w:r>
      <w:r w:rsidR="007637E2">
        <w:rPr>
          <w:rFonts w:ascii="Book Antiqua" w:hAnsi="Book Antiqua"/>
          <w:szCs w:val="22"/>
          <w:lang w:val="sr-Cyrl-RS"/>
        </w:rPr>
        <w:t xml:space="preserve">, </w:t>
      </w:r>
      <w:r w:rsidR="00AE5431" w:rsidRPr="00AE5431">
        <w:rPr>
          <w:rFonts w:ascii="Book Antiqua" w:hAnsi="Book Antiqua"/>
          <w:szCs w:val="22"/>
          <w:lang w:val="sr-Cyrl-RS"/>
        </w:rPr>
        <w:t xml:space="preserve"> Сектор за борачко-инвалидску заштиту, у којем су као основ за ту обавезу наведени чланови 177. и 179. </w:t>
      </w:r>
      <w:bookmarkStart w:id="0" w:name="_Hlk164335360"/>
      <w:r w:rsidR="00AE5431" w:rsidRPr="00AE5431">
        <w:rPr>
          <w:rFonts w:ascii="Book Antiqua" w:hAnsi="Book Antiqua"/>
          <w:szCs w:val="22"/>
          <w:lang w:val="sr-Cyrl-RS"/>
        </w:rPr>
        <w:t>Закона о правима бораца, војних инвалида, цивилних инвалида рата и чланова њихових породица</w:t>
      </w:r>
      <w:bookmarkEnd w:id="0"/>
      <w:r w:rsidR="00AE5431" w:rsidRPr="00AE5431">
        <w:rPr>
          <w:rFonts w:ascii="Book Antiqua" w:hAnsi="Book Antiqua"/>
          <w:szCs w:val="22"/>
          <w:lang w:val="sr-Cyrl-RS"/>
        </w:rPr>
        <w:t>.</w:t>
      </w:r>
    </w:p>
    <w:p w:rsidR="007637E2" w:rsidRDefault="00AE5431" w:rsidP="007637E2">
      <w:pPr>
        <w:jc w:val="both"/>
        <w:rPr>
          <w:rFonts w:ascii="Book Antiqua" w:hAnsi="Book Antiqua"/>
          <w:szCs w:val="22"/>
          <w:lang w:val="ru-RU"/>
        </w:rPr>
      </w:pPr>
      <w:r w:rsidRPr="00AE5431">
        <w:rPr>
          <w:rFonts w:ascii="Book Antiqua" w:hAnsi="Book Antiqua"/>
          <w:szCs w:val="22"/>
          <w:lang w:val="sr-Cyrl-RS"/>
        </w:rPr>
        <w:t xml:space="preserve">Испитујући испуњеност услова за поступање по поднетој  притужби у оквиру навода притужбе и разлога за њено подношење, </w:t>
      </w:r>
      <w:r w:rsidRPr="00AE5431">
        <w:rPr>
          <w:rFonts w:ascii="Book Antiqua" w:hAnsi="Book Antiqua" w:cs="Arial"/>
          <w:szCs w:val="22"/>
          <w:lang w:val="sr-Cyrl-RS"/>
        </w:rPr>
        <w:t>разматрајући</w:t>
      </w:r>
      <w:r w:rsidRPr="00AE5431">
        <w:rPr>
          <w:rFonts w:ascii="Book Antiqua" w:hAnsi="Book Antiqua" w:cs="Arial"/>
          <w:szCs w:val="22"/>
        </w:rPr>
        <w:t xml:space="preserve"> приложену документацију</w:t>
      </w:r>
      <w:r w:rsidRPr="00AE5431">
        <w:rPr>
          <w:rFonts w:ascii="Book Antiqua" w:hAnsi="Book Antiqua" w:cs="Arial"/>
          <w:szCs w:val="22"/>
          <w:lang w:val="sr-Cyrl-RS"/>
        </w:rPr>
        <w:t xml:space="preserve">, </w:t>
      </w:r>
      <w:r w:rsidR="007637E2">
        <w:rPr>
          <w:rFonts w:ascii="Book Antiqua" w:hAnsi="Book Antiqua"/>
          <w:szCs w:val="22"/>
          <w:lang w:val="sr-Cyrl-RS"/>
        </w:rPr>
        <w:t xml:space="preserve">Заштитник грађана </w:t>
      </w:r>
      <w:r w:rsidR="007637E2" w:rsidRPr="007637E2">
        <w:rPr>
          <w:rFonts w:ascii="Book Antiqua" w:hAnsi="Book Antiqua"/>
          <w:szCs w:val="22"/>
          <w:lang w:val="sr-Cyrl-RS"/>
        </w:rPr>
        <w:t xml:space="preserve">је </w:t>
      </w:r>
      <w:r w:rsidR="007637E2">
        <w:rPr>
          <w:rFonts w:ascii="Book Antiqua" w:hAnsi="Book Antiqua"/>
          <w:szCs w:val="22"/>
          <w:lang w:val="sr-Cyrl-RS"/>
        </w:rPr>
        <w:t>12.09.2023. године</w:t>
      </w:r>
      <w:r w:rsidR="007637E2" w:rsidRPr="007637E2">
        <w:rPr>
          <w:rFonts w:ascii="Book Antiqua" w:hAnsi="Book Antiqua"/>
          <w:szCs w:val="22"/>
          <w:lang w:val="sr-Cyrl-RS"/>
        </w:rPr>
        <w:t xml:space="preserve"> донео закључак </w:t>
      </w:r>
      <w:proofErr w:type="spellStart"/>
      <w:r w:rsidR="007637E2" w:rsidRPr="007637E2">
        <w:rPr>
          <w:rFonts w:ascii="Book Antiqua" w:hAnsi="Book Antiqua"/>
          <w:szCs w:val="22"/>
          <w:lang w:val="sr-Cyrl-RS"/>
        </w:rPr>
        <w:t>дел.бр</w:t>
      </w:r>
      <w:proofErr w:type="spellEnd"/>
      <w:r w:rsidR="007637E2" w:rsidRPr="007637E2">
        <w:rPr>
          <w:rFonts w:ascii="Book Antiqua" w:hAnsi="Book Antiqua"/>
          <w:szCs w:val="22"/>
          <w:lang w:val="sr-Cyrl-RS"/>
        </w:rPr>
        <w:t xml:space="preserve">. 26797 </w:t>
      </w:r>
      <w:r w:rsidR="007637E2" w:rsidRPr="00AE5431">
        <w:rPr>
          <w:rFonts w:ascii="Book Antiqua" w:hAnsi="Book Antiqua"/>
          <w:szCs w:val="22"/>
          <w:lang w:val="sr-Cyrl-RS"/>
        </w:rPr>
        <w:t>о покретању испитног поступка оцене</w:t>
      </w:r>
      <w:r w:rsidR="007637E2" w:rsidRPr="00AE5431">
        <w:rPr>
          <w:rFonts w:ascii="Book Antiqua" w:hAnsi="Book Antiqua"/>
          <w:b/>
          <w:szCs w:val="22"/>
          <w:lang w:val="ru-RU"/>
        </w:rPr>
        <w:t xml:space="preserve"> </w:t>
      </w:r>
      <w:r w:rsidR="007637E2" w:rsidRPr="00AE5431">
        <w:rPr>
          <w:rFonts w:ascii="Book Antiqua" w:hAnsi="Book Antiqua"/>
          <w:szCs w:val="22"/>
          <w:lang w:val="ru-RU"/>
        </w:rPr>
        <w:t>законитости и правилности рада Министарства за рад, запошљавање, борачка и социјална пита</w:t>
      </w:r>
      <w:r w:rsidR="00691672">
        <w:rPr>
          <w:rFonts w:ascii="Book Antiqua" w:hAnsi="Book Antiqua"/>
          <w:szCs w:val="22"/>
          <w:lang w:val="ru-RU"/>
        </w:rPr>
        <w:t xml:space="preserve">ња. </w:t>
      </w:r>
      <w:r w:rsidR="007637E2">
        <w:rPr>
          <w:rFonts w:ascii="Book Antiqua" w:hAnsi="Book Antiqua"/>
          <w:szCs w:val="22"/>
          <w:lang w:val="ru-RU"/>
        </w:rPr>
        <w:t>Актом је од органа затражио да се изјасни на наводе притужиоца и да га обавести:</w:t>
      </w:r>
    </w:p>
    <w:p w:rsidR="00691672" w:rsidRPr="00691672" w:rsidRDefault="00691672" w:rsidP="00691672">
      <w:pPr>
        <w:jc w:val="both"/>
        <w:rPr>
          <w:rFonts w:ascii="Book Antiqua" w:hAnsi="Book Antiqua"/>
          <w:szCs w:val="22"/>
          <w:lang w:val="ru-RU"/>
        </w:rPr>
      </w:pPr>
      <w:r w:rsidRPr="00691672">
        <w:rPr>
          <w:rFonts w:ascii="Book Antiqua" w:hAnsi="Book Antiqua"/>
          <w:szCs w:val="22"/>
          <w:lang w:val="ru-RU"/>
        </w:rPr>
        <w:t xml:space="preserve">- </w:t>
      </w:r>
      <w:r>
        <w:rPr>
          <w:rFonts w:ascii="Book Antiqua" w:hAnsi="Book Antiqua"/>
          <w:szCs w:val="22"/>
          <w:lang w:val="ru-RU"/>
        </w:rPr>
        <w:t xml:space="preserve"> </w:t>
      </w:r>
      <w:r w:rsidRPr="00691672">
        <w:rPr>
          <w:rFonts w:ascii="Book Antiqua" w:hAnsi="Book Antiqua"/>
          <w:szCs w:val="22"/>
          <w:lang w:val="ru-RU"/>
        </w:rPr>
        <w:t>Да ли је тачно да је Министарство за рад, запошљавање, борачка и социјална питања упутило налог општинским органима за борачко-инвалидску заштиту да се врши шестомесечно ажурирање доказа о животу корисника који имају пребивалиште у Републици Србији?</w:t>
      </w:r>
    </w:p>
    <w:p w:rsidR="00691672" w:rsidRDefault="00691672" w:rsidP="00691672">
      <w:pPr>
        <w:jc w:val="both"/>
        <w:rPr>
          <w:rFonts w:ascii="Book Antiqua" w:hAnsi="Book Antiqua"/>
          <w:szCs w:val="22"/>
          <w:lang w:val="ru-RU"/>
        </w:rPr>
      </w:pPr>
      <w:r w:rsidRPr="00691672">
        <w:rPr>
          <w:rFonts w:ascii="Book Antiqua" w:hAnsi="Book Antiqua"/>
          <w:szCs w:val="22"/>
          <w:lang w:val="ru-RU"/>
        </w:rPr>
        <w:lastRenderedPageBreak/>
        <w:t>- Ако је то тачно,  на основу које норме је то учињено, имајући у виду да члан 151. Закона</w:t>
      </w:r>
      <w:r w:rsidR="001C5FD3">
        <w:rPr>
          <w:rFonts w:ascii="Book Antiqua" w:hAnsi="Book Antiqua"/>
          <w:szCs w:val="22"/>
          <w:lang w:val="ru-RU"/>
        </w:rPr>
        <w:t xml:space="preserve"> о правима бораца, војних инвалида, цивилних инвали</w:t>
      </w:r>
      <w:r w:rsidR="006D147D">
        <w:rPr>
          <w:rFonts w:ascii="Book Antiqua" w:hAnsi="Book Antiqua"/>
          <w:szCs w:val="22"/>
          <w:lang w:val="ru-RU"/>
        </w:rPr>
        <w:t xml:space="preserve">да рата и чланова </w:t>
      </w:r>
      <w:r w:rsidR="001C5FD3">
        <w:rPr>
          <w:rFonts w:ascii="Book Antiqua" w:hAnsi="Book Antiqua"/>
          <w:szCs w:val="22"/>
          <w:lang w:val="ru-RU"/>
        </w:rPr>
        <w:t>њихових породица (</w:t>
      </w:r>
      <w:r w:rsidR="001C5FD3">
        <w:rPr>
          <w:rFonts w:ascii="Book Antiqua" w:eastAsia="Calibri" w:hAnsi="Book Antiqua"/>
          <w:szCs w:val="21"/>
          <w:lang w:val="sr-Cyrl-RS"/>
        </w:rPr>
        <w:t>„Сл. гласник РС“ бр. 18/2020</w:t>
      </w:r>
      <w:r w:rsidR="001C5FD3">
        <w:rPr>
          <w:rFonts w:ascii="Book Antiqua" w:hAnsi="Book Antiqua"/>
          <w:szCs w:val="22"/>
          <w:lang w:val="ru-RU"/>
        </w:rPr>
        <w:t xml:space="preserve">) </w:t>
      </w:r>
      <w:r w:rsidRPr="00691672">
        <w:rPr>
          <w:rFonts w:ascii="Book Antiqua" w:hAnsi="Book Antiqua"/>
          <w:szCs w:val="22"/>
          <w:lang w:val="ru-RU"/>
        </w:rPr>
        <w:t>обавезује</w:t>
      </w:r>
      <w:r w:rsidR="001C5FD3">
        <w:rPr>
          <w:rFonts w:ascii="Book Antiqua" w:hAnsi="Book Antiqua"/>
          <w:szCs w:val="22"/>
          <w:lang w:val="ru-RU"/>
        </w:rPr>
        <w:t xml:space="preserve"> </w:t>
      </w:r>
      <w:r w:rsidRPr="00691672">
        <w:rPr>
          <w:rFonts w:ascii="Book Antiqua" w:hAnsi="Book Antiqua"/>
          <w:szCs w:val="22"/>
          <w:lang w:val="ru-RU"/>
        </w:rPr>
        <w:t>кориснике, којима се исплата врши у иностранству (не и у Републици Србији)</w:t>
      </w:r>
      <w:r w:rsidR="001C5FD3">
        <w:rPr>
          <w:rFonts w:ascii="Book Antiqua" w:hAnsi="Book Antiqua"/>
          <w:szCs w:val="22"/>
          <w:lang w:val="ru-RU"/>
        </w:rPr>
        <w:t>,</w:t>
      </w:r>
      <w:r w:rsidRPr="00691672">
        <w:rPr>
          <w:rFonts w:ascii="Book Antiqua" w:hAnsi="Book Antiqua"/>
          <w:szCs w:val="22"/>
          <w:lang w:val="ru-RU"/>
        </w:rPr>
        <w:t xml:space="preserve"> да првостепеном органу шестомесечно достављају доказ о животу;</w:t>
      </w:r>
    </w:p>
    <w:p w:rsidR="003C1211" w:rsidRDefault="00A16AED" w:rsidP="001C5FD3">
      <w:pPr>
        <w:jc w:val="both"/>
        <w:rPr>
          <w:rFonts w:ascii="Book Antiqua" w:eastAsia="Calibri" w:hAnsi="Book Antiqua"/>
          <w:szCs w:val="21"/>
          <w:lang w:val="sr-Latn-RS"/>
        </w:rPr>
      </w:pPr>
      <w:r>
        <w:rPr>
          <w:rFonts w:ascii="Book Antiqua" w:hAnsi="Book Antiqua"/>
          <w:szCs w:val="22"/>
          <w:lang w:val="ru-RU"/>
        </w:rPr>
        <w:t xml:space="preserve">У свом </w:t>
      </w:r>
      <w:r>
        <w:rPr>
          <w:rFonts w:ascii="Book Antiqua" w:hAnsi="Book Antiqua"/>
          <w:szCs w:val="22"/>
          <w:lang w:val="sr-Cyrl-RS"/>
        </w:rPr>
        <w:t>акту</w:t>
      </w:r>
      <w:r w:rsidR="00691672">
        <w:rPr>
          <w:rFonts w:ascii="Book Antiqua" w:hAnsi="Book Antiqua"/>
          <w:szCs w:val="22"/>
          <w:lang w:val="ru-RU"/>
        </w:rPr>
        <w:t xml:space="preserve"> бр. </w:t>
      </w:r>
      <w:r w:rsidR="006E20F3">
        <w:rPr>
          <w:rFonts w:ascii="Book Antiqua" w:hAnsi="Book Antiqua"/>
          <w:szCs w:val="22"/>
          <w:lang w:val="ru-RU"/>
        </w:rPr>
        <w:t>…</w:t>
      </w:r>
      <w:r w:rsidR="00691672">
        <w:rPr>
          <w:rFonts w:ascii="Book Antiqua" w:hAnsi="Book Antiqua"/>
          <w:szCs w:val="22"/>
          <w:lang w:val="ru-RU"/>
        </w:rPr>
        <w:t xml:space="preserve"> од 21.03.2024. године Министарство је, између осталог,</w:t>
      </w:r>
      <w:r w:rsidR="003A7CAC">
        <w:rPr>
          <w:rFonts w:ascii="Book Antiqua" w:hAnsi="Book Antiqua"/>
          <w:szCs w:val="22"/>
          <w:lang w:val="ru-RU"/>
        </w:rPr>
        <w:t xml:space="preserve"> </w:t>
      </w:r>
      <w:r w:rsidR="00693E9A">
        <w:rPr>
          <w:rFonts w:ascii="Book Antiqua" w:hAnsi="Book Antiqua"/>
          <w:szCs w:val="22"/>
          <w:lang w:val="ru-RU"/>
        </w:rPr>
        <w:t>о</w:t>
      </w:r>
      <w:r>
        <w:rPr>
          <w:rFonts w:ascii="Book Antiqua" w:hAnsi="Book Antiqua"/>
          <w:szCs w:val="22"/>
          <w:lang w:val="ru-RU"/>
        </w:rPr>
        <w:t>дговорило</w:t>
      </w:r>
      <w:r w:rsidR="003A7CAC">
        <w:rPr>
          <w:rFonts w:ascii="Book Antiqua" w:hAnsi="Book Antiqua"/>
          <w:szCs w:val="22"/>
          <w:lang w:val="ru-RU"/>
        </w:rPr>
        <w:t xml:space="preserve"> </w:t>
      </w:r>
      <w:r>
        <w:rPr>
          <w:rFonts w:ascii="Book Antiqua" w:hAnsi="Book Antiqua"/>
          <w:szCs w:val="22"/>
          <w:lang w:val="ru-RU"/>
        </w:rPr>
        <w:t xml:space="preserve">да је то Министарство </w:t>
      </w:r>
      <w:r w:rsidR="006D147D">
        <w:rPr>
          <w:rFonts w:ascii="Book Antiqua" w:hAnsi="Book Antiqua"/>
          <w:szCs w:val="22"/>
          <w:lang w:val="ru-RU"/>
        </w:rPr>
        <w:t xml:space="preserve">дана 23.10.2017. године </w:t>
      </w:r>
      <w:r>
        <w:rPr>
          <w:rFonts w:ascii="Book Antiqua" w:hAnsi="Book Antiqua"/>
          <w:szCs w:val="22"/>
          <w:lang w:val="ru-RU"/>
        </w:rPr>
        <w:t xml:space="preserve">општинским органима за борачко-инвалидску заштиту упутило акт 011-00-124/2017-11 којим је наложило општинским управама да у програму </w:t>
      </w:r>
      <w:r>
        <w:rPr>
          <w:rFonts w:ascii="Book Antiqua" w:eastAsia="Calibri" w:hAnsi="Book Antiqua"/>
          <w:szCs w:val="21"/>
          <w:lang w:val="sr-Cyrl-RS"/>
        </w:rPr>
        <w:t xml:space="preserve">„Борци Србије“ </w:t>
      </w:r>
      <w:r w:rsidR="006D147D">
        <w:rPr>
          <w:rFonts w:ascii="Book Antiqua" w:hAnsi="Book Antiqua"/>
          <w:szCs w:val="22"/>
          <w:lang w:val="ru-RU"/>
        </w:rPr>
        <w:t xml:space="preserve"> сваких шест месеци  уносе</w:t>
      </w:r>
      <w:r>
        <w:rPr>
          <w:rFonts w:ascii="Book Antiqua" w:hAnsi="Book Antiqua"/>
          <w:szCs w:val="22"/>
          <w:lang w:val="ru-RU"/>
        </w:rPr>
        <w:t xml:space="preserve"> податке о датуму уверења о животу или датуму када је корисник лично</w:t>
      </w:r>
      <w:r w:rsidR="00693E9A">
        <w:rPr>
          <w:rFonts w:ascii="Book Antiqua" w:hAnsi="Book Antiqua"/>
          <w:szCs w:val="22"/>
          <w:lang w:val="ru-RU"/>
        </w:rPr>
        <w:t xml:space="preserve"> виђен. Министарство је</w:t>
      </w:r>
      <w:r w:rsidR="006D147D">
        <w:rPr>
          <w:rFonts w:ascii="Book Antiqua" w:hAnsi="Book Antiqua"/>
          <w:szCs w:val="22"/>
          <w:lang w:val="ru-RU"/>
        </w:rPr>
        <w:t xml:space="preserve"> у одговору</w:t>
      </w:r>
      <w:r w:rsidR="00693E9A">
        <w:rPr>
          <w:rFonts w:ascii="Book Antiqua" w:hAnsi="Book Antiqua"/>
          <w:szCs w:val="22"/>
          <w:lang w:val="ru-RU"/>
        </w:rPr>
        <w:t xml:space="preserve"> указало на одредбе чл. 177. и 179. Закона о правима бораца, војних инвали</w:t>
      </w:r>
      <w:r w:rsidR="006D147D">
        <w:rPr>
          <w:rFonts w:ascii="Book Antiqua" w:hAnsi="Book Antiqua"/>
          <w:szCs w:val="22"/>
          <w:lang w:val="ru-RU"/>
        </w:rPr>
        <w:t xml:space="preserve">да, цивилних инвалида рата и чланова њихових породица </w:t>
      </w:r>
      <w:r w:rsidR="00693E9A">
        <w:rPr>
          <w:rFonts w:ascii="Book Antiqua" w:eastAsia="Calibri" w:hAnsi="Book Antiqua"/>
          <w:szCs w:val="21"/>
          <w:lang w:val="sr-Cyrl-RS"/>
        </w:rPr>
        <w:t xml:space="preserve">којима </w:t>
      </w:r>
      <w:r w:rsidR="001C5FD3">
        <w:rPr>
          <w:rFonts w:ascii="Book Antiqua" w:eastAsia="Calibri" w:hAnsi="Book Antiqua"/>
          <w:szCs w:val="21"/>
          <w:lang w:val="sr-Cyrl-RS"/>
        </w:rPr>
        <w:t>ј</w:t>
      </w:r>
      <w:r w:rsidR="00693E9A">
        <w:rPr>
          <w:rFonts w:ascii="Book Antiqua" w:eastAsia="Calibri" w:hAnsi="Book Antiqua"/>
          <w:szCs w:val="21"/>
          <w:lang w:val="sr-Cyrl-RS"/>
        </w:rPr>
        <w:t>е прописано да унос података у Јединствену евиденцију података у ел</w:t>
      </w:r>
      <w:r w:rsidR="001C5FD3">
        <w:rPr>
          <w:rFonts w:ascii="Book Antiqua" w:eastAsia="Calibri" w:hAnsi="Book Antiqua"/>
          <w:szCs w:val="21"/>
          <w:lang w:val="sr-Cyrl-RS"/>
        </w:rPr>
        <w:t>ектронском</w:t>
      </w:r>
      <w:r w:rsidR="00693E9A">
        <w:rPr>
          <w:rFonts w:ascii="Book Antiqua" w:eastAsia="Calibri" w:hAnsi="Book Antiqua"/>
          <w:szCs w:val="21"/>
          <w:lang w:val="sr-Cyrl-RS"/>
        </w:rPr>
        <w:t xml:space="preserve"> облику врши првостепени орган, који је и одговоран за тачност унетих података</w:t>
      </w:r>
      <w:r w:rsidR="002056D3">
        <w:rPr>
          <w:rFonts w:ascii="Book Antiqua" w:eastAsia="Calibri" w:hAnsi="Book Antiqua"/>
          <w:szCs w:val="21"/>
          <w:lang w:val="sr-Cyrl-RS"/>
        </w:rPr>
        <w:t>,</w:t>
      </w:r>
      <w:r w:rsidR="00B47159">
        <w:rPr>
          <w:rFonts w:ascii="Book Antiqua" w:eastAsia="Calibri" w:hAnsi="Book Antiqua"/>
          <w:szCs w:val="21"/>
          <w:lang w:val="sr-Cyrl-RS"/>
        </w:rPr>
        <w:t xml:space="preserve"> као и да се извршење решења </w:t>
      </w:r>
      <w:r w:rsidR="002056D3">
        <w:rPr>
          <w:rFonts w:ascii="Book Antiqua" w:eastAsia="Calibri" w:hAnsi="Book Antiqua"/>
          <w:szCs w:val="21"/>
          <w:lang w:val="sr-Cyrl-RS"/>
        </w:rPr>
        <w:t>обавља</w:t>
      </w:r>
      <w:r w:rsidR="00B47159">
        <w:rPr>
          <w:rFonts w:ascii="Book Antiqua" w:eastAsia="Calibri" w:hAnsi="Book Antiqua"/>
          <w:szCs w:val="21"/>
          <w:lang w:val="sr-Cyrl-RS"/>
        </w:rPr>
        <w:t xml:space="preserve"> на основу унетих података и да налог за исплату даје првостепени орган након извршене контроле.</w:t>
      </w:r>
    </w:p>
    <w:p w:rsidR="001C5FD3" w:rsidRPr="001C5FD3" w:rsidRDefault="001C5FD3" w:rsidP="001C5FD3">
      <w:pPr>
        <w:jc w:val="both"/>
        <w:rPr>
          <w:rFonts w:ascii="Book Antiqua" w:eastAsia="Calibri" w:hAnsi="Book Antiqua"/>
          <w:szCs w:val="21"/>
          <w:lang w:val="sr-Cyrl-RS"/>
        </w:rPr>
      </w:pPr>
      <w:r>
        <w:rPr>
          <w:rFonts w:ascii="Book Antiqua" w:eastAsia="Calibri" w:hAnsi="Book Antiqua"/>
          <w:szCs w:val="21"/>
          <w:lang w:val="sr-Cyrl-RS"/>
        </w:rPr>
        <w:t>Орган није одговорио на питање у вези са садржином чл. 151. Закона о правима бораца…, односно његове примене у случају корисника којима се исплата давања не врши у иностранству</w:t>
      </w:r>
      <w:r w:rsidR="0074105A">
        <w:rPr>
          <w:rFonts w:ascii="Book Antiqua" w:eastAsia="Calibri" w:hAnsi="Book Antiqua"/>
          <w:szCs w:val="21"/>
          <w:lang w:val="sr-Cyrl-RS"/>
        </w:rPr>
        <w:t xml:space="preserve"> него у Републици Србији.</w:t>
      </w:r>
    </w:p>
    <w:p w:rsidR="001C5FD3" w:rsidRDefault="0074105A" w:rsidP="001C5FD3">
      <w:pPr>
        <w:jc w:val="both"/>
        <w:rPr>
          <w:rFonts w:ascii="Book Antiqua" w:eastAsia="Calibri" w:hAnsi="Book Antiqua"/>
          <w:szCs w:val="21"/>
          <w:lang w:val="sr-Cyrl-RS"/>
        </w:rPr>
      </w:pPr>
      <w:r>
        <w:rPr>
          <w:rFonts w:ascii="Book Antiqua" w:eastAsia="Calibri" w:hAnsi="Book Antiqua"/>
          <w:szCs w:val="21"/>
          <w:lang w:val="sr-Cyrl-RS"/>
        </w:rPr>
        <w:t>Ч</w:t>
      </w:r>
      <w:r w:rsidR="001C5FD3">
        <w:rPr>
          <w:rFonts w:ascii="Book Antiqua" w:eastAsia="Calibri" w:hAnsi="Book Antiqua"/>
          <w:szCs w:val="21"/>
          <w:lang w:val="sr-Cyrl-RS"/>
        </w:rPr>
        <w:t>ланом 151. Закона о правима</w:t>
      </w:r>
      <w:r>
        <w:rPr>
          <w:rFonts w:ascii="Book Antiqua" w:eastAsia="Calibri" w:hAnsi="Book Antiqua"/>
          <w:szCs w:val="21"/>
          <w:lang w:val="sr-Cyrl-RS"/>
        </w:rPr>
        <w:t xml:space="preserve"> бораца…прописано је</w:t>
      </w:r>
      <w:r w:rsidR="001C5FD3">
        <w:rPr>
          <w:rFonts w:ascii="Book Antiqua" w:eastAsia="Calibri" w:hAnsi="Book Antiqua"/>
          <w:szCs w:val="21"/>
          <w:lang w:val="sr-Cyrl-RS"/>
        </w:rPr>
        <w:t xml:space="preserve"> </w:t>
      </w:r>
      <w:r>
        <w:rPr>
          <w:rFonts w:ascii="Book Antiqua" w:eastAsia="Calibri" w:hAnsi="Book Antiqua"/>
          <w:szCs w:val="21"/>
          <w:lang w:val="sr-Cyrl-RS"/>
        </w:rPr>
        <w:t xml:space="preserve">да „корисници, </w:t>
      </w:r>
      <w:r w:rsidRPr="00AD57BE">
        <w:rPr>
          <w:rFonts w:ascii="Book Antiqua" w:eastAsia="Calibri" w:hAnsi="Book Antiqua"/>
          <w:b/>
          <w:szCs w:val="21"/>
          <w:lang w:val="sr-Cyrl-RS"/>
        </w:rPr>
        <w:t xml:space="preserve">којима се исплата врши у иностранству </w:t>
      </w:r>
      <w:r>
        <w:rPr>
          <w:rFonts w:ascii="Book Antiqua" w:eastAsia="Calibri" w:hAnsi="Book Antiqua"/>
          <w:szCs w:val="21"/>
          <w:lang w:val="sr-Cyrl-RS"/>
        </w:rPr>
        <w:t>дужни су да сваких шест месеци надлежном првостепеном органу подносе доказ о животу.</w:t>
      </w:r>
      <w:r w:rsidR="0077148B">
        <w:rPr>
          <w:rFonts w:ascii="Book Antiqua" w:eastAsia="Calibri" w:hAnsi="Book Antiqua"/>
          <w:szCs w:val="21"/>
          <w:lang w:val="sr-Cyrl-RS"/>
        </w:rPr>
        <w:t>“</w:t>
      </w:r>
    </w:p>
    <w:p w:rsidR="007C05BD" w:rsidRDefault="0074105A" w:rsidP="001C5FD3">
      <w:pPr>
        <w:jc w:val="both"/>
        <w:rPr>
          <w:rFonts w:ascii="Book Antiqua" w:eastAsia="Calibri" w:hAnsi="Book Antiqua"/>
          <w:szCs w:val="21"/>
          <w:lang w:val="sr-Cyrl-RS"/>
        </w:rPr>
      </w:pPr>
      <w:r>
        <w:rPr>
          <w:rFonts w:ascii="Book Antiqua" w:eastAsia="Calibri" w:hAnsi="Book Antiqua"/>
          <w:szCs w:val="21"/>
          <w:lang w:val="sr-Cyrl-RS"/>
        </w:rPr>
        <w:t xml:space="preserve">Чланом 177. став 1. </w:t>
      </w:r>
      <w:r w:rsidR="002C3101">
        <w:rPr>
          <w:rFonts w:ascii="Book Antiqua" w:eastAsia="Calibri" w:hAnsi="Book Antiqua"/>
          <w:szCs w:val="21"/>
          <w:lang w:val="sr-Cyrl-RS"/>
        </w:rPr>
        <w:t>т</w:t>
      </w:r>
      <w:r>
        <w:rPr>
          <w:rFonts w:ascii="Book Antiqua" w:eastAsia="Calibri" w:hAnsi="Book Antiqua"/>
          <w:szCs w:val="21"/>
          <w:lang w:val="sr-Cyrl-RS"/>
        </w:rPr>
        <w:t>ог Закона прописано је да унос података</w:t>
      </w:r>
      <w:r w:rsidR="00146E70">
        <w:rPr>
          <w:rFonts w:ascii="Book Antiqua" w:eastAsia="Calibri" w:hAnsi="Book Antiqua"/>
          <w:szCs w:val="21"/>
          <w:lang w:val="sr-Cyrl-RS"/>
        </w:rPr>
        <w:t xml:space="preserve"> у Јединствену евиденцију података</w:t>
      </w:r>
      <w:r>
        <w:rPr>
          <w:rFonts w:ascii="Book Antiqua" w:eastAsia="Calibri" w:hAnsi="Book Antiqua"/>
          <w:szCs w:val="21"/>
          <w:lang w:val="sr-Cyrl-RS"/>
        </w:rPr>
        <w:t xml:space="preserve"> врши првостепени орган, који је и одговоран за њихову тачност, а ставом 3. је прописано да је један од података који се уноси у евиденцију и датум виђења корисника или уверење о животу корисни</w:t>
      </w:r>
      <w:bookmarkStart w:id="1" w:name="_GoBack"/>
      <w:bookmarkEnd w:id="1"/>
      <w:r>
        <w:rPr>
          <w:rFonts w:ascii="Book Antiqua" w:eastAsia="Calibri" w:hAnsi="Book Antiqua"/>
          <w:szCs w:val="21"/>
          <w:lang w:val="sr-Cyrl-RS"/>
        </w:rPr>
        <w:t>ка.</w:t>
      </w:r>
    </w:p>
    <w:p w:rsidR="000E706D" w:rsidRDefault="007C05BD" w:rsidP="001C5FD3">
      <w:pPr>
        <w:jc w:val="both"/>
        <w:rPr>
          <w:rFonts w:ascii="Book Antiqua" w:eastAsia="Calibri" w:hAnsi="Book Antiqua"/>
          <w:szCs w:val="21"/>
          <w:lang w:val="sr-Cyrl-RS"/>
        </w:rPr>
      </w:pPr>
      <w:r>
        <w:rPr>
          <w:rFonts w:ascii="Book Antiqua" w:eastAsia="Calibri" w:hAnsi="Book Antiqua"/>
          <w:szCs w:val="21"/>
          <w:lang w:val="sr-Cyrl-RS"/>
        </w:rPr>
        <w:t xml:space="preserve">Чланом 179. Закона прописано је да </w:t>
      </w:r>
      <w:r w:rsidR="000E706D">
        <w:rPr>
          <w:rFonts w:ascii="Book Antiqua" w:eastAsia="Calibri" w:hAnsi="Book Antiqua"/>
          <w:szCs w:val="21"/>
          <w:lang w:val="sr-Cyrl-RS"/>
        </w:rPr>
        <w:t xml:space="preserve">се извршавање решења врши на основу унетих података у Јединствену евиденцију и да првостепени орган, након извршене контроле, даје налог за исплату. </w:t>
      </w:r>
    </w:p>
    <w:p w:rsidR="0074105A" w:rsidRPr="00041949" w:rsidRDefault="000E706D" w:rsidP="001C5FD3">
      <w:pPr>
        <w:jc w:val="both"/>
        <w:rPr>
          <w:rFonts w:ascii="Book Antiqua" w:eastAsia="Calibri" w:hAnsi="Book Antiqua"/>
          <w:b/>
          <w:szCs w:val="21"/>
          <w:lang w:val="sr-Cyrl-RS"/>
        </w:rPr>
      </w:pPr>
      <w:r w:rsidRPr="00041949">
        <w:rPr>
          <w:rFonts w:ascii="Book Antiqua" w:eastAsia="Calibri" w:hAnsi="Book Antiqua"/>
          <w:b/>
          <w:szCs w:val="21"/>
          <w:lang w:val="sr-Cyrl-RS"/>
        </w:rPr>
        <w:t>Дакле, одред</w:t>
      </w:r>
      <w:r w:rsidR="00603D46" w:rsidRPr="00041949">
        <w:rPr>
          <w:rFonts w:ascii="Book Antiqua" w:eastAsia="Calibri" w:hAnsi="Book Antiqua"/>
          <w:b/>
          <w:szCs w:val="21"/>
          <w:lang w:val="sr-Cyrl-RS"/>
        </w:rPr>
        <w:t>ба</w:t>
      </w:r>
      <w:r w:rsidRPr="00041949">
        <w:rPr>
          <w:rFonts w:ascii="Book Antiqua" w:eastAsia="Calibri" w:hAnsi="Book Antiqua"/>
          <w:b/>
          <w:szCs w:val="21"/>
          <w:lang w:val="sr-Cyrl-RS"/>
        </w:rPr>
        <w:t xml:space="preserve"> члана 151. Закона</w:t>
      </w:r>
      <w:r w:rsidR="00603D46" w:rsidRPr="00041949">
        <w:rPr>
          <w:rFonts w:ascii="Book Antiqua" w:eastAsia="Calibri" w:hAnsi="Book Antiqua"/>
          <w:b/>
          <w:szCs w:val="21"/>
          <w:lang w:val="sr-Cyrl-RS"/>
        </w:rPr>
        <w:t xml:space="preserve"> о шестомесечном пружању доказа о животу</w:t>
      </w:r>
      <w:r w:rsidR="000E349C" w:rsidRPr="00041949">
        <w:rPr>
          <w:rFonts w:ascii="Book Antiqua" w:eastAsia="Calibri" w:hAnsi="Book Antiqua"/>
          <w:b/>
          <w:szCs w:val="21"/>
          <w:lang w:val="sr-Cyrl-RS"/>
        </w:rPr>
        <w:t xml:space="preserve"> (која је императивног карактера) </w:t>
      </w:r>
      <w:r w:rsidR="00603D46" w:rsidRPr="00041949">
        <w:rPr>
          <w:rFonts w:ascii="Book Antiqua" w:eastAsia="Calibri" w:hAnsi="Book Antiqua"/>
          <w:b/>
          <w:szCs w:val="21"/>
          <w:lang w:val="sr-Cyrl-RS"/>
        </w:rPr>
        <w:t xml:space="preserve">односи се </w:t>
      </w:r>
      <w:r w:rsidR="006D147D">
        <w:rPr>
          <w:rFonts w:ascii="Book Antiqua" w:eastAsia="Calibri" w:hAnsi="Book Antiqua"/>
          <w:b/>
          <w:szCs w:val="21"/>
          <w:lang w:val="sr-Cyrl-RS"/>
        </w:rPr>
        <w:t xml:space="preserve">само </w:t>
      </w:r>
      <w:r w:rsidR="00603D46" w:rsidRPr="00041949">
        <w:rPr>
          <w:rFonts w:ascii="Book Antiqua" w:eastAsia="Calibri" w:hAnsi="Book Antiqua"/>
          <w:b/>
          <w:szCs w:val="21"/>
          <w:lang w:val="sr-Cyrl-RS"/>
        </w:rPr>
        <w:t>на</w:t>
      </w:r>
      <w:r w:rsidR="006D147D">
        <w:rPr>
          <w:rFonts w:ascii="Book Antiqua" w:eastAsia="Calibri" w:hAnsi="Book Antiqua"/>
          <w:b/>
          <w:szCs w:val="21"/>
          <w:lang w:val="sr-Cyrl-RS"/>
        </w:rPr>
        <w:t xml:space="preserve"> оне</w:t>
      </w:r>
      <w:r w:rsidR="00603D46" w:rsidRPr="00041949">
        <w:rPr>
          <w:rFonts w:ascii="Book Antiqua" w:eastAsia="Calibri" w:hAnsi="Book Antiqua"/>
          <w:b/>
          <w:szCs w:val="21"/>
          <w:lang w:val="sr-Cyrl-RS"/>
        </w:rPr>
        <w:t xml:space="preserve"> кориснике којима се исплата врши у иностранству, а не и на оне у Републици Србији.</w:t>
      </w:r>
    </w:p>
    <w:p w:rsidR="000E349C" w:rsidRPr="00792BF0" w:rsidRDefault="000E349C" w:rsidP="00C326E5">
      <w:pPr>
        <w:jc w:val="both"/>
        <w:rPr>
          <w:rFonts w:ascii="Book Antiqua" w:hAnsi="Book Antiqua"/>
          <w:lang w:val="ru-RU"/>
        </w:rPr>
      </w:pPr>
      <w:r>
        <w:rPr>
          <w:rFonts w:ascii="Book Antiqua" w:eastAsia="Calibri" w:hAnsi="Book Antiqua"/>
          <w:szCs w:val="21"/>
          <w:lang w:val="sr-Cyrl-RS"/>
        </w:rPr>
        <w:t>У погледу корисника са пребивалиштем у Републици Србији, подаци који се односе на чињеницу живота корисника</w:t>
      </w:r>
      <w:r w:rsidR="00041949">
        <w:rPr>
          <w:rFonts w:ascii="Book Antiqua" w:eastAsia="Calibri" w:hAnsi="Book Antiqua"/>
          <w:szCs w:val="21"/>
          <w:lang w:val="sr-Cyrl-RS"/>
        </w:rPr>
        <w:t xml:space="preserve"> требало би да буду прибављани</w:t>
      </w:r>
      <w:r w:rsidR="0077148B">
        <w:rPr>
          <w:rFonts w:ascii="Book Antiqua" w:eastAsia="Calibri" w:hAnsi="Book Antiqua"/>
          <w:szCs w:val="21"/>
          <w:lang w:val="sr-Cyrl-RS"/>
        </w:rPr>
        <w:t xml:space="preserve"> </w:t>
      </w:r>
      <w:r w:rsidR="006D147D">
        <w:rPr>
          <w:rFonts w:ascii="Book Antiqua" w:eastAsia="Calibri" w:hAnsi="Book Antiqua"/>
          <w:szCs w:val="21"/>
          <w:lang w:val="sr-Cyrl-RS"/>
        </w:rPr>
        <w:t xml:space="preserve">по службеној дужности од стране првостепеног органа за борачко-инвалидску заштиту, </w:t>
      </w:r>
      <w:r w:rsidR="0077148B">
        <w:rPr>
          <w:rFonts w:ascii="Book Antiqua" w:eastAsia="Calibri" w:hAnsi="Book Antiqua"/>
          <w:szCs w:val="21"/>
          <w:lang w:val="sr-Cyrl-RS"/>
        </w:rPr>
        <w:t>у складу са одредбама За</w:t>
      </w:r>
      <w:r w:rsidR="00792BF0">
        <w:rPr>
          <w:rFonts w:ascii="Book Antiqua" w:eastAsia="Calibri" w:hAnsi="Book Antiqua"/>
          <w:szCs w:val="21"/>
          <w:lang w:val="sr-Cyrl-RS"/>
        </w:rPr>
        <w:t xml:space="preserve">кона о општем управном поступку </w:t>
      </w:r>
      <w:r w:rsidR="00792BF0" w:rsidRPr="007877DE">
        <w:rPr>
          <w:rFonts w:ascii="Book Antiqua" w:hAnsi="Book Antiqua"/>
          <w:lang w:val="ru-RU"/>
        </w:rPr>
        <w:t>("Сл. гласник РС", бр. 18/2016, 95/2018 - аутентично тумачење и 2/2023 -  одлука УС)</w:t>
      </w:r>
      <w:r w:rsidR="00792BF0">
        <w:rPr>
          <w:rFonts w:ascii="Book Antiqua" w:hAnsi="Book Antiqua"/>
          <w:lang w:val="ru-RU"/>
        </w:rPr>
        <w:t>.</w:t>
      </w:r>
    </w:p>
    <w:p w:rsidR="0077148B" w:rsidRDefault="0077148B" w:rsidP="001C5FD3">
      <w:pPr>
        <w:jc w:val="both"/>
        <w:rPr>
          <w:rFonts w:ascii="Book Antiqua" w:eastAsia="Calibri" w:hAnsi="Book Antiqua"/>
          <w:szCs w:val="21"/>
          <w:lang w:val="sr-Cyrl-RS"/>
        </w:rPr>
      </w:pPr>
      <w:r>
        <w:rPr>
          <w:rFonts w:ascii="Book Antiqua" w:eastAsia="Calibri" w:hAnsi="Book Antiqua"/>
          <w:szCs w:val="21"/>
          <w:lang w:val="sr-Cyrl-RS"/>
        </w:rPr>
        <w:t>Чланом 9. став 3. тог Закона прописано је да је „орган дужан да по службеној дужности, у складу са законом, врши увид у податке о чињеницама неопходним за одлучивање о којима се води службена евиденција, да их прибавља и обрађује“, а ставом 4</w:t>
      </w:r>
      <w:r w:rsidR="00C326E5">
        <w:rPr>
          <w:rFonts w:ascii="Book Antiqua" w:eastAsia="Calibri" w:hAnsi="Book Antiqua"/>
          <w:szCs w:val="21"/>
          <w:lang w:val="sr-Cyrl-RS"/>
        </w:rPr>
        <w:t>.</w:t>
      </w:r>
      <w:r>
        <w:rPr>
          <w:rFonts w:ascii="Book Antiqua" w:eastAsia="Calibri" w:hAnsi="Book Antiqua"/>
          <w:szCs w:val="21"/>
          <w:lang w:val="sr-Cyrl-RS"/>
        </w:rPr>
        <w:t xml:space="preserve"> истог члана прописано је да „орган може од странке да захтева само оне податке који су неопходни за њену идентификацију и документе који потврђују чињенице о којима се води службена евиденција.</w:t>
      </w:r>
      <w:r w:rsidR="00796814">
        <w:rPr>
          <w:rFonts w:ascii="Book Antiqua" w:eastAsia="Calibri" w:hAnsi="Book Antiqua"/>
          <w:szCs w:val="21"/>
          <w:lang w:val="sr-Cyrl-RS"/>
        </w:rPr>
        <w:t>“</w:t>
      </w:r>
    </w:p>
    <w:p w:rsidR="00C326E5" w:rsidRDefault="0077148B" w:rsidP="001C5FD3">
      <w:pPr>
        <w:jc w:val="both"/>
        <w:rPr>
          <w:rFonts w:ascii="Book Antiqua" w:eastAsia="Calibri" w:hAnsi="Book Antiqua"/>
          <w:szCs w:val="21"/>
          <w:lang w:val="sr-Cyrl-RS"/>
        </w:rPr>
      </w:pPr>
      <w:r>
        <w:rPr>
          <w:rFonts w:ascii="Book Antiqua" w:eastAsia="Calibri" w:hAnsi="Book Antiqua"/>
          <w:szCs w:val="21"/>
          <w:lang w:val="sr-Cyrl-RS"/>
        </w:rPr>
        <w:t>Такође, чланом. 103</w:t>
      </w:r>
      <w:r w:rsidR="00792BF0">
        <w:rPr>
          <w:rFonts w:ascii="Book Antiqua" w:eastAsia="Calibri" w:hAnsi="Book Antiqua"/>
          <w:szCs w:val="21"/>
          <w:lang w:val="sr-Cyrl-RS"/>
        </w:rPr>
        <w:t>.  став 1. истог Закона прописано је да је „</w:t>
      </w:r>
      <w:r w:rsidR="00792BF0" w:rsidRPr="000973F3">
        <w:rPr>
          <w:rFonts w:ascii="Book Antiqua" w:eastAsia="Calibri" w:hAnsi="Book Antiqua"/>
          <w:b/>
          <w:szCs w:val="21"/>
          <w:lang w:val="sr-Cyrl-RS"/>
        </w:rPr>
        <w:t>орган дужан да по службеној дужности, у складу са законом, врши увид, прибавља и обрађује податке о чињеницама о којима се води службена евиденција</w:t>
      </w:r>
      <w:r w:rsidR="00792BF0">
        <w:rPr>
          <w:rFonts w:ascii="Book Antiqua" w:eastAsia="Calibri" w:hAnsi="Book Antiqua"/>
          <w:szCs w:val="21"/>
          <w:lang w:val="sr-Cyrl-RS"/>
        </w:rPr>
        <w:t>, а који су неопходни за одлучивање.“</w:t>
      </w:r>
    </w:p>
    <w:p w:rsidR="006D147D" w:rsidRDefault="00C71FCC" w:rsidP="001C5FD3">
      <w:pPr>
        <w:jc w:val="both"/>
        <w:rPr>
          <w:rFonts w:ascii="Book Antiqua" w:eastAsia="Calibri" w:hAnsi="Book Antiqua"/>
          <w:szCs w:val="21"/>
          <w:lang w:val="sr-Cyrl-RS"/>
        </w:rPr>
      </w:pPr>
      <w:r>
        <w:rPr>
          <w:rFonts w:ascii="Book Antiqua" w:eastAsia="Calibri" w:hAnsi="Book Antiqua"/>
          <w:szCs w:val="21"/>
          <w:lang w:val="sr-Cyrl-RS"/>
        </w:rPr>
        <w:t>С обзиром на то да се податак о</w:t>
      </w:r>
      <w:r w:rsidR="00796814">
        <w:rPr>
          <w:rFonts w:ascii="Book Antiqua" w:eastAsia="Calibri" w:hAnsi="Book Antiqua"/>
          <w:szCs w:val="21"/>
          <w:lang w:val="sr-Cyrl-RS"/>
        </w:rPr>
        <w:t xml:space="preserve"> томе да ли је</w:t>
      </w:r>
      <w:r>
        <w:rPr>
          <w:rFonts w:ascii="Book Antiqua" w:eastAsia="Calibri" w:hAnsi="Book Antiqua"/>
          <w:szCs w:val="21"/>
          <w:lang w:val="sr-Cyrl-RS"/>
        </w:rPr>
        <w:t xml:space="preserve"> корисник</w:t>
      </w:r>
      <w:r w:rsidR="00796814">
        <w:rPr>
          <w:rFonts w:ascii="Book Antiqua" w:eastAsia="Calibri" w:hAnsi="Book Antiqua"/>
          <w:szCs w:val="21"/>
          <w:lang w:val="sr-Cyrl-RS"/>
        </w:rPr>
        <w:t xml:space="preserve"> жив или је умро</w:t>
      </w:r>
      <w:r>
        <w:rPr>
          <w:rFonts w:ascii="Book Antiqua" w:eastAsia="Calibri" w:hAnsi="Book Antiqua"/>
          <w:szCs w:val="21"/>
          <w:lang w:val="sr-Cyrl-RS"/>
        </w:rPr>
        <w:t xml:space="preserve"> </w:t>
      </w:r>
      <w:r w:rsidR="00796814">
        <w:rPr>
          <w:rFonts w:ascii="Book Antiqua" w:eastAsia="Calibri" w:hAnsi="Book Antiqua"/>
          <w:szCs w:val="21"/>
          <w:lang w:val="sr-Cyrl-RS"/>
        </w:rPr>
        <w:t>води у Матичн</w:t>
      </w:r>
      <w:r w:rsidR="00AB3A00">
        <w:rPr>
          <w:rFonts w:ascii="Book Antiqua" w:eastAsia="Calibri" w:hAnsi="Book Antiqua"/>
          <w:szCs w:val="21"/>
          <w:lang w:val="sr-Cyrl-RS"/>
        </w:rPr>
        <w:t>ој</w:t>
      </w:r>
      <w:r w:rsidR="00796814">
        <w:rPr>
          <w:rFonts w:ascii="Book Antiqua" w:eastAsia="Calibri" w:hAnsi="Book Antiqua"/>
          <w:szCs w:val="21"/>
          <w:lang w:val="sr-Cyrl-RS"/>
        </w:rPr>
        <w:t xml:space="preserve"> књи</w:t>
      </w:r>
      <w:r w:rsidR="00AB3A00">
        <w:rPr>
          <w:rFonts w:ascii="Book Antiqua" w:eastAsia="Calibri" w:hAnsi="Book Antiqua"/>
          <w:szCs w:val="21"/>
          <w:lang w:val="sr-Cyrl-RS"/>
        </w:rPr>
        <w:t>зи</w:t>
      </w:r>
      <w:r w:rsidR="00796814">
        <w:rPr>
          <w:rFonts w:ascii="Book Antiqua" w:eastAsia="Calibri" w:hAnsi="Book Antiqua"/>
          <w:szCs w:val="21"/>
          <w:lang w:val="sr-Cyrl-RS"/>
        </w:rPr>
        <w:t xml:space="preserve"> умрлих, кој</w:t>
      </w:r>
      <w:r w:rsidR="00AB3A00">
        <w:rPr>
          <w:rFonts w:ascii="Book Antiqua" w:eastAsia="Calibri" w:hAnsi="Book Antiqua"/>
          <w:szCs w:val="21"/>
          <w:lang w:val="sr-Cyrl-RS"/>
        </w:rPr>
        <w:t>а</w:t>
      </w:r>
      <w:r w:rsidR="00796814">
        <w:rPr>
          <w:rFonts w:ascii="Book Antiqua" w:eastAsia="Calibri" w:hAnsi="Book Antiqua"/>
          <w:szCs w:val="21"/>
          <w:lang w:val="sr-Cyrl-RS"/>
        </w:rPr>
        <w:t xml:space="preserve"> представља службену евиденцију о тој чињеници, првостепени орган за борачко-инвалидску заштиту, задужен за унос овог података у Јединствену евиденцију и давање налога за исплату, може и треба тај податак д</w:t>
      </w:r>
      <w:r w:rsidR="006D147D">
        <w:rPr>
          <w:rFonts w:ascii="Book Antiqua" w:eastAsia="Calibri" w:hAnsi="Book Antiqua"/>
          <w:szCs w:val="21"/>
          <w:lang w:val="sr-Cyrl-RS"/>
        </w:rPr>
        <w:t>а прибави по службеној дужности.</w:t>
      </w:r>
    </w:p>
    <w:p w:rsidR="00C326E5" w:rsidRPr="00AB3A00" w:rsidRDefault="00C326E5" w:rsidP="00111A8C">
      <w:pPr>
        <w:jc w:val="both"/>
        <w:rPr>
          <w:rFonts w:ascii="Book Antiqua" w:eastAsia="Calibri" w:hAnsi="Book Antiqua"/>
          <w:szCs w:val="21"/>
          <w:lang w:val="ru-RU"/>
        </w:rPr>
      </w:pPr>
      <w:r w:rsidRPr="00C326E5">
        <w:rPr>
          <w:rFonts w:ascii="Book Antiqua" w:eastAsia="Calibri" w:hAnsi="Book Antiqua"/>
          <w:szCs w:val="21"/>
          <w:lang w:val="sr-Cyrl-RS"/>
        </w:rPr>
        <w:lastRenderedPageBreak/>
        <w:t xml:space="preserve">Одредбом члана 11. Закона о електронској управи ("Сл. гласник РС", бр. 27/2018) уређено је да се увид у податке и њихово преузимање врши преко Сервисне магистрале органа или другог прихваћеног решења на основу јединствених </w:t>
      </w:r>
      <w:proofErr w:type="spellStart"/>
      <w:r w:rsidRPr="00C326E5">
        <w:rPr>
          <w:rFonts w:ascii="Book Antiqua" w:eastAsia="Calibri" w:hAnsi="Book Antiqua"/>
          <w:szCs w:val="21"/>
          <w:lang w:val="sr-Cyrl-RS"/>
        </w:rPr>
        <w:t>шиф</w:t>
      </w:r>
      <w:r w:rsidR="006A79C7">
        <w:rPr>
          <w:rFonts w:ascii="Book Antiqua" w:eastAsia="Calibri" w:hAnsi="Book Antiqua"/>
          <w:szCs w:val="21"/>
          <w:lang w:val="sr-Cyrl-RS"/>
        </w:rPr>
        <w:t>р</w:t>
      </w:r>
      <w:r w:rsidRPr="00C326E5">
        <w:rPr>
          <w:rFonts w:ascii="Book Antiqua" w:eastAsia="Calibri" w:hAnsi="Book Antiqua"/>
          <w:szCs w:val="21"/>
          <w:lang w:val="sr-Cyrl-RS"/>
        </w:rPr>
        <w:t>арника</w:t>
      </w:r>
      <w:proofErr w:type="spellEnd"/>
      <w:r w:rsidRPr="00C326E5">
        <w:rPr>
          <w:rFonts w:ascii="Book Antiqua" w:eastAsia="Calibri" w:hAnsi="Book Antiqua"/>
          <w:szCs w:val="21"/>
          <w:lang w:val="sr-Cyrl-RS"/>
        </w:rPr>
        <w:t xml:space="preserve"> и јединствених идентификатора корисника услуге електронске управе чије податке орган у оквиру својих на</w:t>
      </w:r>
      <w:r w:rsidR="00AB3A00">
        <w:rPr>
          <w:rFonts w:ascii="Book Antiqua" w:eastAsia="Calibri" w:hAnsi="Book Antiqua"/>
          <w:szCs w:val="21"/>
          <w:lang w:val="sr-Cyrl-RS"/>
        </w:rPr>
        <w:t xml:space="preserve">длежности обрађује, а </w:t>
      </w:r>
      <w:r w:rsidRPr="00C326E5">
        <w:rPr>
          <w:rFonts w:ascii="Book Antiqua" w:eastAsia="Calibri" w:hAnsi="Book Antiqua"/>
          <w:szCs w:val="21"/>
          <w:lang w:val="sr-Cyrl-RS"/>
        </w:rPr>
        <w:t>одредбом члана 18. став 1. тачка 7) регулисано да орган прибавља, односно уступа и доставља податке преко Сервисне магистрале органа.</w:t>
      </w:r>
      <w:r w:rsidR="00AB3A00">
        <w:rPr>
          <w:rFonts w:ascii="Book Antiqua" w:eastAsia="Calibri" w:hAnsi="Book Antiqua"/>
          <w:szCs w:val="21"/>
          <w:lang w:val="sr-Cyrl-RS"/>
        </w:rPr>
        <w:t xml:space="preserve"> </w:t>
      </w:r>
      <w:r>
        <w:rPr>
          <w:rFonts w:ascii="Book Antiqua" w:eastAsia="Calibri" w:hAnsi="Book Antiqua"/>
          <w:szCs w:val="21"/>
          <w:lang w:val="sr-Cyrl-RS"/>
        </w:rPr>
        <w:t>Како су</w:t>
      </w:r>
      <w:r w:rsidRPr="00C326E5">
        <w:rPr>
          <w:rFonts w:ascii="Book Antiqua" w:eastAsia="Calibri" w:hAnsi="Book Antiqua"/>
          <w:szCs w:val="21"/>
          <w:lang w:val="sr-Cyrl-RS"/>
        </w:rPr>
        <w:t xml:space="preserve"> подаци из Регистра матичних књига (Матична књига рођених, Матична књига венчаних, Матична књига умрлих)</w:t>
      </w:r>
      <w:r w:rsidR="00AB3A00">
        <w:rPr>
          <w:rFonts w:ascii="Book Antiqua" w:eastAsia="Calibri" w:hAnsi="Book Antiqua"/>
          <w:szCs w:val="21"/>
          <w:lang w:val="sr-Cyrl-RS"/>
        </w:rPr>
        <w:t xml:space="preserve"> доступни у електронском облику,</w:t>
      </w:r>
      <w:r>
        <w:rPr>
          <w:rFonts w:ascii="Book Antiqua" w:eastAsia="Calibri" w:hAnsi="Book Antiqua"/>
          <w:szCs w:val="21"/>
          <w:lang w:val="sr-Cyrl-RS"/>
        </w:rPr>
        <w:t xml:space="preserve"> органи те податке могу прибављати</w:t>
      </w:r>
      <w:r w:rsidRPr="00C326E5">
        <w:rPr>
          <w:rFonts w:ascii="Book Antiqua" w:eastAsia="Calibri" w:hAnsi="Book Antiqua"/>
          <w:szCs w:val="21"/>
          <w:lang w:val="sr-Cyrl-RS"/>
        </w:rPr>
        <w:t xml:space="preserve"> по службеној дужности</w:t>
      </w:r>
      <w:r>
        <w:rPr>
          <w:rFonts w:ascii="Book Antiqua" w:eastAsia="Calibri" w:hAnsi="Book Antiqua"/>
          <w:szCs w:val="21"/>
          <w:lang w:val="sr-Cyrl-RS"/>
        </w:rPr>
        <w:t xml:space="preserve"> путем Сервисне магистрале података</w:t>
      </w:r>
      <w:r w:rsidR="00AB3A00">
        <w:rPr>
          <w:rFonts w:ascii="Book Antiqua" w:eastAsia="Calibri" w:hAnsi="Book Antiqua"/>
          <w:szCs w:val="21"/>
          <w:lang w:val="sr-Cyrl-RS"/>
        </w:rPr>
        <w:t>.</w:t>
      </w:r>
    </w:p>
    <w:p w:rsidR="004A5A1E" w:rsidRDefault="00B3619F" w:rsidP="00111A8C">
      <w:pPr>
        <w:jc w:val="both"/>
        <w:rPr>
          <w:rFonts w:ascii="Book Antiqua" w:hAnsi="Book Antiqua"/>
          <w:szCs w:val="22"/>
          <w:lang w:val="sr-Cyrl-RS"/>
        </w:rPr>
      </w:pPr>
      <w:r w:rsidRPr="00326D16">
        <w:rPr>
          <w:rFonts w:ascii="Book Antiqua" w:hAnsi="Book Antiqua"/>
          <w:szCs w:val="22"/>
          <w:lang w:val="sr-Cyrl-RS"/>
        </w:rPr>
        <w:t xml:space="preserve">Након спроведеног испитног поступка, а на основу свега изнетог, уважавајући стандарде домаћег и међународног права, чињенице и доказе, Заштитник </w:t>
      </w:r>
      <w:r w:rsidR="00AB3A00">
        <w:rPr>
          <w:rFonts w:ascii="Book Antiqua" w:hAnsi="Book Antiqua"/>
          <w:szCs w:val="22"/>
          <w:lang w:val="sr-Cyrl-RS"/>
        </w:rPr>
        <w:t>грађана налази да је</w:t>
      </w:r>
    </w:p>
    <w:p w:rsidR="00041949" w:rsidRDefault="002C14EB" w:rsidP="00111A8C">
      <w:pPr>
        <w:jc w:val="both"/>
        <w:rPr>
          <w:rFonts w:ascii="Book Antiqua" w:eastAsia="Calibri" w:hAnsi="Book Antiqua" w:cs="Calibri"/>
          <w:szCs w:val="22"/>
          <w:lang w:val="sr-Cyrl-RS"/>
        </w:rPr>
      </w:pPr>
      <w:r w:rsidRPr="00041949">
        <w:rPr>
          <w:rFonts w:ascii="Book Antiqua" w:eastAsia="Calibri" w:hAnsi="Book Antiqua" w:cs="Calibri"/>
          <w:b/>
          <w:szCs w:val="22"/>
          <w:lang w:val="sr-Cyrl-RS"/>
        </w:rPr>
        <w:t>Министарство за рад, запошљавање, бор</w:t>
      </w:r>
      <w:r w:rsidR="00111A8C">
        <w:rPr>
          <w:rFonts w:ascii="Book Antiqua" w:eastAsia="Calibri" w:hAnsi="Book Antiqua" w:cs="Calibri"/>
          <w:b/>
          <w:szCs w:val="22"/>
          <w:lang w:val="sr-Cyrl-RS"/>
        </w:rPr>
        <w:t xml:space="preserve">ачка и социјала питања </w:t>
      </w:r>
      <w:r w:rsidR="001C5FD3" w:rsidRPr="00041949">
        <w:rPr>
          <w:rFonts w:ascii="Book Antiqua" w:eastAsia="Calibri" w:hAnsi="Book Antiqua" w:cs="Calibri"/>
          <w:b/>
          <w:szCs w:val="22"/>
          <w:lang w:val="sr-Cyrl-RS"/>
        </w:rPr>
        <w:t>начинило пропус</w:t>
      </w:r>
      <w:r w:rsidR="00111A8C">
        <w:rPr>
          <w:rFonts w:ascii="Book Antiqua" w:eastAsia="Calibri" w:hAnsi="Book Antiqua" w:cs="Calibri"/>
          <w:b/>
          <w:szCs w:val="22"/>
          <w:lang w:val="sr-Cyrl-RS"/>
        </w:rPr>
        <w:t>т у раду тако</w:t>
      </w:r>
      <w:r w:rsidR="00AD57BE" w:rsidRPr="00041949">
        <w:rPr>
          <w:rFonts w:ascii="Book Antiqua" w:eastAsia="Calibri" w:hAnsi="Book Antiqua" w:cs="Calibri"/>
          <w:b/>
          <w:szCs w:val="22"/>
          <w:lang w:val="sr-Cyrl-RS"/>
        </w:rPr>
        <w:t xml:space="preserve"> што је, </w:t>
      </w:r>
      <w:r w:rsidR="00792BF0" w:rsidRPr="00041949">
        <w:rPr>
          <w:rFonts w:ascii="Book Antiqua" w:eastAsia="Calibri" w:hAnsi="Book Antiqua" w:cs="Calibri"/>
          <w:b/>
          <w:szCs w:val="22"/>
          <w:lang w:val="sr-Cyrl-RS"/>
        </w:rPr>
        <w:t>супротно одредби</w:t>
      </w:r>
      <w:r w:rsidR="00AB3A00" w:rsidRPr="00041949">
        <w:rPr>
          <w:rFonts w:ascii="Book Antiqua" w:eastAsia="Calibri" w:hAnsi="Book Antiqua" w:cs="Calibri"/>
          <w:b/>
          <w:szCs w:val="22"/>
          <w:lang w:val="sr-Cyrl-RS"/>
        </w:rPr>
        <w:t xml:space="preserve"> 151. Закона о правима бораца…</w:t>
      </w:r>
      <w:r w:rsidR="00AD57BE" w:rsidRPr="00041949">
        <w:rPr>
          <w:rFonts w:ascii="Book Antiqua" w:eastAsia="Calibri" w:hAnsi="Book Antiqua" w:cs="Calibri"/>
          <w:b/>
          <w:szCs w:val="22"/>
          <w:lang w:val="sr-Cyrl-RS"/>
        </w:rPr>
        <w:t>,</w:t>
      </w:r>
      <w:r w:rsidR="00AB3A00" w:rsidRPr="00041949">
        <w:rPr>
          <w:rFonts w:ascii="Book Antiqua" w:eastAsia="Calibri" w:hAnsi="Book Antiqua" w:cs="Calibri"/>
          <w:b/>
          <w:szCs w:val="22"/>
          <w:lang w:val="sr-Cyrl-RS"/>
        </w:rPr>
        <w:t xml:space="preserve"> наложило општинским органима за борачко-инвалидску заштиту</w:t>
      </w:r>
      <w:r w:rsidR="00AD57BE" w:rsidRPr="00041949">
        <w:rPr>
          <w:rFonts w:ascii="Book Antiqua" w:eastAsia="Calibri" w:hAnsi="Book Antiqua" w:cs="Calibri"/>
          <w:b/>
          <w:szCs w:val="22"/>
          <w:lang w:val="sr-Latn-RS"/>
        </w:rPr>
        <w:t xml:space="preserve"> </w:t>
      </w:r>
      <w:r w:rsidR="00AD57BE" w:rsidRPr="00041949">
        <w:rPr>
          <w:rFonts w:ascii="Book Antiqua" w:eastAsia="Calibri" w:hAnsi="Book Antiqua" w:cs="Calibri"/>
          <w:b/>
          <w:szCs w:val="22"/>
          <w:lang w:val="sr-Cyrl-RS"/>
        </w:rPr>
        <w:t>да</w:t>
      </w:r>
      <w:r w:rsidR="006A79C7">
        <w:rPr>
          <w:rFonts w:ascii="Book Antiqua" w:eastAsia="Calibri" w:hAnsi="Book Antiqua" w:cs="Calibri"/>
          <w:b/>
          <w:szCs w:val="22"/>
          <w:lang w:val="sr-Latn-RS"/>
        </w:rPr>
        <w:t xml:space="preserve"> </w:t>
      </w:r>
      <w:r w:rsidR="006A79C7">
        <w:rPr>
          <w:rFonts w:ascii="Book Antiqua" w:eastAsia="Calibri" w:hAnsi="Book Antiqua" w:cs="Calibri"/>
          <w:b/>
          <w:szCs w:val="22"/>
          <w:lang w:val="sr-Cyrl-RS"/>
        </w:rPr>
        <w:t>сваких шест месеци</w:t>
      </w:r>
      <w:r w:rsidR="00AD57BE" w:rsidRPr="00041949">
        <w:rPr>
          <w:rFonts w:ascii="Book Antiqua" w:eastAsia="Calibri" w:hAnsi="Book Antiqua" w:cs="Calibri"/>
          <w:b/>
          <w:szCs w:val="22"/>
          <w:lang w:val="sr-Cyrl-RS"/>
        </w:rPr>
        <w:t xml:space="preserve"> </w:t>
      </w:r>
      <w:r w:rsidR="006A79C7">
        <w:rPr>
          <w:rFonts w:ascii="Book Antiqua" w:eastAsia="Calibri" w:hAnsi="Book Antiqua" w:cs="Calibri"/>
          <w:b/>
          <w:szCs w:val="22"/>
          <w:lang w:val="sr-Cyrl-RS"/>
        </w:rPr>
        <w:t xml:space="preserve">уносе податке о </w:t>
      </w:r>
      <w:r w:rsidR="00111A8C">
        <w:rPr>
          <w:rFonts w:ascii="Book Antiqua" w:hAnsi="Book Antiqua"/>
          <w:b/>
          <w:szCs w:val="22"/>
          <w:lang w:val="ru-RU"/>
        </w:rPr>
        <w:t>животу</w:t>
      </w:r>
      <w:r w:rsidR="006A79C7">
        <w:rPr>
          <w:rFonts w:ascii="Book Antiqua" w:eastAsia="Calibri" w:hAnsi="Book Antiqua" w:cs="Calibri"/>
          <w:b/>
          <w:szCs w:val="22"/>
          <w:lang w:val="sr-Cyrl-RS"/>
        </w:rPr>
        <w:t xml:space="preserve"> не само за кориснике права којима се исплата врши у иностранству, него и за оне</w:t>
      </w:r>
      <w:r w:rsidR="000973F3">
        <w:rPr>
          <w:rFonts w:ascii="Book Antiqua" w:eastAsia="Calibri" w:hAnsi="Book Antiqua" w:cs="Calibri"/>
          <w:b/>
          <w:szCs w:val="22"/>
          <w:lang w:val="sr-Cyrl-RS"/>
        </w:rPr>
        <w:t xml:space="preserve"> кориснике права</w:t>
      </w:r>
      <w:r w:rsidR="00AD57BE" w:rsidRPr="00041949">
        <w:rPr>
          <w:rFonts w:ascii="Book Antiqua" w:eastAsia="Calibri" w:hAnsi="Book Antiqua" w:cs="Calibri"/>
          <w:b/>
          <w:szCs w:val="22"/>
          <w:lang w:val="sr-Cyrl-RS"/>
        </w:rPr>
        <w:t xml:space="preserve"> којима се и</w:t>
      </w:r>
      <w:r w:rsidR="006A79C7">
        <w:rPr>
          <w:rFonts w:ascii="Book Antiqua" w:eastAsia="Calibri" w:hAnsi="Book Antiqua" w:cs="Calibri"/>
          <w:b/>
          <w:szCs w:val="22"/>
          <w:lang w:val="sr-Cyrl-RS"/>
        </w:rPr>
        <w:t>сплата врши у Ре</w:t>
      </w:r>
      <w:r w:rsidR="000973F3">
        <w:rPr>
          <w:rFonts w:ascii="Book Antiqua" w:eastAsia="Calibri" w:hAnsi="Book Antiqua" w:cs="Calibri"/>
          <w:b/>
          <w:szCs w:val="22"/>
          <w:lang w:val="sr-Cyrl-RS"/>
        </w:rPr>
        <w:t>публици Србији. П</w:t>
      </w:r>
      <w:r w:rsidR="006A79C7">
        <w:rPr>
          <w:rFonts w:ascii="Book Antiqua" w:eastAsia="Calibri" w:hAnsi="Book Antiqua" w:cs="Calibri"/>
          <w:b/>
          <w:szCs w:val="22"/>
          <w:lang w:val="sr-Cyrl-RS"/>
        </w:rPr>
        <w:t>ри чему су у пракси првостепени органи</w:t>
      </w:r>
      <w:r w:rsidR="000973F3">
        <w:rPr>
          <w:rFonts w:ascii="Book Antiqua" w:eastAsia="Calibri" w:hAnsi="Book Antiqua" w:cs="Calibri"/>
          <w:b/>
          <w:szCs w:val="22"/>
          <w:lang w:val="sr-Cyrl-RS"/>
        </w:rPr>
        <w:t>, уместо да по службеној дужности прибављају и обрађују</w:t>
      </w:r>
      <w:r w:rsidR="00AD57BE" w:rsidRPr="00041949">
        <w:rPr>
          <w:rFonts w:ascii="Book Antiqua" w:eastAsia="Calibri" w:hAnsi="Book Antiqua" w:cs="Calibri"/>
          <w:b/>
          <w:szCs w:val="22"/>
          <w:lang w:val="sr-Cyrl-RS"/>
        </w:rPr>
        <w:t xml:space="preserve"> податак</w:t>
      </w:r>
      <w:r w:rsidR="000973F3">
        <w:rPr>
          <w:rFonts w:ascii="Book Antiqua" w:eastAsia="Calibri" w:hAnsi="Book Antiqua" w:cs="Calibri"/>
          <w:b/>
          <w:szCs w:val="22"/>
          <w:lang w:val="sr-Cyrl-RS"/>
        </w:rPr>
        <w:t xml:space="preserve"> о животу </w:t>
      </w:r>
      <w:r w:rsidR="00111A8C">
        <w:rPr>
          <w:rFonts w:ascii="Book Antiqua" w:eastAsia="Calibri" w:hAnsi="Book Antiqua" w:cs="Calibri"/>
          <w:b/>
          <w:szCs w:val="22"/>
          <w:lang w:val="sr-Cyrl-RS"/>
        </w:rPr>
        <w:t>за кориснике</w:t>
      </w:r>
      <w:r w:rsidR="000973F3">
        <w:rPr>
          <w:rFonts w:ascii="Book Antiqua" w:eastAsia="Calibri" w:hAnsi="Book Antiqua" w:cs="Calibri"/>
          <w:b/>
          <w:szCs w:val="22"/>
          <w:lang w:val="sr-Cyrl-RS"/>
        </w:rPr>
        <w:t xml:space="preserve"> са пребивалиштем у Србији, обавезивали ове кориснике да им</w:t>
      </w:r>
      <w:r w:rsidR="005B36FB">
        <w:rPr>
          <w:rFonts w:ascii="Book Antiqua" w:eastAsia="Calibri" w:hAnsi="Book Antiqua" w:cs="Calibri"/>
          <w:b/>
          <w:szCs w:val="22"/>
          <w:lang w:val="sr-Cyrl-RS"/>
        </w:rPr>
        <w:t>, као и корисници којима се исплата врши у иностранству,</w:t>
      </w:r>
      <w:r w:rsidR="000973F3">
        <w:rPr>
          <w:rFonts w:ascii="Book Antiqua" w:eastAsia="Calibri" w:hAnsi="Book Antiqua" w:cs="Calibri"/>
          <w:b/>
          <w:szCs w:val="22"/>
          <w:lang w:val="sr-Cyrl-RS"/>
        </w:rPr>
        <w:t xml:space="preserve"> шестомесечно </w:t>
      </w:r>
      <w:r w:rsidR="00111A8C">
        <w:rPr>
          <w:rFonts w:ascii="Book Antiqua" w:eastAsia="Calibri" w:hAnsi="Book Antiqua" w:cs="Calibri"/>
          <w:b/>
          <w:szCs w:val="22"/>
          <w:lang w:val="sr-Cyrl-RS"/>
        </w:rPr>
        <w:t xml:space="preserve">сами </w:t>
      </w:r>
      <w:r w:rsidR="000973F3">
        <w:rPr>
          <w:rFonts w:ascii="Book Antiqua" w:eastAsia="Calibri" w:hAnsi="Book Antiqua" w:cs="Calibri"/>
          <w:b/>
          <w:szCs w:val="22"/>
          <w:lang w:val="sr-Cyrl-RS"/>
        </w:rPr>
        <w:t xml:space="preserve">достављају </w:t>
      </w:r>
      <w:r w:rsidR="00111A8C">
        <w:rPr>
          <w:rFonts w:ascii="Book Antiqua" w:eastAsia="Calibri" w:hAnsi="Book Antiqua" w:cs="Calibri"/>
          <w:b/>
          <w:szCs w:val="22"/>
          <w:lang w:val="sr-Cyrl-RS"/>
        </w:rPr>
        <w:t>доказ, односно да достављају уверење о животу или да лично приступе пред првостепени орган.</w:t>
      </w:r>
    </w:p>
    <w:p w:rsidR="00041949" w:rsidRPr="00C17E05" w:rsidRDefault="00041949" w:rsidP="00041949">
      <w:pPr>
        <w:ind w:right="-288"/>
        <w:jc w:val="both"/>
        <w:rPr>
          <w:rFonts w:ascii="Book Antiqua" w:hAnsi="Book Antiqua"/>
          <w:szCs w:val="22"/>
          <w:lang w:val="sr-Cyrl-RS" w:eastAsia="sr-Cyrl-RS"/>
        </w:rPr>
      </w:pPr>
      <w:r w:rsidRPr="00C17E05">
        <w:rPr>
          <w:rFonts w:ascii="Book Antiqua" w:hAnsi="Book Antiqua"/>
          <w:szCs w:val="22"/>
          <w:lang w:val="sr-Cyrl-RS" w:eastAsia="sr-Cyrl-RS"/>
        </w:rPr>
        <w:t>Имајући у виду да је утврдио пропуст у раду Министарства за рад, запошљавање, борачка и инвалидска питања, на штету остваривања права грађана, Заштитник грађана, сагласно члану 37. став 3. Закона о Заштитнику грађана, ради отклањања уоченог недостатка, као и у циљу унапређења рада органа и спречавања сличних пропуста у будућности, упућује следећу препоруку:</w:t>
      </w:r>
    </w:p>
    <w:p w:rsidR="00041949" w:rsidRPr="004C6392" w:rsidRDefault="004C6392" w:rsidP="00041949">
      <w:pPr>
        <w:ind w:right="-288"/>
        <w:jc w:val="both"/>
        <w:rPr>
          <w:rFonts w:ascii="Book Antiqua" w:hAnsi="Book Antiqua"/>
          <w:b/>
          <w:szCs w:val="22"/>
          <w:lang w:val="sr-Cyrl-RS" w:eastAsia="sr-Cyrl-RS"/>
        </w:rPr>
      </w:pPr>
      <w:r>
        <w:rPr>
          <w:rFonts w:ascii="Book Antiqua" w:hAnsi="Book Antiqua"/>
          <w:b/>
          <w:szCs w:val="22"/>
          <w:lang w:val="sr-Cyrl-RS" w:eastAsia="sr-Cyrl-RS"/>
        </w:rPr>
        <w:t>ПОТРЕБНО је</w:t>
      </w:r>
      <w:r w:rsidR="00041949" w:rsidRPr="009120E9">
        <w:rPr>
          <w:rFonts w:ascii="Book Antiqua" w:hAnsi="Book Antiqua"/>
          <w:b/>
          <w:szCs w:val="22"/>
          <w:lang w:val="sr-Cyrl-RS" w:eastAsia="sr-Cyrl-RS"/>
        </w:rPr>
        <w:t xml:space="preserve"> да </w:t>
      </w:r>
      <w:bookmarkStart w:id="2" w:name="_Hlk164335718"/>
      <w:r w:rsidR="005C05D4">
        <w:rPr>
          <w:rFonts w:ascii="Book Antiqua" w:hAnsi="Book Antiqua"/>
          <w:b/>
          <w:szCs w:val="22"/>
          <w:lang w:val="sr-Cyrl-RS" w:eastAsia="sr-Cyrl-RS"/>
        </w:rPr>
        <w:t>Министарство за рад, запошљавање, борачка и социјална питања</w:t>
      </w:r>
      <w:r w:rsidR="005C05D4">
        <w:rPr>
          <w:rFonts w:ascii="Book Antiqua" w:hAnsi="Book Antiqua"/>
          <w:b/>
          <w:szCs w:val="22"/>
          <w:lang w:val="sr-Latn-RS" w:eastAsia="sr-Cyrl-RS"/>
        </w:rPr>
        <w:t xml:space="preserve"> </w:t>
      </w:r>
      <w:r w:rsidR="00146E70">
        <w:rPr>
          <w:rFonts w:ascii="Book Antiqua" w:hAnsi="Book Antiqua"/>
          <w:b/>
          <w:szCs w:val="22"/>
          <w:lang w:val="sr-Cyrl-RS" w:eastAsia="sr-Cyrl-RS"/>
        </w:rPr>
        <w:t>уреди вођење Јединствене евиденције података</w:t>
      </w:r>
      <w:r w:rsidR="00146E70">
        <w:rPr>
          <w:rFonts w:ascii="Book Antiqua" w:hAnsi="Book Antiqua"/>
          <w:b/>
          <w:szCs w:val="22"/>
          <w:lang w:val="sr-Latn-RS" w:eastAsia="sr-Cyrl-RS"/>
        </w:rPr>
        <w:t xml:space="preserve"> </w:t>
      </w:r>
      <w:r w:rsidR="00146E70">
        <w:rPr>
          <w:rFonts w:ascii="Book Antiqua" w:hAnsi="Book Antiqua"/>
          <w:b/>
          <w:szCs w:val="22"/>
          <w:lang w:val="sr-Cyrl-RS" w:eastAsia="sr-Cyrl-RS"/>
        </w:rPr>
        <w:t>тако да првостепени, општински, орган за борачко-инвалидску заштиту по службеној дужности прибавља</w:t>
      </w:r>
      <w:r w:rsidR="006A79C7">
        <w:rPr>
          <w:rFonts w:ascii="Book Antiqua" w:hAnsi="Book Antiqua"/>
          <w:b/>
          <w:szCs w:val="22"/>
          <w:lang w:val="sr-Cyrl-RS" w:eastAsia="sr-Cyrl-RS"/>
        </w:rPr>
        <w:t xml:space="preserve"> и обрађује (уноси у Јединствену евиденцију)</w:t>
      </w:r>
      <w:r>
        <w:rPr>
          <w:rFonts w:ascii="Book Antiqua" w:hAnsi="Book Antiqua"/>
          <w:b/>
          <w:szCs w:val="22"/>
          <w:lang w:val="sr-Cyrl-RS" w:eastAsia="sr-Cyrl-RS"/>
        </w:rPr>
        <w:t xml:space="preserve"> </w:t>
      </w:r>
      <w:r w:rsidR="00146E70">
        <w:rPr>
          <w:rFonts w:ascii="Book Antiqua" w:hAnsi="Book Antiqua"/>
          <w:b/>
          <w:szCs w:val="22"/>
          <w:lang w:val="sr-Cyrl-RS" w:eastAsia="sr-Cyrl-RS"/>
        </w:rPr>
        <w:t>податак о животу</w:t>
      </w:r>
      <w:r>
        <w:rPr>
          <w:rFonts w:ascii="Book Antiqua" w:hAnsi="Book Antiqua"/>
          <w:b/>
          <w:szCs w:val="22"/>
          <w:lang w:val="sr-Cyrl-RS" w:eastAsia="sr-Cyrl-RS"/>
        </w:rPr>
        <w:t xml:space="preserve"> за </w:t>
      </w:r>
      <w:r w:rsidR="00805DA6">
        <w:rPr>
          <w:rFonts w:ascii="Book Antiqua" w:hAnsi="Book Antiqua"/>
          <w:b/>
          <w:szCs w:val="22"/>
          <w:lang w:val="sr-Cyrl-RS" w:eastAsia="sr-Cyrl-RS"/>
        </w:rPr>
        <w:t xml:space="preserve">оне </w:t>
      </w:r>
      <w:r>
        <w:rPr>
          <w:rFonts w:ascii="Book Antiqua" w:hAnsi="Book Antiqua"/>
          <w:b/>
          <w:szCs w:val="22"/>
          <w:lang w:val="sr-Cyrl-RS" w:eastAsia="sr-Cyrl-RS"/>
        </w:rPr>
        <w:t>кориснике права по Закону о правима бораца,</w:t>
      </w:r>
      <w:r w:rsidRPr="004C6392">
        <w:rPr>
          <w:rFonts w:ascii="Book Antiqua" w:hAnsi="Book Antiqua"/>
          <w:b/>
          <w:szCs w:val="22"/>
          <w:lang w:val="ru-RU"/>
        </w:rPr>
        <w:t xml:space="preserve"> војних инвалида, цивилних инвалида рата и чланова њихових породица</w:t>
      </w:r>
      <w:r w:rsidR="005C05D4" w:rsidRPr="004C6392">
        <w:rPr>
          <w:rFonts w:ascii="Book Antiqua" w:hAnsi="Book Antiqua"/>
          <w:b/>
          <w:szCs w:val="22"/>
          <w:lang w:val="sr-Cyrl-RS" w:eastAsia="sr-Cyrl-RS"/>
        </w:rPr>
        <w:t xml:space="preserve"> </w:t>
      </w:r>
      <w:r>
        <w:rPr>
          <w:rFonts w:ascii="Book Antiqua" w:hAnsi="Book Antiqua"/>
          <w:b/>
          <w:szCs w:val="22"/>
          <w:lang w:val="sr-Cyrl-RS" w:eastAsia="sr-Cyrl-RS"/>
        </w:rPr>
        <w:t>којима се исплата не врши у иностранству.</w:t>
      </w:r>
      <w:bookmarkEnd w:id="2"/>
    </w:p>
    <w:p w:rsidR="00041949" w:rsidRPr="00C17E05" w:rsidRDefault="004C6392" w:rsidP="00041949">
      <w:pPr>
        <w:ind w:right="-288"/>
        <w:jc w:val="both"/>
        <w:rPr>
          <w:rFonts w:ascii="Book Antiqua" w:hAnsi="Book Antiqua" w:cs="Arial"/>
          <w:szCs w:val="22"/>
          <w:lang w:val="sr-Cyrl-RS"/>
        </w:rPr>
      </w:pPr>
      <w:r w:rsidRPr="00C17E05">
        <w:rPr>
          <w:rFonts w:ascii="Book Antiqua" w:hAnsi="Book Antiqua"/>
          <w:szCs w:val="22"/>
          <w:lang w:val="sr-Cyrl-RS"/>
        </w:rPr>
        <w:t>Министарство за рад, запошљавање, борачка и социјална питања</w:t>
      </w:r>
      <w:r w:rsidR="00041949" w:rsidRPr="00C17E05">
        <w:rPr>
          <w:rFonts w:ascii="Book Antiqua" w:hAnsi="Book Antiqua"/>
          <w:szCs w:val="22"/>
          <w:lang w:val="sr-Cyrl-RS"/>
        </w:rPr>
        <w:t xml:space="preserve"> </w:t>
      </w:r>
      <w:r w:rsidR="00041949" w:rsidRPr="00C17E05">
        <w:rPr>
          <w:rFonts w:ascii="Book Antiqua" w:hAnsi="Book Antiqua" w:cs="Arial"/>
          <w:szCs w:val="22"/>
          <w:lang w:val="sr-Cyrl-RS"/>
        </w:rPr>
        <w:t>обавестиће Заштитника грађана, у року од 30 дана од дана пријема ове препоруке, о по</w:t>
      </w:r>
      <w:r w:rsidRPr="00C17E05">
        <w:rPr>
          <w:rFonts w:ascii="Book Antiqua" w:hAnsi="Book Antiqua" w:cs="Arial"/>
          <w:szCs w:val="22"/>
          <w:lang w:val="sr-Cyrl-RS"/>
        </w:rPr>
        <w:t>ступању по њој, уз достављање доказа да је поступљено по препоруци Заштитника грађана</w:t>
      </w:r>
      <w:r w:rsidR="00041949" w:rsidRPr="00C17E05">
        <w:rPr>
          <w:rFonts w:ascii="Book Antiqua" w:hAnsi="Book Antiqua" w:cs="Arial"/>
          <w:szCs w:val="22"/>
          <w:lang w:val="sr-Cyrl-RS"/>
        </w:rPr>
        <w:t>.</w:t>
      </w:r>
    </w:p>
    <w:p w:rsidR="007637E2" w:rsidRPr="00C17E05" w:rsidRDefault="00041949" w:rsidP="00041949">
      <w:pPr>
        <w:ind w:right="-288"/>
        <w:jc w:val="both"/>
        <w:rPr>
          <w:rFonts w:ascii="Book Antiqua" w:hAnsi="Book Antiqua" w:cs="Arial"/>
          <w:szCs w:val="22"/>
          <w:lang w:val="ru-RU"/>
        </w:rPr>
      </w:pPr>
      <w:r w:rsidRPr="00C17E05">
        <w:rPr>
          <w:rFonts w:ascii="Book Antiqua" w:eastAsia="Calibri" w:hAnsi="Book Antiqua" w:cs="Arial"/>
          <w:szCs w:val="22"/>
          <w:lang w:val="sr-Cyrl-RS"/>
        </w:rPr>
        <w:t xml:space="preserve">Уколико </w:t>
      </w:r>
      <w:r w:rsidR="00CB0953" w:rsidRPr="00C17E05">
        <w:rPr>
          <w:rFonts w:ascii="Book Antiqua" w:eastAsia="Calibri" w:hAnsi="Book Antiqua" w:cs="Arial"/>
          <w:szCs w:val="22"/>
          <w:lang w:val="sr-Cyrl-RS"/>
        </w:rPr>
        <w:t>Министарство за рад, запошљавање, борачка и социјална питања</w:t>
      </w:r>
      <w:r w:rsidRPr="00C17E05">
        <w:rPr>
          <w:rFonts w:ascii="Book Antiqua" w:hAnsi="Book Antiqua"/>
          <w:szCs w:val="22"/>
          <w:lang w:val="sr-Cyrl-RS"/>
        </w:rPr>
        <w:t xml:space="preserve"> </w:t>
      </w:r>
      <w:r w:rsidRPr="00C17E05">
        <w:rPr>
          <w:rFonts w:ascii="Book Antiqua" w:eastAsia="Calibri" w:hAnsi="Book Antiqua" w:cs="Arial"/>
          <w:szCs w:val="22"/>
          <w:lang w:val="sr-Cyrl-RS"/>
        </w:rPr>
        <w:t>у задатом року не достави Заштитнику грађана обавештење о предузетим мерама везано за упућене препоруке, Заштитник грађана ће о томе обавес</w:t>
      </w:r>
      <w:r w:rsidR="004C6392" w:rsidRPr="00C17E05">
        <w:rPr>
          <w:rFonts w:ascii="Book Antiqua" w:eastAsia="Calibri" w:hAnsi="Book Antiqua" w:cs="Arial"/>
          <w:szCs w:val="22"/>
          <w:lang w:val="sr-Cyrl-RS"/>
        </w:rPr>
        <w:t>тити</w:t>
      </w:r>
      <w:r w:rsidRPr="00C17E05">
        <w:rPr>
          <w:rFonts w:ascii="Book Antiqua" w:eastAsia="Calibri" w:hAnsi="Book Antiqua" w:cs="Arial"/>
          <w:szCs w:val="22"/>
          <w:lang w:val="sr-Cyrl-RS"/>
        </w:rPr>
        <w:t xml:space="preserve"> Народну скупштину, Владу и јавност.</w:t>
      </w:r>
    </w:p>
    <w:p w:rsidR="00041949" w:rsidRPr="00174046" w:rsidRDefault="00041949" w:rsidP="00174046">
      <w:pPr>
        <w:spacing w:before="120" w:after="0"/>
        <w:jc w:val="both"/>
        <w:rPr>
          <w:rFonts w:ascii="Book Antiqua" w:hAnsi="Book Antiqua"/>
          <w:szCs w:val="22"/>
          <w:lang w:val="sr-Cyrl-RS"/>
        </w:rPr>
      </w:pPr>
    </w:p>
    <w:tbl>
      <w:tblPr>
        <w:tblpPr w:leftFromText="180" w:rightFromText="180" w:vertAnchor="text" w:horzAnchor="page" w:tblpX="5731" w:tblpY="307"/>
        <w:tblW w:w="0" w:type="auto"/>
        <w:tblLook w:val="00A0" w:firstRow="1" w:lastRow="0" w:firstColumn="1" w:lastColumn="0" w:noHBand="0" w:noVBand="0"/>
      </w:tblPr>
      <w:tblGrid>
        <w:gridCol w:w="5532"/>
      </w:tblGrid>
      <w:tr w:rsidR="00174046" w:rsidRPr="00174046" w:rsidTr="00691672">
        <w:tc>
          <w:tcPr>
            <w:tcW w:w="5532" w:type="dxa"/>
          </w:tcPr>
          <w:p w:rsidR="00174046" w:rsidRPr="00174046" w:rsidRDefault="00174046" w:rsidP="00174046">
            <w:pPr>
              <w:jc w:val="center"/>
              <w:rPr>
                <w:rFonts w:ascii="Book Antiqua" w:hAnsi="Book Antiqua"/>
                <w:szCs w:val="22"/>
                <w:lang w:val="sr-Cyrl-RS"/>
              </w:rPr>
            </w:pPr>
            <w:r w:rsidRPr="00174046">
              <w:rPr>
                <w:rFonts w:ascii="Book Antiqua" w:hAnsi="Book Antiqua"/>
                <w:szCs w:val="22"/>
                <w:lang w:val="sr-Cyrl-RS"/>
              </w:rPr>
              <w:t>ЗАМЕНИК ЗАШТИТНИКА ГРАЂАНА</w:t>
            </w:r>
          </w:p>
        </w:tc>
      </w:tr>
      <w:tr w:rsidR="00174046" w:rsidRPr="00174046" w:rsidTr="00691672">
        <w:tc>
          <w:tcPr>
            <w:tcW w:w="5532" w:type="dxa"/>
          </w:tcPr>
          <w:p w:rsidR="00174046" w:rsidRPr="00174046" w:rsidRDefault="00174046" w:rsidP="00174046">
            <w:pPr>
              <w:rPr>
                <w:rFonts w:ascii="Book Antiqua" w:hAnsi="Book Antiqua"/>
                <w:szCs w:val="22"/>
                <w:lang w:val="sr-Latn-CS"/>
              </w:rPr>
            </w:pPr>
          </w:p>
        </w:tc>
      </w:tr>
      <w:tr w:rsidR="00174046" w:rsidRPr="00174046" w:rsidTr="00691672">
        <w:tc>
          <w:tcPr>
            <w:tcW w:w="5532" w:type="dxa"/>
          </w:tcPr>
          <w:p w:rsidR="00174046" w:rsidRPr="00174046" w:rsidRDefault="00174046" w:rsidP="00174046">
            <w:pPr>
              <w:jc w:val="center"/>
              <w:rPr>
                <w:rFonts w:ascii="Book Antiqua" w:hAnsi="Book Antiqua"/>
                <w:szCs w:val="22"/>
              </w:rPr>
            </w:pPr>
            <w:r w:rsidRPr="00174046">
              <w:rPr>
                <w:rFonts w:ascii="Book Antiqua" w:hAnsi="Book Antiqua"/>
                <w:szCs w:val="22"/>
              </w:rPr>
              <w:t>Слободан Томић</w:t>
            </w:r>
          </w:p>
        </w:tc>
      </w:tr>
    </w:tbl>
    <w:p w:rsidR="00174046" w:rsidRDefault="00174046" w:rsidP="00174046">
      <w:pPr>
        <w:spacing w:before="120" w:after="0"/>
        <w:jc w:val="both"/>
        <w:rPr>
          <w:rFonts w:ascii="Book Antiqua" w:hAnsi="Book Antiqua"/>
          <w:szCs w:val="22"/>
          <w:lang w:val="ru-RU"/>
        </w:rPr>
      </w:pPr>
    </w:p>
    <w:p w:rsidR="00174046" w:rsidRPr="00EA5BC2" w:rsidRDefault="00174046" w:rsidP="00174046">
      <w:pPr>
        <w:spacing w:before="120"/>
        <w:jc w:val="both"/>
        <w:rPr>
          <w:rFonts w:ascii="Book Antiqua" w:hAnsi="Book Antiqua"/>
          <w:i/>
          <w:szCs w:val="22"/>
          <w:lang w:val="sr-Cyrl-RS"/>
        </w:rPr>
      </w:pPr>
    </w:p>
    <w:p w:rsidR="00174046" w:rsidRPr="00174046" w:rsidRDefault="00174046" w:rsidP="00174046">
      <w:pPr>
        <w:jc w:val="both"/>
        <w:rPr>
          <w:rFonts w:ascii="Book Antiqua" w:hAnsi="Book Antiqua"/>
          <w:i/>
          <w:szCs w:val="22"/>
          <w:lang w:val="ru-RU"/>
        </w:rPr>
      </w:pPr>
    </w:p>
    <w:p w:rsidR="00866D88" w:rsidRDefault="00866D88" w:rsidP="002D1E31">
      <w:pPr>
        <w:spacing w:before="120" w:after="0"/>
        <w:jc w:val="both"/>
        <w:rPr>
          <w:rFonts w:ascii="Book Antiqua" w:hAnsi="Book Antiqua"/>
          <w:i/>
          <w:szCs w:val="22"/>
          <w:lang w:val="ru-RU"/>
        </w:rPr>
      </w:pPr>
    </w:p>
    <w:p w:rsidR="00111A8C" w:rsidRDefault="00111A8C" w:rsidP="005C05D4">
      <w:pPr>
        <w:spacing w:after="0"/>
        <w:jc w:val="both"/>
        <w:rPr>
          <w:rFonts w:ascii="Book Antiqua" w:hAnsi="Book Antiqua"/>
          <w:i/>
          <w:szCs w:val="22"/>
        </w:rPr>
      </w:pPr>
    </w:p>
    <w:p w:rsidR="00111A8C" w:rsidRDefault="00111A8C" w:rsidP="005C05D4">
      <w:pPr>
        <w:spacing w:after="0"/>
        <w:jc w:val="both"/>
        <w:rPr>
          <w:rFonts w:ascii="Book Antiqua" w:hAnsi="Book Antiqua"/>
          <w:i/>
          <w:szCs w:val="22"/>
        </w:rPr>
      </w:pPr>
    </w:p>
    <w:p w:rsidR="005C05D4" w:rsidRPr="00B8518D" w:rsidRDefault="005C05D4" w:rsidP="005C05D4">
      <w:pPr>
        <w:spacing w:after="0"/>
        <w:jc w:val="both"/>
        <w:rPr>
          <w:rFonts w:ascii="Book Antiqua" w:hAnsi="Book Antiqua"/>
          <w:i/>
          <w:szCs w:val="22"/>
        </w:rPr>
      </w:pPr>
      <w:r w:rsidRPr="00B8518D">
        <w:rPr>
          <w:rFonts w:ascii="Book Antiqua" w:hAnsi="Book Antiqua"/>
          <w:i/>
          <w:szCs w:val="22"/>
        </w:rPr>
        <w:t>Доставити:</w:t>
      </w:r>
    </w:p>
    <w:p w:rsidR="005C05D4" w:rsidRPr="003A7E90" w:rsidRDefault="005C05D4" w:rsidP="005C05D4">
      <w:pPr>
        <w:spacing w:after="0"/>
        <w:ind w:left="180"/>
        <w:jc w:val="both"/>
        <w:rPr>
          <w:rFonts w:ascii="Book Antiqua" w:hAnsi="Book Antiqua"/>
          <w:i/>
          <w:szCs w:val="22"/>
          <w:lang w:val="sr-Cyrl-RS"/>
        </w:rPr>
      </w:pPr>
      <w:r w:rsidRPr="00B8518D">
        <w:rPr>
          <w:rFonts w:ascii="Book Antiqua" w:hAnsi="Book Antiqua"/>
          <w:i/>
          <w:szCs w:val="22"/>
        </w:rPr>
        <w:t>-</w:t>
      </w:r>
      <w:r w:rsidRPr="00B8518D">
        <w:rPr>
          <w:rFonts w:ascii="Book Antiqua" w:hAnsi="Book Antiqua"/>
          <w:i/>
          <w:szCs w:val="22"/>
          <w:lang w:val="sr-Cyrl-RS"/>
        </w:rPr>
        <w:t xml:space="preserve"> </w:t>
      </w:r>
      <w:r w:rsidR="003A7E90">
        <w:rPr>
          <w:rFonts w:ascii="Book Antiqua" w:hAnsi="Book Antiqua"/>
          <w:i/>
          <w:szCs w:val="22"/>
          <w:lang w:val="sr-Cyrl-RS"/>
        </w:rPr>
        <w:t>Министарству за рад, запошљавање, борачка и социјална питања</w:t>
      </w:r>
    </w:p>
    <w:p w:rsidR="00D179E7" w:rsidRPr="00FA6AD4" w:rsidRDefault="005C05D4" w:rsidP="00FA6AD4">
      <w:pPr>
        <w:spacing w:after="0"/>
        <w:ind w:left="180"/>
        <w:jc w:val="both"/>
        <w:rPr>
          <w:rFonts w:ascii="Book Antiqua" w:hAnsi="Book Antiqua"/>
          <w:i/>
          <w:szCs w:val="22"/>
        </w:rPr>
      </w:pPr>
      <w:r w:rsidRPr="00B8518D">
        <w:rPr>
          <w:rFonts w:ascii="Book Antiqua" w:hAnsi="Book Antiqua"/>
          <w:i/>
          <w:szCs w:val="22"/>
        </w:rPr>
        <w:t>- подносиоцу притужбе</w:t>
      </w:r>
    </w:p>
    <w:sectPr w:rsidR="00D179E7" w:rsidRPr="00FA6AD4" w:rsidSect="003343CB">
      <w:headerReference w:type="default" r:id="rId8"/>
      <w:footerReference w:type="default" r:id="rId9"/>
      <w:headerReference w:type="first" r:id="rId10"/>
      <w:footerReference w:type="first" r:id="rId11"/>
      <w:pgSz w:w="11909" w:h="16834" w:code="9"/>
      <w:pgMar w:top="1080" w:right="1109" w:bottom="1253" w:left="1109" w:header="360" w:footer="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CAC" w:rsidRDefault="00236CAC">
      <w:r>
        <w:separator/>
      </w:r>
    </w:p>
  </w:endnote>
  <w:endnote w:type="continuationSeparator" w:id="0">
    <w:p w:rsidR="00236CAC" w:rsidRDefault="0023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953" w:rsidRPr="006E1454" w:rsidRDefault="00CB0953" w:rsidP="009804E6">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rsidR="00CB0953" w:rsidRPr="009804E6" w:rsidRDefault="00CB0953" w:rsidP="009804E6">
    <w:pPr>
      <w:pStyle w:val="Footer"/>
      <w:jc w:val="center"/>
      <w:rPr>
        <w:rFonts w:ascii="Arial" w:hAnsi="Arial" w:cs="Arial"/>
        <w:color w:val="4D4D4D"/>
        <w:sz w:val="20"/>
        <w:szCs w:val="20"/>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953" w:rsidRPr="006E1454" w:rsidRDefault="00CB0953" w:rsidP="00C01C08">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rsidR="00CB0953" w:rsidRPr="00FE47ED" w:rsidRDefault="00CB0953" w:rsidP="000063C9">
    <w:pPr>
      <w:pStyle w:val="Footer"/>
      <w:jc w:val="center"/>
      <w:rPr>
        <w:rFonts w:ascii="Arial" w:hAnsi="Arial" w:cs="Arial"/>
        <w:color w:val="4D4D4D"/>
        <w:sz w:val="20"/>
        <w:szCs w:val="20"/>
        <w:lang w:val="ru-RU"/>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CAC" w:rsidRDefault="00236CAC">
      <w:r>
        <w:separator/>
      </w:r>
    </w:p>
  </w:footnote>
  <w:footnote w:type="continuationSeparator" w:id="0">
    <w:p w:rsidR="00236CAC" w:rsidRDefault="00236CAC">
      <w:r>
        <w:continuationSeparator/>
      </w:r>
    </w:p>
  </w:footnote>
  <w:footnote w:id="1">
    <w:p w:rsidR="00CB0953" w:rsidRDefault="00CB0953" w:rsidP="00AE5431">
      <w:pPr>
        <w:pStyle w:val="FootnoteText"/>
        <w:rPr>
          <w:rFonts w:ascii="Book Antiqua" w:hAnsi="Book Antiqua"/>
          <w:lang w:val="sr-Cyrl-RS"/>
        </w:rPr>
      </w:pPr>
      <w:r>
        <w:rPr>
          <w:rStyle w:val="FootnoteReference"/>
          <w:rFonts w:ascii="Book Antiqua" w:hAnsi="Book Antiqua"/>
          <w:sz w:val="18"/>
          <w:szCs w:val="18"/>
        </w:rPr>
        <w:footnoteRef/>
      </w:r>
      <w:r>
        <w:rPr>
          <w:rFonts w:ascii="Book Antiqua" w:hAnsi="Book Antiqua"/>
          <w:sz w:val="18"/>
          <w:szCs w:val="18"/>
        </w:rPr>
        <w:t xml:space="preserve"> </w:t>
      </w:r>
      <w:r>
        <w:rPr>
          <w:rFonts w:ascii="Book Antiqua" w:hAnsi="Book Antiqua"/>
          <w:lang w:val="sr-Cyrl-RS"/>
        </w:rPr>
        <w:t>„Сл. гласник РС“, бр. 98/06</w:t>
      </w:r>
    </w:p>
  </w:footnote>
  <w:footnote w:id="2">
    <w:p w:rsidR="00CB0953" w:rsidRDefault="00CB0953" w:rsidP="00AE5431">
      <w:pPr>
        <w:pStyle w:val="FootnoteText"/>
        <w:rPr>
          <w:rFonts w:ascii="Book Antiqua" w:hAnsi="Book Antiqua"/>
          <w:lang w:val="sr-Cyrl-RS"/>
        </w:rPr>
      </w:pPr>
      <w:r>
        <w:rPr>
          <w:rStyle w:val="FootnoteReference"/>
          <w:rFonts w:ascii="Book Antiqua" w:hAnsi="Book Antiqua"/>
        </w:rPr>
        <w:footnoteRef/>
      </w:r>
      <w:r>
        <w:rPr>
          <w:rFonts w:ascii="Book Antiqua" w:hAnsi="Book Antiqua"/>
        </w:rPr>
        <w:t xml:space="preserve"> </w:t>
      </w:r>
      <w:r>
        <w:rPr>
          <w:rFonts w:ascii="Book Antiqua" w:hAnsi="Book Antiqua"/>
          <w:lang w:val="sr-Cyrl-RS"/>
        </w:rPr>
        <w:t>„Сл. гласник РС“, бр. 105/2021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953" w:rsidRDefault="00CB0953" w:rsidP="00FE2A21">
    <w:pPr>
      <w:pStyle w:val="Header"/>
      <w:tabs>
        <w:tab w:val="clear" w:pos="8640"/>
        <w:tab w:val="right" w:pos="936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3A7E90">
      <w:rPr>
        <w:rStyle w:val="PageNumber"/>
        <w:noProof/>
      </w:rPr>
      <w:t>4</w:t>
    </w:r>
    <w:r>
      <w:rPr>
        <w:rStyle w:val="PageNumber"/>
      </w:rPr>
      <w:fldChar w:fldCharType="end"/>
    </w:r>
  </w:p>
  <w:p w:rsidR="00CB0953" w:rsidRPr="00AA62CD" w:rsidRDefault="00CB0953">
    <w:pPr>
      <w:pStyle w:val="Header"/>
      <w:rPr>
        <w:lang w:val="en-US"/>
      </w:rPr>
    </w:pPr>
    <w:r>
      <w:rPr>
        <w:lang w:val="en-US"/>
      </w:rPr>
      <w:t>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953" w:rsidRPr="00FE47ED" w:rsidRDefault="00CB0953">
    <w:pPr>
      <w:rPr>
        <w:lang w:val="en-US"/>
      </w:rPr>
    </w:pPr>
  </w:p>
  <w:tbl>
    <w:tblPr>
      <w:tblW w:w="0" w:type="auto"/>
      <w:tblLook w:val="00A0" w:firstRow="1" w:lastRow="0" w:firstColumn="1" w:lastColumn="0" w:noHBand="0" w:noVBand="0"/>
    </w:tblPr>
    <w:tblGrid>
      <w:gridCol w:w="3708"/>
      <w:gridCol w:w="2520"/>
      <w:gridCol w:w="3240"/>
    </w:tblGrid>
    <w:tr w:rsidR="00CB0953" w:rsidRPr="003A5D31" w:rsidTr="00691672">
      <w:tc>
        <w:tcPr>
          <w:tcW w:w="3708" w:type="dxa"/>
        </w:tcPr>
        <w:p w:rsidR="00CB0953" w:rsidRPr="003A5D31" w:rsidRDefault="00CB0953" w:rsidP="003A5D31">
          <w:pPr>
            <w:tabs>
              <w:tab w:val="left" w:pos="552"/>
              <w:tab w:val="center" w:pos="1368"/>
            </w:tabs>
            <w:spacing w:after="0"/>
            <w:jc w:val="center"/>
            <w:rPr>
              <w:rFonts w:ascii="Book Antiqua" w:hAnsi="Book Antiqua"/>
              <w:spacing w:val="6"/>
              <w:szCs w:val="22"/>
            </w:rPr>
          </w:pP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sidR="00B70919">
            <w:rPr>
              <w:rFonts w:ascii="Verdana" w:hAnsi="Verdana"/>
              <w:sz w:val="24"/>
            </w:rPr>
            <w:fldChar w:fldCharType="begin"/>
          </w:r>
          <w:r w:rsidR="00B70919">
            <w:rPr>
              <w:rFonts w:ascii="Verdana" w:hAnsi="Verdana"/>
              <w:sz w:val="24"/>
            </w:rPr>
            <w:instrText xml:space="preserve"> INCLUDEPICTURE  "http://we2.cekos.com/ce/faces/servlet/gifimage?07797801-06.gif" \* MERGEFORMATINET </w:instrText>
          </w:r>
          <w:r w:rsidR="00B70919">
            <w:rPr>
              <w:rFonts w:ascii="Verdana" w:hAnsi="Verdana"/>
              <w:sz w:val="24"/>
            </w:rPr>
            <w:fldChar w:fldCharType="separate"/>
          </w:r>
          <w:r w:rsidR="00C74DCC">
            <w:rPr>
              <w:rFonts w:ascii="Verdana" w:hAnsi="Verdana"/>
              <w:sz w:val="24"/>
            </w:rPr>
            <w:fldChar w:fldCharType="begin"/>
          </w:r>
          <w:r w:rsidR="00C74DCC">
            <w:rPr>
              <w:rFonts w:ascii="Verdana" w:hAnsi="Verdana"/>
              <w:sz w:val="24"/>
            </w:rPr>
            <w:instrText xml:space="preserve"> INCLUDEPICTURE  "http://we2.cekos.com/ce/faces/servlet/gifimage?07797801-06.gif" \* MERGEFORMATINET </w:instrText>
          </w:r>
          <w:r w:rsidR="00C74DCC">
            <w:rPr>
              <w:rFonts w:ascii="Verdana" w:hAnsi="Verdana"/>
              <w:sz w:val="24"/>
            </w:rPr>
            <w:fldChar w:fldCharType="separate"/>
          </w:r>
          <w:r w:rsidR="00E122EF">
            <w:rPr>
              <w:rFonts w:ascii="Verdana" w:hAnsi="Verdana"/>
              <w:sz w:val="24"/>
            </w:rPr>
            <w:fldChar w:fldCharType="begin"/>
          </w:r>
          <w:r w:rsidR="00E122EF">
            <w:rPr>
              <w:rFonts w:ascii="Verdana" w:hAnsi="Verdana"/>
              <w:sz w:val="24"/>
            </w:rPr>
            <w:instrText xml:space="preserve"> INCLUDEPICTURE  "http://we2.cekos.com/ce/faces/servlet/gifimage?07797801-06.gif" \* MERGEFORMATINET </w:instrText>
          </w:r>
          <w:r w:rsidR="00E122EF">
            <w:rPr>
              <w:rFonts w:ascii="Verdana" w:hAnsi="Verdana"/>
              <w:sz w:val="24"/>
            </w:rPr>
            <w:fldChar w:fldCharType="separate"/>
          </w:r>
          <w:r w:rsidR="00236CAC">
            <w:rPr>
              <w:rFonts w:ascii="Verdana" w:hAnsi="Verdana"/>
              <w:sz w:val="24"/>
            </w:rPr>
            <w:fldChar w:fldCharType="begin"/>
          </w:r>
          <w:r w:rsidR="00236CAC">
            <w:rPr>
              <w:rFonts w:ascii="Verdana" w:hAnsi="Verdana"/>
              <w:sz w:val="24"/>
            </w:rPr>
            <w:instrText xml:space="preserve"> </w:instrText>
          </w:r>
          <w:r w:rsidR="00236CAC">
            <w:rPr>
              <w:rFonts w:ascii="Verdana" w:hAnsi="Verdana"/>
              <w:sz w:val="24"/>
            </w:rPr>
            <w:instrText>INCLUDEPICTURE  "http://we2.cekos.com/ce/faces/servlet/gifimage?07797801-06.gif" \* MERGEFORMATINET</w:instrText>
          </w:r>
          <w:r w:rsidR="00236CAC">
            <w:rPr>
              <w:rFonts w:ascii="Verdana" w:hAnsi="Verdana"/>
              <w:sz w:val="24"/>
            </w:rPr>
            <w:instrText xml:space="preserve"> </w:instrText>
          </w:r>
          <w:r w:rsidR="00236CAC">
            <w:rPr>
              <w:rFonts w:ascii="Verdana" w:hAnsi="Verdana"/>
              <w:sz w:val="24"/>
            </w:rPr>
            <w:fldChar w:fldCharType="separate"/>
          </w:r>
          <w:r w:rsidR="00C17E05">
            <w:rPr>
              <w:rFonts w:ascii="Verdana" w:hAnsi="Verdana"/>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lika" style="width:37.5pt;height:74.25pt">
                <v:imagedata r:id="rId1" r:href="rId2"/>
              </v:shape>
            </w:pict>
          </w:r>
          <w:r w:rsidR="00236CAC">
            <w:rPr>
              <w:rFonts w:ascii="Verdana" w:hAnsi="Verdana"/>
              <w:sz w:val="24"/>
            </w:rPr>
            <w:fldChar w:fldCharType="end"/>
          </w:r>
          <w:r w:rsidR="00E122EF">
            <w:rPr>
              <w:rFonts w:ascii="Verdana" w:hAnsi="Verdana"/>
              <w:sz w:val="24"/>
            </w:rPr>
            <w:fldChar w:fldCharType="end"/>
          </w:r>
          <w:r w:rsidR="00C74DCC">
            <w:rPr>
              <w:rFonts w:ascii="Verdana" w:hAnsi="Verdana"/>
              <w:sz w:val="24"/>
            </w:rPr>
            <w:fldChar w:fldCharType="end"/>
          </w:r>
          <w:r w:rsidR="00B70919">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p>
      </w:tc>
      <w:tc>
        <w:tcPr>
          <w:tcW w:w="2520" w:type="dxa"/>
        </w:tcPr>
        <w:p w:rsidR="00CB0953" w:rsidRPr="003A5D31" w:rsidRDefault="00CB0953" w:rsidP="003A5D31">
          <w:pPr>
            <w:spacing w:after="0"/>
            <w:rPr>
              <w:rFonts w:ascii="Book Antiqua" w:hAnsi="Book Antiqua"/>
              <w:spacing w:val="6"/>
              <w:szCs w:val="22"/>
            </w:rPr>
          </w:pPr>
        </w:p>
      </w:tc>
      <w:tc>
        <w:tcPr>
          <w:tcW w:w="3240" w:type="dxa"/>
          <w:vMerge w:val="restart"/>
        </w:tcPr>
        <w:p w:rsidR="00CB0953" w:rsidRPr="003A5D31" w:rsidRDefault="00CB0953" w:rsidP="003A5D31">
          <w:pPr>
            <w:spacing w:after="0"/>
            <w:jc w:val="center"/>
            <w:rPr>
              <w:rFonts w:ascii="Book Antiqua" w:hAnsi="Book Antiqua"/>
              <w:spacing w:val="6"/>
              <w:szCs w:val="22"/>
              <w:lang w:val="sr-Latn-CS"/>
            </w:rPr>
          </w:pPr>
        </w:p>
        <w:p w:rsidR="00CB0953" w:rsidRPr="003A5D31" w:rsidRDefault="00CB0953" w:rsidP="003A5D31">
          <w:pPr>
            <w:spacing w:after="0"/>
            <w:jc w:val="center"/>
            <w:rPr>
              <w:rFonts w:ascii="Book Antiqua" w:hAnsi="Book Antiqua"/>
              <w:spacing w:val="6"/>
              <w:szCs w:val="22"/>
              <w:lang w:val="sr-Latn-CS"/>
            </w:rPr>
          </w:pPr>
        </w:p>
        <w:p w:rsidR="00CB0953" w:rsidRPr="003A5D31" w:rsidRDefault="00CB0953" w:rsidP="003A5D31">
          <w:pPr>
            <w:tabs>
              <w:tab w:val="left" w:pos="348"/>
              <w:tab w:val="center" w:pos="1584"/>
            </w:tabs>
            <w:spacing w:after="0"/>
            <w:rPr>
              <w:rFonts w:ascii="Book Antiqua" w:hAnsi="Book Antiqua"/>
              <w:spacing w:val="6"/>
              <w:szCs w:val="22"/>
            </w:rPr>
          </w:pPr>
          <w:r w:rsidRPr="003A5D31">
            <w:rPr>
              <w:rFonts w:ascii="Book Antiqua" w:hAnsi="Book Antiqua"/>
              <w:spacing w:val="6"/>
              <w:szCs w:val="22"/>
            </w:rPr>
            <w:tab/>
          </w:r>
          <w:r w:rsidRPr="003A5D31">
            <w:rPr>
              <w:rFonts w:ascii="Book Antiqua" w:hAnsi="Book Antiqua"/>
              <w:spacing w:val="6"/>
              <w:szCs w:val="22"/>
            </w:rPr>
            <w:tab/>
          </w:r>
          <w:r w:rsidRPr="003A5D31">
            <w:rPr>
              <w:rFonts w:ascii="Book Antiqua" w:hAnsi="Book Antiqua"/>
              <w:noProof/>
              <w:spacing w:val="6"/>
              <w:szCs w:val="22"/>
              <w:lang w:val="en-US"/>
            </w:rPr>
            <w:drawing>
              <wp:inline distT="0" distB="0" distL="0" distR="0" wp14:anchorId="08A03305" wp14:editId="04D1F820">
                <wp:extent cx="1419225" cy="1076325"/>
                <wp:effectExtent l="0" t="0" r="9525" b="9525"/>
                <wp:docPr id="1" name="Picture 1"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9225" cy="1076325"/>
                        </a:xfrm>
                        <a:prstGeom prst="rect">
                          <a:avLst/>
                        </a:prstGeom>
                        <a:noFill/>
                        <a:ln>
                          <a:noFill/>
                        </a:ln>
                      </pic:spPr>
                    </pic:pic>
                  </a:graphicData>
                </a:graphic>
              </wp:inline>
            </w:drawing>
          </w:r>
        </w:p>
        <w:p w:rsidR="00CB0953" w:rsidRPr="003A5D31" w:rsidRDefault="00CB0953" w:rsidP="003A5D31">
          <w:pPr>
            <w:spacing w:after="0"/>
            <w:jc w:val="center"/>
            <w:rPr>
              <w:rFonts w:ascii="Book Antiqua" w:hAnsi="Book Antiqua"/>
              <w:spacing w:val="6"/>
              <w:szCs w:val="22"/>
            </w:rPr>
          </w:pPr>
        </w:p>
        <w:p w:rsidR="00CB0953" w:rsidRPr="003A5D31" w:rsidRDefault="00CB0953" w:rsidP="003A5D31">
          <w:pPr>
            <w:spacing w:after="0"/>
            <w:jc w:val="center"/>
            <w:rPr>
              <w:rFonts w:ascii="Book Antiqua" w:hAnsi="Book Antiqua"/>
              <w:spacing w:val="6"/>
              <w:szCs w:val="22"/>
            </w:rPr>
          </w:pPr>
        </w:p>
      </w:tc>
    </w:tr>
    <w:tr w:rsidR="00CB0953" w:rsidRPr="003A5D31" w:rsidTr="00691672">
      <w:tc>
        <w:tcPr>
          <w:tcW w:w="3708" w:type="dxa"/>
          <w:tcBorders>
            <w:bottom w:val="single" w:sz="4" w:space="0" w:color="auto"/>
          </w:tcBorders>
        </w:tcPr>
        <w:p w:rsidR="00CB0953" w:rsidRPr="003A5D31" w:rsidRDefault="00CB0953" w:rsidP="003A5D31">
          <w:pPr>
            <w:spacing w:after="0"/>
            <w:jc w:val="center"/>
            <w:rPr>
              <w:rFonts w:ascii="Georgia" w:eastAsia="Arial Unicode MS" w:hAnsi="Georgia" w:cs="Arial Unicode MS"/>
              <w:b/>
              <w:bCs/>
              <w:sz w:val="12"/>
              <w:szCs w:val="12"/>
              <w:lang w:val="sr-Latn-CS"/>
            </w:rPr>
          </w:pPr>
        </w:p>
        <w:p w:rsidR="00CB0953" w:rsidRPr="003A5D31" w:rsidRDefault="00CB0953" w:rsidP="003A5D31">
          <w:pPr>
            <w:spacing w:after="0"/>
            <w:jc w:val="center"/>
            <w:rPr>
              <w:rFonts w:ascii="Georgia" w:eastAsia="Arial Unicode MS" w:hAnsi="Georgia" w:cs="Arial Unicode MS"/>
              <w:b/>
              <w:bCs/>
              <w:szCs w:val="22"/>
              <w:lang w:val="ru-RU"/>
            </w:rPr>
          </w:pPr>
          <w:r w:rsidRPr="003A5D31">
            <w:rPr>
              <w:rFonts w:ascii="Georgia" w:eastAsia="Arial Unicode MS" w:hAnsi="Georgia" w:cs="Arial Unicode MS"/>
              <w:b/>
              <w:bCs/>
              <w:szCs w:val="22"/>
              <w:lang w:val="sr-Cyrl-BA"/>
            </w:rPr>
            <w:t>РЕПУБЛИКА СРБИЈА</w:t>
          </w:r>
        </w:p>
        <w:p w:rsidR="00CB0953" w:rsidRPr="003A5D31" w:rsidRDefault="00CB0953" w:rsidP="003A5D31">
          <w:pPr>
            <w:spacing w:after="0"/>
            <w:jc w:val="center"/>
            <w:rPr>
              <w:rFonts w:ascii="Georgia" w:eastAsia="Arial Unicode MS" w:hAnsi="Georgia" w:cs="Arial Unicode MS"/>
              <w:b/>
              <w:bCs/>
              <w:szCs w:val="22"/>
              <w:lang w:val="sr-Latn-CS"/>
            </w:rPr>
          </w:pPr>
          <w:r w:rsidRPr="003A5D31">
            <w:rPr>
              <w:rFonts w:ascii="Georgia" w:eastAsia="Arial Unicode MS" w:hAnsi="Georgia" w:cs="Arial Unicode MS"/>
              <w:b/>
              <w:bCs/>
              <w:szCs w:val="22"/>
              <w:lang w:val="sr-Cyrl-BA"/>
            </w:rPr>
            <w:t>ЗАШТИТНИК ГРАЂАНА</w:t>
          </w:r>
        </w:p>
        <w:p w:rsidR="00CB0953" w:rsidRPr="00866D88" w:rsidRDefault="00CB0953" w:rsidP="00EA5BC2">
          <w:pPr>
            <w:tabs>
              <w:tab w:val="left" w:pos="1515"/>
              <w:tab w:val="left" w:pos="1570"/>
              <w:tab w:val="center" w:pos="1746"/>
            </w:tabs>
            <w:spacing w:after="0"/>
            <w:jc w:val="center"/>
            <w:rPr>
              <w:rFonts w:ascii="Georgia" w:eastAsia="Arial Unicode MS" w:hAnsi="Georgia" w:cs="Arial Unicode MS"/>
              <w:bCs/>
              <w:szCs w:val="22"/>
              <w:lang w:val="sr-Latn-RS"/>
            </w:rPr>
          </w:pPr>
          <w:r>
            <w:rPr>
              <w:rFonts w:ascii="Georgia" w:eastAsia="Arial Unicode MS" w:hAnsi="Georgia" w:cs="Arial Unicode MS"/>
              <w:bCs/>
              <w:szCs w:val="22"/>
              <w:lang w:val="ru-RU"/>
            </w:rPr>
            <w:t>323-327/</w:t>
          </w:r>
          <w:r>
            <w:rPr>
              <w:rFonts w:ascii="Georgia" w:eastAsia="Arial Unicode MS" w:hAnsi="Georgia" w:cs="Arial Unicode MS"/>
              <w:bCs/>
              <w:szCs w:val="22"/>
              <w:lang w:val="sr-Latn-RS"/>
            </w:rPr>
            <w:t>23</w:t>
          </w:r>
        </w:p>
        <w:p w:rsidR="00CB0953" w:rsidRDefault="00CB0953" w:rsidP="00EA5BC2">
          <w:pPr>
            <w:tabs>
              <w:tab w:val="left" w:pos="1570"/>
              <w:tab w:val="center" w:pos="1746"/>
            </w:tabs>
            <w:spacing w:after="0"/>
            <w:jc w:val="center"/>
            <w:rPr>
              <w:rFonts w:ascii="Georgia" w:eastAsia="Arial Unicode MS" w:hAnsi="Georgia" w:cs="Arial Unicode MS"/>
              <w:bCs/>
              <w:szCs w:val="22"/>
              <w:lang w:val="sr-Cyrl-BA"/>
            </w:rPr>
          </w:pPr>
          <w:r w:rsidRPr="003A5D31">
            <w:rPr>
              <w:rFonts w:ascii="Georgia" w:eastAsia="Arial Unicode MS" w:hAnsi="Georgia" w:cs="Arial Unicode MS"/>
              <w:bCs/>
              <w:szCs w:val="22"/>
              <w:lang w:val="sr-Cyrl-BA"/>
            </w:rPr>
            <w:t>Б е о г р а д</w:t>
          </w:r>
        </w:p>
        <w:p w:rsidR="00CB0953" w:rsidRPr="007A476B" w:rsidRDefault="00CB0953" w:rsidP="00EA5BC2">
          <w:pPr>
            <w:tabs>
              <w:tab w:val="left" w:pos="1570"/>
              <w:tab w:val="center" w:pos="1746"/>
            </w:tabs>
            <w:spacing w:after="0"/>
            <w:jc w:val="center"/>
            <w:rPr>
              <w:rFonts w:ascii="Georgia" w:eastAsia="Arial Unicode MS" w:hAnsi="Georgia" w:cs="Arial Unicode MS"/>
              <w:bCs/>
              <w:szCs w:val="22"/>
              <w:lang w:val="sr-Cyrl-RS"/>
            </w:rPr>
          </w:pPr>
        </w:p>
      </w:tc>
      <w:tc>
        <w:tcPr>
          <w:tcW w:w="2520" w:type="dxa"/>
          <w:tcBorders>
            <w:bottom w:val="single" w:sz="4" w:space="0" w:color="auto"/>
          </w:tcBorders>
        </w:tcPr>
        <w:p w:rsidR="00CB0953" w:rsidRPr="003A5D31" w:rsidRDefault="00CB0953" w:rsidP="003A5D31">
          <w:pPr>
            <w:spacing w:after="0"/>
            <w:rPr>
              <w:rFonts w:ascii="Book Antiqua" w:hAnsi="Book Antiqua"/>
              <w:spacing w:val="6"/>
              <w:szCs w:val="22"/>
            </w:rPr>
          </w:pPr>
        </w:p>
      </w:tc>
      <w:tc>
        <w:tcPr>
          <w:tcW w:w="3240" w:type="dxa"/>
          <w:vMerge/>
          <w:tcBorders>
            <w:bottom w:val="single" w:sz="4" w:space="0" w:color="auto"/>
          </w:tcBorders>
        </w:tcPr>
        <w:p w:rsidR="00CB0953" w:rsidRPr="003A5D31" w:rsidRDefault="00CB0953" w:rsidP="003A5D31">
          <w:pPr>
            <w:spacing w:after="0"/>
            <w:rPr>
              <w:rFonts w:ascii="Book Antiqua" w:hAnsi="Book Antiqua"/>
              <w:spacing w:val="6"/>
              <w:szCs w:val="22"/>
            </w:rPr>
          </w:pPr>
        </w:p>
      </w:tc>
    </w:tr>
    <w:tr w:rsidR="00CB0953" w:rsidRPr="003A5D31" w:rsidTr="00691672">
      <w:tc>
        <w:tcPr>
          <w:tcW w:w="3708" w:type="dxa"/>
          <w:tcBorders>
            <w:top w:val="single" w:sz="4" w:space="0" w:color="auto"/>
          </w:tcBorders>
        </w:tcPr>
        <w:p w:rsidR="00CB0953" w:rsidRPr="003A5D31" w:rsidRDefault="00CB0953" w:rsidP="003A5D31">
          <w:pPr>
            <w:spacing w:after="0"/>
            <w:jc w:val="center"/>
            <w:rPr>
              <w:rFonts w:ascii="Georgia" w:hAnsi="Georgia"/>
              <w:sz w:val="10"/>
              <w:szCs w:val="10"/>
            </w:rPr>
          </w:pPr>
        </w:p>
        <w:p w:rsidR="00CB0953" w:rsidRPr="00804BA2" w:rsidRDefault="00CB0953" w:rsidP="00DA4953">
          <w:pPr>
            <w:spacing w:after="0"/>
            <w:jc w:val="both"/>
            <w:rPr>
              <w:rFonts w:ascii="Georgia" w:eastAsia="Arial Unicode MS" w:hAnsi="Georgia" w:cs="Arial Unicode MS"/>
              <w:b/>
              <w:bCs/>
              <w:szCs w:val="22"/>
              <w:lang w:val="sr-Latn-RS"/>
            </w:rPr>
          </w:pPr>
          <w:proofErr w:type="spellStart"/>
          <w:r w:rsidRPr="003A5D31">
            <w:rPr>
              <w:rFonts w:ascii="Georgia" w:hAnsi="Georgia"/>
              <w:szCs w:val="22"/>
            </w:rPr>
            <w:t>дел.бр</w:t>
          </w:r>
          <w:proofErr w:type="spellEnd"/>
          <w:r w:rsidRPr="003A5D31">
            <w:rPr>
              <w:rFonts w:ascii="Georgia" w:hAnsi="Georgia"/>
              <w:szCs w:val="22"/>
            </w:rPr>
            <w:t>.</w:t>
          </w:r>
          <w:r w:rsidRPr="003A5D31">
            <w:rPr>
              <w:rFonts w:ascii="Georgia" w:hAnsi="Georgia"/>
              <w:szCs w:val="22"/>
              <w:lang w:val="sr-Latn-CS"/>
            </w:rPr>
            <w:t xml:space="preserve"> </w:t>
          </w:r>
          <w:r w:rsidR="00804BA2">
            <w:rPr>
              <w:rFonts w:ascii="Georgia" w:hAnsi="Georgia"/>
              <w:szCs w:val="22"/>
              <w:lang w:val="sr-Latn-CS"/>
            </w:rPr>
            <w:t xml:space="preserve">9288  </w:t>
          </w:r>
          <w:r>
            <w:rPr>
              <w:rFonts w:ascii="Georgia" w:hAnsi="Georgia"/>
              <w:szCs w:val="22"/>
              <w:lang w:val="sr-Cyrl-RS"/>
            </w:rPr>
            <w:t xml:space="preserve">   </w:t>
          </w:r>
          <w:r w:rsidRPr="003A5D31">
            <w:rPr>
              <w:rFonts w:ascii="Georgia" w:hAnsi="Georgia"/>
              <w:szCs w:val="22"/>
              <w:lang w:val="en-US"/>
            </w:rPr>
            <w:t xml:space="preserve"> </w:t>
          </w:r>
          <w:r>
            <w:rPr>
              <w:rFonts w:ascii="Georgia" w:hAnsi="Georgia"/>
              <w:szCs w:val="22"/>
              <w:lang w:val="sr-Cyrl-RS"/>
            </w:rPr>
            <w:t xml:space="preserve"> </w:t>
          </w:r>
          <w:r>
            <w:rPr>
              <w:rFonts w:ascii="Georgia" w:hAnsi="Georgia"/>
              <w:szCs w:val="22"/>
            </w:rPr>
            <w:t>дат</w:t>
          </w:r>
          <w:r>
            <w:rPr>
              <w:rFonts w:ascii="Georgia" w:hAnsi="Georgia"/>
              <w:szCs w:val="22"/>
              <w:lang w:val="sr-Cyrl-RS"/>
            </w:rPr>
            <w:t>ум</w:t>
          </w:r>
          <w:r w:rsidRPr="003A5D31">
            <w:rPr>
              <w:rFonts w:ascii="Georgia" w:hAnsi="Georgia"/>
              <w:szCs w:val="22"/>
              <w:lang w:val="sr-Cyrl-RS"/>
            </w:rPr>
            <w:t xml:space="preserve"> </w:t>
          </w:r>
          <w:r w:rsidR="00804BA2">
            <w:rPr>
              <w:rFonts w:ascii="Georgia" w:hAnsi="Georgia"/>
              <w:szCs w:val="22"/>
              <w:lang w:val="sr-Latn-RS"/>
            </w:rPr>
            <w:t>10.04.2024.</w:t>
          </w:r>
        </w:p>
      </w:tc>
      <w:tc>
        <w:tcPr>
          <w:tcW w:w="2520" w:type="dxa"/>
          <w:tcBorders>
            <w:top w:val="single" w:sz="4" w:space="0" w:color="auto"/>
          </w:tcBorders>
        </w:tcPr>
        <w:p w:rsidR="00CB0953" w:rsidRPr="003A5D31" w:rsidRDefault="00CB0953" w:rsidP="003A5D31">
          <w:pPr>
            <w:spacing w:after="0"/>
            <w:rPr>
              <w:rFonts w:ascii="Book Antiqua" w:hAnsi="Book Antiqua"/>
              <w:spacing w:val="6"/>
              <w:szCs w:val="22"/>
            </w:rPr>
          </w:pPr>
        </w:p>
      </w:tc>
      <w:tc>
        <w:tcPr>
          <w:tcW w:w="3240" w:type="dxa"/>
          <w:tcBorders>
            <w:top w:val="single" w:sz="4" w:space="0" w:color="auto"/>
          </w:tcBorders>
        </w:tcPr>
        <w:p w:rsidR="00CB0953" w:rsidRPr="003A5D31" w:rsidRDefault="00CB0953" w:rsidP="003A5D31">
          <w:pPr>
            <w:spacing w:after="0"/>
            <w:rPr>
              <w:rFonts w:ascii="Book Antiqua" w:hAnsi="Book Antiqua"/>
              <w:spacing w:val="6"/>
              <w:szCs w:val="22"/>
            </w:rPr>
          </w:pPr>
        </w:p>
      </w:tc>
    </w:tr>
  </w:tbl>
  <w:p w:rsidR="00CB0953" w:rsidRDefault="00CB0953" w:rsidP="00A857C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A377B"/>
    <w:multiLevelType w:val="hybridMultilevel"/>
    <w:tmpl w:val="FED6DA86"/>
    <w:lvl w:ilvl="0" w:tplc="A4A6DD94">
      <w:start w:val="13"/>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C7F38"/>
    <w:multiLevelType w:val="hybridMultilevel"/>
    <w:tmpl w:val="E766EDAA"/>
    <w:lvl w:ilvl="0" w:tplc="D4462000">
      <w:start w:val="323"/>
      <w:numFmt w:val="bullet"/>
      <w:lvlText w:val="-"/>
      <w:lvlJc w:val="left"/>
      <w:pPr>
        <w:ind w:left="720" w:hanging="360"/>
      </w:pPr>
      <w:rPr>
        <w:rFonts w:ascii="Book Antiqua" w:eastAsia="Calibr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627E01"/>
    <w:multiLevelType w:val="hybridMultilevel"/>
    <w:tmpl w:val="5C768712"/>
    <w:lvl w:ilvl="0" w:tplc="1298C23E">
      <w:start w:val="13"/>
      <w:numFmt w:val="bullet"/>
      <w:lvlText w:val="-"/>
      <w:lvlJc w:val="left"/>
      <w:pPr>
        <w:ind w:left="720" w:hanging="360"/>
      </w:pPr>
      <w:rPr>
        <w:rFonts w:ascii="Book Antiqua" w:eastAsia="Times New Roman"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A536B7"/>
    <w:multiLevelType w:val="hybridMultilevel"/>
    <w:tmpl w:val="CAC44F10"/>
    <w:lvl w:ilvl="0" w:tplc="461AA392">
      <w:start w:val="13"/>
      <w:numFmt w:val="bullet"/>
      <w:lvlText w:val="-"/>
      <w:lvlJc w:val="left"/>
      <w:pPr>
        <w:ind w:left="420" w:hanging="360"/>
      </w:pPr>
      <w:rPr>
        <w:rFonts w:ascii="Book Antiqua" w:eastAsia="Times New Roman" w:hAnsi="Book Antiqu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59BD0144"/>
    <w:multiLevelType w:val="hybridMultilevel"/>
    <w:tmpl w:val="E6C6F98C"/>
    <w:lvl w:ilvl="0" w:tplc="017A0EBE">
      <w:start w:val="27"/>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8A9"/>
    <w:rsid w:val="0000083F"/>
    <w:rsid w:val="000017DF"/>
    <w:rsid w:val="00005ABA"/>
    <w:rsid w:val="000063C9"/>
    <w:rsid w:val="00007186"/>
    <w:rsid w:val="000138A4"/>
    <w:rsid w:val="00015416"/>
    <w:rsid w:val="00015B27"/>
    <w:rsid w:val="00016E10"/>
    <w:rsid w:val="0002767E"/>
    <w:rsid w:val="00031646"/>
    <w:rsid w:val="00032DF1"/>
    <w:rsid w:val="0004087C"/>
    <w:rsid w:val="00041949"/>
    <w:rsid w:val="000461B0"/>
    <w:rsid w:val="00046487"/>
    <w:rsid w:val="00067D40"/>
    <w:rsid w:val="00071CF9"/>
    <w:rsid w:val="00074424"/>
    <w:rsid w:val="00075F0F"/>
    <w:rsid w:val="00076088"/>
    <w:rsid w:val="000769B4"/>
    <w:rsid w:val="0007783A"/>
    <w:rsid w:val="0008369D"/>
    <w:rsid w:val="000840E1"/>
    <w:rsid w:val="00085E09"/>
    <w:rsid w:val="00085FD9"/>
    <w:rsid w:val="0009038E"/>
    <w:rsid w:val="0009433B"/>
    <w:rsid w:val="000959D6"/>
    <w:rsid w:val="000973F3"/>
    <w:rsid w:val="000A01EA"/>
    <w:rsid w:val="000A297B"/>
    <w:rsid w:val="000A39C2"/>
    <w:rsid w:val="000A4871"/>
    <w:rsid w:val="000B0627"/>
    <w:rsid w:val="000B064A"/>
    <w:rsid w:val="000C258D"/>
    <w:rsid w:val="000C6CAF"/>
    <w:rsid w:val="000D0921"/>
    <w:rsid w:val="000D223F"/>
    <w:rsid w:val="000E21C3"/>
    <w:rsid w:val="000E2867"/>
    <w:rsid w:val="000E2945"/>
    <w:rsid w:val="000E349C"/>
    <w:rsid w:val="000E706D"/>
    <w:rsid w:val="000F0047"/>
    <w:rsid w:val="000F0707"/>
    <w:rsid w:val="000F3CB5"/>
    <w:rsid w:val="000F46E3"/>
    <w:rsid w:val="000F4846"/>
    <w:rsid w:val="000F56D6"/>
    <w:rsid w:val="000F5EA3"/>
    <w:rsid w:val="001030C4"/>
    <w:rsid w:val="00105C3D"/>
    <w:rsid w:val="00106F9C"/>
    <w:rsid w:val="00111A8C"/>
    <w:rsid w:val="001157F0"/>
    <w:rsid w:val="00116B11"/>
    <w:rsid w:val="00120136"/>
    <w:rsid w:val="00121145"/>
    <w:rsid w:val="00123863"/>
    <w:rsid w:val="00126013"/>
    <w:rsid w:val="001319BF"/>
    <w:rsid w:val="00133F6B"/>
    <w:rsid w:val="00146E70"/>
    <w:rsid w:val="0015044F"/>
    <w:rsid w:val="00154AD0"/>
    <w:rsid w:val="0015549F"/>
    <w:rsid w:val="00155C1F"/>
    <w:rsid w:val="00156FB4"/>
    <w:rsid w:val="00157F7F"/>
    <w:rsid w:val="001602C5"/>
    <w:rsid w:val="00165C37"/>
    <w:rsid w:val="00174046"/>
    <w:rsid w:val="00177A8F"/>
    <w:rsid w:val="00182A33"/>
    <w:rsid w:val="001841E1"/>
    <w:rsid w:val="00184AB9"/>
    <w:rsid w:val="0019332F"/>
    <w:rsid w:val="001A1C31"/>
    <w:rsid w:val="001B11B0"/>
    <w:rsid w:val="001B2BA2"/>
    <w:rsid w:val="001B3F2C"/>
    <w:rsid w:val="001B57FA"/>
    <w:rsid w:val="001B6362"/>
    <w:rsid w:val="001B78F2"/>
    <w:rsid w:val="001C2023"/>
    <w:rsid w:val="001C4792"/>
    <w:rsid w:val="001C5FD3"/>
    <w:rsid w:val="001D25F3"/>
    <w:rsid w:val="001D3D66"/>
    <w:rsid w:val="001D3F6F"/>
    <w:rsid w:val="001D6A6C"/>
    <w:rsid w:val="001D72B0"/>
    <w:rsid w:val="001E0229"/>
    <w:rsid w:val="001E0BBD"/>
    <w:rsid w:val="001E2738"/>
    <w:rsid w:val="001E322E"/>
    <w:rsid w:val="001E5960"/>
    <w:rsid w:val="001E7765"/>
    <w:rsid w:val="001E77FB"/>
    <w:rsid w:val="001F0846"/>
    <w:rsid w:val="001F10A2"/>
    <w:rsid w:val="001F702F"/>
    <w:rsid w:val="002056D3"/>
    <w:rsid w:val="0021182E"/>
    <w:rsid w:val="00216FFE"/>
    <w:rsid w:val="00236CAC"/>
    <w:rsid w:val="002478A3"/>
    <w:rsid w:val="002479D2"/>
    <w:rsid w:val="002521FA"/>
    <w:rsid w:val="00261DE5"/>
    <w:rsid w:val="00263727"/>
    <w:rsid w:val="0026565E"/>
    <w:rsid w:val="00265AA9"/>
    <w:rsid w:val="00271E4C"/>
    <w:rsid w:val="00274A81"/>
    <w:rsid w:val="00281F8A"/>
    <w:rsid w:val="002847D5"/>
    <w:rsid w:val="00297063"/>
    <w:rsid w:val="002A222E"/>
    <w:rsid w:val="002A3C01"/>
    <w:rsid w:val="002A7F95"/>
    <w:rsid w:val="002B02B2"/>
    <w:rsid w:val="002B12A9"/>
    <w:rsid w:val="002B4B52"/>
    <w:rsid w:val="002B72FE"/>
    <w:rsid w:val="002C14EB"/>
    <w:rsid w:val="002C3101"/>
    <w:rsid w:val="002C741E"/>
    <w:rsid w:val="002D1E31"/>
    <w:rsid w:val="002D3F5A"/>
    <w:rsid w:val="002D5364"/>
    <w:rsid w:val="002D5661"/>
    <w:rsid w:val="002E0643"/>
    <w:rsid w:val="002E3288"/>
    <w:rsid w:val="002E3628"/>
    <w:rsid w:val="002E5EFE"/>
    <w:rsid w:val="002F1386"/>
    <w:rsid w:val="002F3B36"/>
    <w:rsid w:val="0030321E"/>
    <w:rsid w:val="0030562A"/>
    <w:rsid w:val="003057B0"/>
    <w:rsid w:val="003066DE"/>
    <w:rsid w:val="00312392"/>
    <w:rsid w:val="00312ADF"/>
    <w:rsid w:val="0031657F"/>
    <w:rsid w:val="0031778D"/>
    <w:rsid w:val="00321BAF"/>
    <w:rsid w:val="00324816"/>
    <w:rsid w:val="00327FFD"/>
    <w:rsid w:val="003343CB"/>
    <w:rsid w:val="00334628"/>
    <w:rsid w:val="00336CBA"/>
    <w:rsid w:val="0033729A"/>
    <w:rsid w:val="00337F2D"/>
    <w:rsid w:val="00340F80"/>
    <w:rsid w:val="00341196"/>
    <w:rsid w:val="0034637A"/>
    <w:rsid w:val="00350EDC"/>
    <w:rsid w:val="00353AE3"/>
    <w:rsid w:val="00361A70"/>
    <w:rsid w:val="00365150"/>
    <w:rsid w:val="003655CF"/>
    <w:rsid w:val="0037135F"/>
    <w:rsid w:val="0037247F"/>
    <w:rsid w:val="00372E29"/>
    <w:rsid w:val="00373456"/>
    <w:rsid w:val="00375C0D"/>
    <w:rsid w:val="00382E1E"/>
    <w:rsid w:val="00393CF7"/>
    <w:rsid w:val="003945E5"/>
    <w:rsid w:val="00394B80"/>
    <w:rsid w:val="00394BD4"/>
    <w:rsid w:val="003A2150"/>
    <w:rsid w:val="003A5D31"/>
    <w:rsid w:val="003A7CAC"/>
    <w:rsid w:val="003A7E90"/>
    <w:rsid w:val="003B1A24"/>
    <w:rsid w:val="003B4E24"/>
    <w:rsid w:val="003C073E"/>
    <w:rsid w:val="003C1211"/>
    <w:rsid w:val="003C5C58"/>
    <w:rsid w:val="003D351E"/>
    <w:rsid w:val="003D3999"/>
    <w:rsid w:val="003D5772"/>
    <w:rsid w:val="003E3A95"/>
    <w:rsid w:val="003E57CA"/>
    <w:rsid w:val="003F583E"/>
    <w:rsid w:val="00410A59"/>
    <w:rsid w:val="00411E05"/>
    <w:rsid w:val="00415285"/>
    <w:rsid w:val="00416FA2"/>
    <w:rsid w:val="004175DE"/>
    <w:rsid w:val="00417E37"/>
    <w:rsid w:val="0042157A"/>
    <w:rsid w:val="00422F6D"/>
    <w:rsid w:val="0042428C"/>
    <w:rsid w:val="00435738"/>
    <w:rsid w:val="0043573C"/>
    <w:rsid w:val="0045087A"/>
    <w:rsid w:val="00456739"/>
    <w:rsid w:val="00466AE4"/>
    <w:rsid w:val="00470886"/>
    <w:rsid w:val="0047488B"/>
    <w:rsid w:val="00477665"/>
    <w:rsid w:val="00480EAE"/>
    <w:rsid w:val="004815B6"/>
    <w:rsid w:val="004819D7"/>
    <w:rsid w:val="00483514"/>
    <w:rsid w:val="004862C6"/>
    <w:rsid w:val="00486B25"/>
    <w:rsid w:val="004A00F7"/>
    <w:rsid w:val="004A27C6"/>
    <w:rsid w:val="004A5A1E"/>
    <w:rsid w:val="004C08C8"/>
    <w:rsid w:val="004C6392"/>
    <w:rsid w:val="004C7D62"/>
    <w:rsid w:val="004D5460"/>
    <w:rsid w:val="004D575C"/>
    <w:rsid w:val="004E0086"/>
    <w:rsid w:val="004E6E85"/>
    <w:rsid w:val="004F1048"/>
    <w:rsid w:val="004F1FA0"/>
    <w:rsid w:val="00506870"/>
    <w:rsid w:val="00506D8E"/>
    <w:rsid w:val="005144AD"/>
    <w:rsid w:val="00514ED9"/>
    <w:rsid w:val="00520197"/>
    <w:rsid w:val="00524412"/>
    <w:rsid w:val="0052648F"/>
    <w:rsid w:val="00543E40"/>
    <w:rsid w:val="005441E4"/>
    <w:rsid w:val="005464DA"/>
    <w:rsid w:val="00551358"/>
    <w:rsid w:val="0056435E"/>
    <w:rsid w:val="005736D7"/>
    <w:rsid w:val="005758EE"/>
    <w:rsid w:val="00581D32"/>
    <w:rsid w:val="00582975"/>
    <w:rsid w:val="00583239"/>
    <w:rsid w:val="00583CE8"/>
    <w:rsid w:val="00584D07"/>
    <w:rsid w:val="0058598B"/>
    <w:rsid w:val="00587F3C"/>
    <w:rsid w:val="00590515"/>
    <w:rsid w:val="00596242"/>
    <w:rsid w:val="00596482"/>
    <w:rsid w:val="005A241B"/>
    <w:rsid w:val="005A420F"/>
    <w:rsid w:val="005A4C96"/>
    <w:rsid w:val="005A5F72"/>
    <w:rsid w:val="005B099F"/>
    <w:rsid w:val="005B0B3C"/>
    <w:rsid w:val="005B0F8E"/>
    <w:rsid w:val="005B349A"/>
    <w:rsid w:val="005B36FB"/>
    <w:rsid w:val="005C05D4"/>
    <w:rsid w:val="005C3DFD"/>
    <w:rsid w:val="005C466E"/>
    <w:rsid w:val="005C7BF3"/>
    <w:rsid w:val="005D20C7"/>
    <w:rsid w:val="005D39AF"/>
    <w:rsid w:val="005E1C5B"/>
    <w:rsid w:val="005E1DC7"/>
    <w:rsid w:val="005E2ABC"/>
    <w:rsid w:val="005E2C14"/>
    <w:rsid w:val="005E37C1"/>
    <w:rsid w:val="005F07E7"/>
    <w:rsid w:val="005F3ACE"/>
    <w:rsid w:val="00602E32"/>
    <w:rsid w:val="00603925"/>
    <w:rsid w:val="00603D46"/>
    <w:rsid w:val="00604FDC"/>
    <w:rsid w:val="00605F27"/>
    <w:rsid w:val="0060638C"/>
    <w:rsid w:val="00610BF4"/>
    <w:rsid w:val="006115AF"/>
    <w:rsid w:val="006133CC"/>
    <w:rsid w:val="006206AB"/>
    <w:rsid w:val="00624FAF"/>
    <w:rsid w:val="00633998"/>
    <w:rsid w:val="0063637F"/>
    <w:rsid w:val="00641CDE"/>
    <w:rsid w:val="00642414"/>
    <w:rsid w:val="006430B9"/>
    <w:rsid w:val="0064382F"/>
    <w:rsid w:val="006528BA"/>
    <w:rsid w:val="006539E5"/>
    <w:rsid w:val="006541BC"/>
    <w:rsid w:val="00657176"/>
    <w:rsid w:val="00662070"/>
    <w:rsid w:val="00670C52"/>
    <w:rsid w:val="006749EE"/>
    <w:rsid w:val="00674E5E"/>
    <w:rsid w:val="006775A0"/>
    <w:rsid w:val="006803B3"/>
    <w:rsid w:val="006808E9"/>
    <w:rsid w:val="006848A9"/>
    <w:rsid w:val="00685717"/>
    <w:rsid w:val="00691672"/>
    <w:rsid w:val="00693E9A"/>
    <w:rsid w:val="0069437E"/>
    <w:rsid w:val="00695F00"/>
    <w:rsid w:val="00695F03"/>
    <w:rsid w:val="006963B7"/>
    <w:rsid w:val="006A1234"/>
    <w:rsid w:val="006A1635"/>
    <w:rsid w:val="006A2CB3"/>
    <w:rsid w:val="006A6684"/>
    <w:rsid w:val="006A79C7"/>
    <w:rsid w:val="006B0C36"/>
    <w:rsid w:val="006B1D36"/>
    <w:rsid w:val="006B74D6"/>
    <w:rsid w:val="006C44BD"/>
    <w:rsid w:val="006C5FC5"/>
    <w:rsid w:val="006C78C1"/>
    <w:rsid w:val="006D147D"/>
    <w:rsid w:val="006D3DB4"/>
    <w:rsid w:val="006D6A74"/>
    <w:rsid w:val="006E09AE"/>
    <w:rsid w:val="006E20F3"/>
    <w:rsid w:val="006E2EC9"/>
    <w:rsid w:val="006F1549"/>
    <w:rsid w:val="006F37FF"/>
    <w:rsid w:val="006F5303"/>
    <w:rsid w:val="006F6A1C"/>
    <w:rsid w:val="00700D68"/>
    <w:rsid w:val="00701BC2"/>
    <w:rsid w:val="0070345D"/>
    <w:rsid w:val="00705AD8"/>
    <w:rsid w:val="007062A2"/>
    <w:rsid w:val="007125D2"/>
    <w:rsid w:val="007132AB"/>
    <w:rsid w:val="00733836"/>
    <w:rsid w:val="007339C1"/>
    <w:rsid w:val="00734972"/>
    <w:rsid w:val="0074096F"/>
    <w:rsid w:val="0074105A"/>
    <w:rsid w:val="007433D1"/>
    <w:rsid w:val="0074576C"/>
    <w:rsid w:val="00746A4A"/>
    <w:rsid w:val="00755D17"/>
    <w:rsid w:val="00755D86"/>
    <w:rsid w:val="007570C3"/>
    <w:rsid w:val="00757337"/>
    <w:rsid w:val="00760A35"/>
    <w:rsid w:val="007637E2"/>
    <w:rsid w:val="00765460"/>
    <w:rsid w:val="007666E8"/>
    <w:rsid w:val="007713D9"/>
    <w:rsid w:val="0077148B"/>
    <w:rsid w:val="00772792"/>
    <w:rsid w:val="00774E71"/>
    <w:rsid w:val="0077694B"/>
    <w:rsid w:val="007772EC"/>
    <w:rsid w:val="0079065C"/>
    <w:rsid w:val="00791D87"/>
    <w:rsid w:val="00792BF0"/>
    <w:rsid w:val="007958B4"/>
    <w:rsid w:val="00796814"/>
    <w:rsid w:val="00797F3A"/>
    <w:rsid w:val="007A40C5"/>
    <w:rsid w:val="007A476B"/>
    <w:rsid w:val="007B484D"/>
    <w:rsid w:val="007B48C7"/>
    <w:rsid w:val="007B732F"/>
    <w:rsid w:val="007C05BD"/>
    <w:rsid w:val="007D25F3"/>
    <w:rsid w:val="007D3589"/>
    <w:rsid w:val="007D3A8B"/>
    <w:rsid w:val="007D4D19"/>
    <w:rsid w:val="007E10F1"/>
    <w:rsid w:val="007E4906"/>
    <w:rsid w:val="007E4A10"/>
    <w:rsid w:val="007E4BE4"/>
    <w:rsid w:val="007E6D12"/>
    <w:rsid w:val="007F3DD6"/>
    <w:rsid w:val="007F7426"/>
    <w:rsid w:val="0080005E"/>
    <w:rsid w:val="00804BA2"/>
    <w:rsid w:val="00805799"/>
    <w:rsid w:val="00805DA6"/>
    <w:rsid w:val="0081120D"/>
    <w:rsid w:val="008148B0"/>
    <w:rsid w:val="00817521"/>
    <w:rsid w:val="008260D0"/>
    <w:rsid w:val="008266FC"/>
    <w:rsid w:val="008340BE"/>
    <w:rsid w:val="0083546F"/>
    <w:rsid w:val="00840569"/>
    <w:rsid w:val="00843A61"/>
    <w:rsid w:val="0085394A"/>
    <w:rsid w:val="00854835"/>
    <w:rsid w:val="00854953"/>
    <w:rsid w:val="00857BC8"/>
    <w:rsid w:val="008623CC"/>
    <w:rsid w:val="008636FB"/>
    <w:rsid w:val="0086377B"/>
    <w:rsid w:val="00864891"/>
    <w:rsid w:val="0086539F"/>
    <w:rsid w:val="00866D88"/>
    <w:rsid w:val="00867DC8"/>
    <w:rsid w:val="00870C09"/>
    <w:rsid w:val="00874BA1"/>
    <w:rsid w:val="00875AED"/>
    <w:rsid w:val="00877D6A"/>
    <w:rsid w:val="008873D6"/>
    <w:rsid w:val="00887E64"/>
    <w:rsid w:val="00892861"/>
    <w:rsid w:val="00894D68"/>
    <w:rsid w:val="00895460"/>
    <w:rsid w:val="008A1B74"/>
    <w:rsid w:val="008B05A3"/>
    <w:rsid w:val="008B22DB"/>
    <w:rsid w:val="008B2D58"/>
    <w:rsid w:val="008B50EB"/>
    <w:rsid w:val="008B5E74"/>
    <w:rsid w:val="008C4E29"/>
    <w:rsid w:val="008C6F94"/>
    <w:rsid w:val="008C71E9"/>
    <w:rsid w:val="008C7F66"/>
    <w:rsid w:val="008D072F"/>
    <w:rsid w:val="008D2ECA"/>
    <w:rsid w:val="008D4644"/>
    <w:rsid w:val="008E0560"/>
    <w:rsid w:val="008E56B0"/>
    <w:rsid w:val="008E58DA"/>
    <w:rsid w:val="008E6388"/>
    <w:rsid w:val="008E73D7"/>
    <w:rsid w:val="00901471"/>
    <w:rsid w:val="0090418E"/>
    <w:rsid w:val="00904A3A"/>
    <w:rsid w:val="009068F5"/>
    <w:rsid w:val="00906B33"/>
    <w:rsid w:val="0091152D"/>
    <w:rsid w:val="00911A35"/>
    <w:rsid w:val="009243A1"/>
    <w:rsid w:val="009261BB"/>
    <w:rsid w:val="0093710B"/>
    <w:rsid w:val="0094407C"/>
    <w:rsid w:val="009459DD"/>
    <w:rsid w:val="00952F37"/>
    <w:rsid w:val="009653EC"/>
    <w:rsid w:val="00966242"/>
    <w:rsid w:val="00967483"/>
    <w:rsid w:val="0097041A"/>
    <w:rsid w:val="0097333A"/>
    <w:rsid w:val="009804E6"/>
    <w:rsid w:val="00983BCD"/>
    <w:rsid w:val="0098411B"/>
    <w:rsid w:val="00987882"/>
    <w:rsid w:val="00991F54"/>
    <w:rsid w:val="00996A24"/>
    <w:rsid w:val="009A518A"/>
    <w:rsid w:val="009B6CFD"/>
    <w:rsid w:val="009C3B53"/>
    <w:rsid w:val="009C71A6"/>
    <w:rsid w:val="009C72D1"/>
    <w:rsid w:val="009C7E63"/>
    <w:rsid w:val="009D0ACC"/>
    <w:rsid w:val="009D2253"/>
    <w:rsid w:val="009D31C2"/>
    <w:rsid w:val="009D3736"/>
    <w:rsid w:val="009E5114"/>
    <w:rsid w:val="009E706F"/>
    <w:rsid w:val="009F27A0"/>
    <w:rsid w:val="009F4560"/>
    <w:rsid w:val="009F5B9B"/>
    <w:rsid w:val="009F7121"/>
    <w:rsid w:val="00A0138C"/>
    <w:rsid w:val="00A017D0"/>
    <w:rsid w:val="00A01CB3"/>
    <w:rsid w:val="00A03B5C"/>
    <w:rsid w:val="00A069FB"/>
    <w:rsid w:val="00A12064"/>
    <w:rsid w:val="00A16AED"/>
    <w:rsid w:val="00A20BA2"/>
    <w:rsid w:val="00A23998"/>
    <w:rsid w:val="00A30A58"/>
    <w:rsid w:val="00A333F4"/>
    <w:rsid w:val="00A33719"/>
    <w:rsid w:val="00A4224F"/>
    <w:rsid w:val="00A43B14"/>
    <w:rsid w:val="00A51BBE"/>
    <w:rsid w:val="00A53DF8"/>
    <w:rsid w:val="00A53EC9"/>
    <w:rsid w:val="00A5464B"/>
    <w:rsid w:val="00A554EC"/>
    <w:rsid w:val="00A64616"/>
    <w:rsid w:val="00A716B2"/>
    <w:rsid w:val="00A7382D"/>
    <w:rsid w:val="00A74253"/>
    <w:rsid w:val="00A81310"/>
    <w:rsid w:val="00A8461E"/>
    <w:rsid w:val="00A857CF"/>
    <w:rsid w:val="00A919AA"/>
    <w:rsid w:val="00A92D6A"/>
    <w:rsid w:val="00A979F7"/>
    <w:rsid w:val="00AA62CD"/>
    <w:rsid w:val="00AB198F"/>
    <w:rsid w:val="00AB36C4"/>
    <w:rsid w:val="00AB3A00"/>
    <w:rsid w:val="00AB5DF4"/>
    <w:rsid w:val="00AC5FAC"/>
    <w:rsid w:val="00AC62B4"/>
    <w:rsid w:val="00AC69A4"/>
    <w:rsid w:val="00AD006A"/>
    <w:rsid w:val="00AD1867"/>
    <w:rsid w:val="00AD33AA"/>
    <w:rsid w:val="00AD57BE"/>
    <w:rsid w:val="00AE0417"/>
    <w:rsid w:val="00AE198C"/>
    <w:rsid w:val="00AE5431"/>
    <w:rsid w:val="00AE7155"/>
    <w:rsid w:val="00AF51CF"/>
    <w:rsid w:val="00B02752"/>
    <w:rsid w:val="00B04110"/>
    <w:rsid w:val="00B0443A"/>
    <w:rsid w:val="00B05A3A"/>
    <w:rsid w:val="00B06378"/>
    <w:rsid w:val="00B1113F"/>
    <w:rsid w:val="00B1155D"/>
    <w:rsid w:val="00B130A5"/>
    <w:rsid w:val="00B159FF"/>
    <w:rsid w:val="00B31585"/>
    <w:rsid w:val="00B328A4"/>
    <w:rsid w:val="00B32EAA"/>
    <w:rsid w:val="00B3502D"/>
    <w:rsid w:val="00B3619F"/>
    <w:rsid w:val="00B4122D"/>
    <w:rsid w:val="00B45E61"/>
    <w:rsid w:val="00B47159"/>
    <w:rsid w:val="00B5789D"/>
    <w:rsid w:val="00B61BD6"/>
    <w:rsid w:val="00B644DC"/>
    <w:rsid w:val="00B64DDF"/>
    <w:rsid w:val="00B6789D"/>
    <w:rsid w:val="00B70919"/>
    <w:rsid w:val="00B744D6"/>
    <w:rsid w:val="00B80597"/>
    <w:rsid w:val="00B827E1"/>
    <w:rsid w:val="00B87BB2"/>
    <w:rsid w:val="00B912ED"/>
    <w:rsid w:val="00B979A8"/>
    <w:rsid w:val="00BA32C3"/>
    <w:rsid w:val="00BA50FE"/>
    <w:rsid w:val="00BA66DC"/>
    <w:rsid w:val="00BB2750"/>
    <w:rsid w:val="00BB65C8"/>
    <w:rsid w:val="00BB6D53"/>
    <w:rsid w:val="00BC0128"/>
    <w:rsid w:val="00BC070B"/>
    <w:rsid w:val="00BC4750"/>
    <w:rsid w:val="00BD0775"/>
    <w:rsid w:val="00BD21CD"/>
    <w:rsid w:val="00BD728B"/>
    <w:rsid w:val="00BE0E89"/>
    <w:rsid w:val="00BE2EDC"/>
    <w:rsid w:val="00BE58F4"/>
    <w:rsid w:val="00BF1198"/>
    <w:rsid w:val="00BF27FF"/>
    <w:rsid w:val="00BF2997"/>
    <w:rsid w:val="00BF2D98"/>
    <w:rsid w:val="00BF5372"/>
    <w:rsid w:val="00C00D23"/>
    <w:rsid w:val="00C01C08"/>
    <w:rsid w:val="00C03771"/>
    <w:rsid w:val="00C03773"/>
    <w:rsid w:val="00C03FF9"/>
    <w:rsid w:val="00C0469A"/>
    <w:rsid w:val="00C12F0D"/>
    <w:rsid w:val="00C15C5D"/>
    <w:rsid w:val="00C16AB5"/>
    <w:rsid w:val="00C17E05"/>
    <w:rsid w:val="00C20B5D"/>
    <w:rsid w:val="00C25FA5"/>
    <w:rsid w:val="00C266BF"/>
    <w:rsid w:val="00C26EA3"/>
    <w:rsid w:val="00C31470"/>
    <w:rsid w:val="00C326E5"/>
    <w:rsid w:val="00C412C0"/>
    <w:rsid w:val="00C5461C"/>
    <w:rsid w:val="00C548F9"/>
    <w:rsid w:val="00C61656"/>
    <w:rsid w:val="00C622B2"/>
    <w:rsid w:val="00C672FE"/>
    <w:rsid w:val="00C71FCC"/>
    <w:rsid w:val="00C74DCC"/>
    <w:rsid w:val="00C83EFD"/>
    <w:rsid w:val="00C84D84"/>
    <w:rsid w:val="00C87D16"/>
    <w:rsid w:val="00C9411F"/>
    <w:rsid w:val="00C94187"/>
    <w:rsid w:val="00CA4A8F"/>
    <w:rsid w:val="00CA6439"/>
    <w:rsid w:val="00CA6ED5"/>
    <w:rsid w:val="00CB0953"/>
    <w:rsid w:val="00CB39E4"/>
    <w:rsid w:val="00CB4E6B"/>
    <w:rsid w:val="00CB5A89"/>
    <w:rsid w:val="00CB64FE"/>
    <w:rsid w:val="00CC0EB0"/>
    <w:rsid w:val="00CC5E97"/>
    <w:rsid w:val="00CD0464"/>
    <w:rsid w:val="00CD7681"/>
    <w:rsid w:val="00CE388F"/>
    <w:rsid w:val="00CE3E01"/>
    <w:rsid w:val="00CF1163"/>
    <w:rsid w:val="00CF19EB"/>
    <w:rsid w:val="00CF2C32"/>
    <w:rsid w:val="00CF5D5F"/>
    <w:rsid w:val="00D0181F"/>
    <w:rsid w:val="00D04005"/>
    <w:rsid w:val="00D10EC7"/>
    <w:rsid w:val="00D112AC"/>
    <w:rsid w:val="00D163A6"/>
    <w:rsid w:val="00D16BE1"/>
    <w:rsid w:val="00D179E7"/>
    <w:rsid w:val="00D23BB5"/>
    <w:rsid w:val="00D3479A"/>
    <w:rsid w:val="00D41C5F"/>
    <w:rsid w:val="00D4639E"/>
    <w:rsid w:val="00D4742D"/>
    <w:rsid w:val="00D5345F"/>
    <w:rsid w:val="00D546FB"/>
    <w:rsid w:val="00D61439"/>
    <w:rsid w:val="00D62906"/>
    <w:rsid w:val="00D63E58"/>
    <w:rsid w:val="00D656A7"/>
    <w:rsid w:val="00D65E4C"/>
    <w:rsid w:val="00D73A5C"/>
    <w:rsid w:val="00D75A2D"/>
    <w:rsid w:val="00D93041"/>
    <w:rsid w:val="00D970DA"/>
    <w:rsid w:val="00D97386"/>
    <w:rsid w:val="00D97DD2"/>
    <w:rsid w:val="00DA0A62"/>
    <w:rsid w:val="00DA36FD"/>
    <w:rsid w:val="00DA3D70"/>
    <w:rsid w:val="00DA4953"/>
    <w:rsid w:val="00DA6392"/>
    <w:rsid w:val="00DA6D81"/>
    <w:rsid w:val="00DA6FE1"/>
    <w:rsid w:val="00DA714F"/>
    <w:rsid w:val="00DB5464"/>
    <w:rsid w:val="00DB56EA"/>
    <w:rsid w:val="00DB6299"/>
    <w:rsid w:val="00DC194E"/>
    <w:rsid w:val="00DC2862"/>
    <w:rsid w:val="00DC2864"/>
    <w:rsid w:val="00DC6E65"/>
    <w:rsid w:val="00DD1783"/>
    <w:rsid w:val="00DD7164"/>
    <w:rsid w:val="00DE0C51"/>
    <w:rsid w:val="00DE1C4C"/>
    <w:rsid w:val="00DE33FD"/>
    <w:rsid w:val="00DE77BF"/>
    <w:rsid w:val="00DF05F3"/>
    <w:rsid w:val="00DF231E"/>
    <w:rsid w:val="00DF51D1"/>
    <w:rsid w:val="00E00206"/>
    <w:rsid w:val="00E018EC"/>
    <w:rsid w:val="00E11ED2"/>
    <w:rsid w:val="00E122EF"/>
    <w:rsid w:val="00E175D2"/>
    <w:rsid w:val="00E23754"/>
    <w:rsid w:val="00E2492C"/>
    <w:rsid w:val="00E24CE7"/>
    <w:rsid w:val="00E30CD5"/>
    <w:rsid w:val="00E32374"/>
    <w:rsid w:val="00E33DD8"/>
    <w:rsid w:val="00E364EC"/>
    <w:rsid w:val="00E4183B"/>
    <w:rsid w:val="00E41DDC"/>
    <w:rsid w:val="00E43A93"/>
    <w:rsid w:val="00E533DE"/>
    <w:rsid w:val="00E5672D"/>
    <w:rsid w:val="00E56905"/>
    <w:rsid w:val="00E611A8"/>
    <w:rsid w:val="00E621AB"/>
    <w:rsid w:val="00E648F9"/>
    <w:rsid w:val="00E80F5C"/>
    <w:rsid w:val="00E81B56"/>
    <w:rsid w:val="00E848B5"/>
    <w:rsid w:val="00E905BA"/>
    <w:rsid w:val="00E90F1D"/>
    <w:rsid w:val="00E95EE4"/>
    <w:rsid w:val="00EA1BD8"/>
    <w:rsid w:val="00EA5BC2"/>
    <w:rsid w:val="00EA5E92"/>
    <w:rsid w:val="00EB10CC"/>
    <w:rsid w:val="00EB179D"/>
    <w:rsid w:val="00EB29EA"/>
    <w:rsid w:val="00EB6599"/>
    <w:rsid w:val="00EB6FAF"/>
    <w:rsid w:val="00EC2569"/>
    <w:rsid w:val="00EC4687"/>
    <w:rsid w:val="00EC78C5"/>
    <w:rsid w:val="00ED3490"/>
    <w:rsid w:val="00EE6F1F"/>
    <w:rsid w:val="00EF08B1"/>
    <w:rsid w:val="00F0294F"/>
    <w:rsid w:val="00F117E2"/>
    <w:rsid w:val="00F11FE9"/>
    <w:rsid w:val="00F130C3"/>
    <w:rsid w:val="00F137FA"/>
    <w:rsid w:val="00F265D2"/>
    <w:rsid w:val="00F27304"/>
    <w:rsid w:val="00F37ABE"/>
    <w:rsid w:val="00F44DA2"/>
    <w:rsid w:val="00F466EE"/>
    <w:rsid w:val="00F530CE"/>
    <w:rsid w:val="00F54E41"/>
    <w:rsid w:val="00F57156"/>
    <w:rsid w:val="00F60F75"/>
    <w:rsid w:val="00F62FE2"/>
    <w:rsid w:val="00F80D62"/>
    <w:rsid w:val="00F85241"/>
    <w:rsid w:val="00F932F3"/>
    <w:rsid w:val="00FA1E7F"/>
    <w:rsid w:val="00FA6AD4"/>
    <w:rsid w:val="00FB0D86"/>
    <w:rsid w:val="00FB6F39"/>
    <w:rsid w:val="00FC50FC"/>
    <w:rsid w:val="00FD2B5D"/>
    <w:rsid w:val="00FD5D48"/>
    <w:rsid w:val="00FE10DF"/>
    <w:rsid w:val="00FE1662"/>
    <w:rsid w:val="00FE2A21"/>
    <w:rsid w:val="00FE4630"/>
    <w:rsid w:val="00FE47ED"/>
    <w:rsid w:val="00FE4C93"/>
    <w:rsid w:val="00FF02B1"/>
    <w:rsid w:val="00FF0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33EB100-9BEE-4CCD-A4F6-1CAE5A24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2ADF"/>
    <w:pPr>
      <w:spacing w:after="120"/>
    </w:pPr>
    <w:rPr>
      <w:sz w:val="22"/>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1471"/>
    <w:pPr>
      <w:tabs>
        <w:tab w:val="center" w:pos="4320"/>
        <w:tab w:val="right" w:pos="8640"/>
      </w:tabs>
    </w:pPr>
  </w:style>
  <w:style w:type="paragraph" w:styleId="Footer">
    <w:name w:val="footer"/>
    <w:basedOn w:val="Normal"/>
    <w:rsid w:val="00901471"/>
    <w:pPr>
      <w:tabs>
        <w:tab w:val="center" w:pos="4320"/>
        <w:tab w:val="right" w:pos="8640"/>
      </w:tabs>
    </w:pPr>
  </w:style>
  <w:style w:type="paragraph" w:styleId="FootnoteText">
    <w:name w:val="footnote text"/>
    <w:basedOn w:val="Normal"/>
    <w:link w:val="FootnoteTextChar"/>
    <w:rsid w:val="006848A9"/>
    <w:rPr>
      <w:sz w:val="20"/>
      <w:szCs w:val="20"/>
    </w:rPr>
  </w:style>
  <w:style w:type="character" w:styleId="PageNumber">
    <w:name w:val="page number"/>
    <w:basedOn w:val="DefaultParagraphFont"/>
    <w:rsid w:val="00F530CE"/>
  </w:style>
  <w:style w:type="paragraph" w:customStyle="1" w:styleId="NormalBookAntiqua">
    <w:name w:val="Normal + Book Antiqua"/>
    <w:aliases w:val="11 pt,Right,Right:  0.05&quot;"/>
    <w:basedOn w:val="Normal"/>
    <w:rsid w:val="00CA4A8F"/>
  </w:style>
  <w:style w:type="character" w:customStyle="1" w:styleId="FootnoteTextChar">
    <w:name w:val="Footnote Text Char"/>
    <w:basedOn w:val="DefaultParagraphFont"/>
    <w:link w:val="FootnoteText"/>
    <w:rsid w:val="006848A9"/>
    <w:rPr>
      <w:lang w:val="sr-Cyrl-C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link w:val="ftrefChar1"/>
    <w:unhideWhenUsed/>
    <w:qFormat/>
    <w:rsid w:val="006848A9"/>
    <w:rPr>
      <w:vertAlign w:val="superscript"/>
    </w:rPr>
  </w:style>
  <w:style w:type="paragraph" w:customStyle="1" w:styleId="charcharchar2char">
    <w:name w:val="charcharchar2char"/>
    <w:basedOn w:val="Normal"/>
    <w:rsid w:val="006848A9"/>
    <w:pPr>
      <w:spacing w:after="0"/>
    </w:pPr>
    <w:rPr>
      <w:sz w:val="24"/>
      <w:lang w:val="en-US"/>
    </w:rPr>
  </w:style>
  <w:style w:type="character" w:styleId="Hyperlink">
    <w:name w:val="Hyperlink"/>
    <w:basedOn w:val="DefaultParagraphFont"/>
    <w:rsid w:val="00DE0C51"/>
    <w:rPr>
      <w:color w:val="0563C1" w:themeColor="hyperlink"/>
      <w:u w:val="single"/>
    </w:rPr>
  </w:style>
  <w:style w:type="character" w:customStyle="1" w:styleId="st">
    <w:name w:val="st"/>
    <w:basedOn w:val="DefaultParagraphFont"/>
    <w:rsid w:val="008C7F66"/>
  </w:style>
  <w:style w:type="character" w:styleId="Emphasis">
    <w:name w:val="Emphasis"/>
    <w:basedOn w:val="DefaultParagraphFont"/>
    <w:uiPriority w:val="20"/>
    <w:qFormat/>
    <w:rsid w:val="008C7F66"/>
    <w:rPr>
      <w:i/>
      <w:iCs/>
    </w:rPr>
  </w:style>
  <w:style w:type="paragraph" w:customStyle="1" w:styleId="1tekst">
    <w:name w:val="1tekst"/>
    <w:basedOn w:val="Normal"/>
    <w:rsid w:val="00695F03"/>
    <w:pPr>
      <w:spacing w:after="0"/>
      <w:ind w:left="375" w:right="375" w:firstLine="240"/>
      <w:jc w:val="both"/>
    </w:pPr>
    <w:rPr>
      <w:rFonts w:ascii="Arial" w:hAnsi="Arial" w:cs="Arial"/>
      <w:sz w:val="20"/>
      <w:szCs w:val="20"/>
      <w:lang w:val="en-US"/>
    </w:rPr>
  </w:style>
  <w:style w:type="paragraph" w:customStyle="1" w:styleId="Normal1">
    <w:name w:val="Normal1"/>
    <w:basedOn w:val="Normal"/>
    <w:rsid w:val="00CD0464"/>
    <w:pPr>
      <w:spacing w:before="100" w:beforeAutospacing="1" w:after="100" w:afterAutospacing="1"/>
    </w:pPr>
    <w:rPr>
      <w:sz w:val="24"/>
      <w:lang w:val="en-US"/>
    </w:rPr>
  </w:style>
  <w:style w:type="paragraph" w:styleId="BalloonText">
    <w:name w:val="Balloon Text"/>
    <w:basedOn w:val="Normal"/>
    <w:link w:val="BalloonTextChar"/>
    <w:rsid w:val="00121145"/>
    <w:pPr>
      <w:spacing w:after="0"/>
    </w:pPr>
    <w:rPr>
      <w:rFonts w:ascii="Segoe UI" w:hAnsi="Segoe UI" w:cs="Segoe UI"/>
      <w:sz w:val="18"/>
      <w:szCs w:val="18"/>
    </w:rPr>
  </w:style>
  <w:style w:type="character" w:customStyle="1" w:styleId="BalloonTextChar">
    <w:name w:val="Balloon Text Char"/>
    <w:basedOn w:val="DefaultParagraphFont"/>
    <w:link w:val="BalloonText"/>
    <w:rsid w:val="00121145"/>
    <w:rPr>
      <w:rFonts w:ascii="Segoe UI" w:hAnsi="Segoe UI" w:cs="Segoe UI"/>
      <w:sz w:val="18"/>
      <w:szCs w:val="18"/>
      <w:lang w:val="sr-Cyrl-CS"/>
    </w:rPr>
  </w:style>
  <w:style w:type="paragraph" w:styleId="ListParagraph">
    <w:name w:val="List Paragraph"/>
    <w:basedOn w:val="Normal"/>
    <w:uiPriority w:val="34"/>
    <w:qFormat/>
    <w:rsid w:val="00CD7681"/>
    <w:pPr>
      <w:ind w:left="720"/>
      <w:contextualSpacing/>
    </w:pPr>
  </w:style>
  <w:style w:type="paragraph" w:customStyle="1" w:styleId="CharCharChar2Char0">
    <w:name w:val="Char Char Char2 Char"/>
    <w:basedOn w:val="Normal"/>
    <w:rsid w:val="00602E32"/>
    <w:pPr>
      <w:spacing w:after="160" w:line="240" w:lineRule="exact"/>
    </w:pPr>
    <w:rPr>
      <w:rFonts w:ascii="Tahoma" w:hAnsi="Tahoma"/>
      <w:sz w:val="20"/>
      <w:szCs w:val="20"/>
      <w:lang w:val="en-US"/>
    </w:rPr>
  </w:style>
  <w:style w:type="paragraph" w:customStyle="1" w:styleId="CharCharChar2Char1">
    <w:name w:val="Char Char Char2 Char"/>
    <w:basedOn w:val="Normal"/>
    <w:rsid w:val="00D163A6"/>
    <w:pPr>
      <w:spacing w:after="160" w:line="240" w:lineRule="exact"/>
    </w:pPr>
    <w:rPr>
      <w:rFonts w:ascii="Tahoma" w:hAnsi="Tahoma"/>
      <w:sz w:val="20"/>
      <w:szCs w:val="20"/>
      <w:lang w:val="en-US"/>
    </w:rPr>
  </w:style>
  <w:style w:type="paragraph" w:customStyle="1" w:styleId="CharCharChar2Char2">
    <w:name w:val="Char Char Char2 Char"/>
    <w:basedOn w:val="Normal"/>
    <w:rsid w:val="001E5960"/>
    <w:pPr>
      <w:spacing w:after="160" w:line="240" w:lineRule="exact"/>
    </w:pPr>
    <w:rPr>
      <w:rFonts w:ascii="Tahoma" w:hAnsi="Tahoma"/>
      <w:sz w:val="20"/>
      <w:szCs w:val="20"/>
      <w:lang w:val="en-US"/>
    </w:rPr>
  </w:style>
  <w:style w:type="paragraph" w:customStyle="1" w:styleId="CharCharChar2Char3">
    <w:name w:val="Char Char Char2 Char"/>
    <w:basedOn w:val="Normal"/>
    <w:rsid w:val="00551358"/>
    <w:pPr>
      <w:spacing w:after="160" w:line="240" w:lineRule="exact"/>
    </w:pPr>
    <w:rPr>
      <w:rFonts w:ascii="Tahoma" w:hAnsi="Tahoma"/>
      <w:sz w:val="20"/>
      <w:szCs w:val="20"/>
      <w:lang w:val="en-US"/>
    </w:rPr>
  </w:style>
  <w:style w:type="paragraph" w:customStyle="1" w:styleId="CharCharChar2Char4">
    <w:name w:val="Char Char Char2 Char"/>
    <w:basedOn w:val="Normal"/>
    <w:rsid w:val="00D3479A"/>
    <w:pPr>
      <w:spacing w:after="160" w:line="240" w:lineRule="exact"/>
    </w:pPr>
    <w:rPr>
      <w:rFonts w:ascii="Tahoma" w:hAnsi="Tahoma"/>
      <w:sz w:val="20"/>
      <w:szCs w:val="20"/>
      <w:lang w:val="en-US" w:eastAsia="en-GB"/>
    </w:rPr>
  </w:style>
  <w:style w:type="paragraph" w:customStyle="1" w:styleId="ftrefChar1">
    <w:name w:val="ftref Char1"/>
    <w:aliases w:val="4_G Char,BVI fnr Char1,ftref Char Char Char,BVI fnr Char Char Char,BVI fnr Car Car Char Char Char,BVI fnr Car Char Char Char,BVI fnr Car Car Car Car Char Char Char,ftref Char Char"/>
    <w:basedOn w:val="Normal"/>
    <w:link w:val="FootnoteReference"/>
    <w:rsid w:val="00AE5431"/>
    <w:pPr>
      <w:spacing w:after="160" w:line="240" w:lineRule="exact"/>
    </w:pPr>
    <w:rPr>
      <w:sz w:val="20"/>
      <w:szCs w:val="20"/>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125716">
      <w:bodyDiv w:val="1"/>
      <w:marLeft w:val="0"/>
      <w:marRight w:val="0"/>
      <w:marTop w:val="0"/>
      <w:marBottom w:val="0"/>
      <w:divBdr>
        <w:top w:val="none" w:sz="0" w:space="0" w:color="auto"/>
        <w:left w:val="none" w:sz="0" w:space="0" w:color="auto"/>
        <w:bottom w:val="none" w:sz="0" w:space="0" w:color="auto"/>
        <w:right w:val="none" w:sz="0" w:space="0" w:color="auto"/>
      </w:divBdr>
    </w:div>
    <w:div w:id="735932857">
      <w:bodyDiv w:val="1"/>
      <w:marLeft w:val="0"/>
      <w:marRight w:val="0"/>
      <w:marTop w:val="0"/>
      <w:marBottom w:val="0"/>
      <w:divBdr>
        <w:top w:val="none" w:sz="0" w:space="0" w:color="auto"/>
        <w:left w:val="none" w:sz="0" w:space="0" w:color="auto"/>
        <w:bottom w:val="none" w:sz="0" w:space="0" w:color="auto"/>
        <w:right w:val="none" w:sz="0" w:space="0" w:color="auto"/>
      </w:divBdr>
    </w:div>
    <w:div w:id="979112170">
      <w:bodyDiv w:val="1"/>
      <w:marLeft w:val="0"/>
      <w:marRight w:val="0"/>
      <w:marTop w:val="0"/>
      <w:marBottom w:val="0"/>
      <w:divBdr>
        <w:top w:val="none" w:sz="0" w:space="0" w:color="auto"/>
        <w:left w:val="none" w:sz="0" w:space="0" w:color="auto"/>
        <w:bottom w:val="none" w:sz="0" w:space="0" w:color="auto"/>
        <w:right w:val="none" w:sz="0" w:space="0" w:color="auto"/>
      </w:divBdr>
    </w:div>
    <w:div w:id="1367021974">
      <w:bodyDiv w:val="1"/>
      <w:marLeft w:val="0"/>
      <w:marRight w:val="0"/>
      <w:marTop w:val="0"/>
      <w:marBottom w:val="0"/>
      <w:divBdr>
        <w:top w:val="none" w:sz="0" w:space="0" w:color="auto"/>
        <w:left w:val="none" w:sz="0" w:space="0" w:color="auto"/>
        <w:bottom w:val="none" w:sz="0" w:space="0" w:color="auto"/>
        <w:right w:val="none" w:sz="0" w:space="0" w:color="auto"/>
      </w:divBdr>
    </w:div>
    <w:div w:id="1662543115">
      <w:bodyDiv w:val="1"/>
      <w:marLeft w:val="0"/>
      <w:marRight w:val="0"/>
      <w:marTop w:val="0"/>
      <w:marBottom w:val="0"/>
      <w:divBdr>
        <w:top w:val="none" w:sz="0" w:space="0" w:color="auto"/>
        <w:left w:val="none" w:sz="0" w:space="0" w:color="auto"/>
        <w:bottom w:val="none" w:sz="0" w:space="0" w:color="auto"/>
        <w:right w:val="none" w:sz="0" w:space="0" w:color="auto"/>
      </w:divBdr>
      <w:divsChild>
        <w:div w:id="1008562538">
          <w:marLeft w:val="0"/>
          <w:marRight w:val="0"/>
          <w:marTop w:val="0"/>
          <w:marBottom w:val="0"/>
          <w:divBdr>
            <w:top w:val="none" w:sz="0" w:space="0" w:color="auto"/>
            <w:left w:val="none" w:sz="0" w:space="0" w:color="auto"/>
            <w:bottom w:val="none" w:sz="0" w:space="0" w:color="auto"/>
            <w:right w:val="none" w:sz="0" w:space="0" w:color="auto"/>
          </w:divBdr>
        </w:div>
        <w:div w:id="680619935">
          <w:marLeft w:val="0"/>
          <w:marRight w:val="0"/>
          <w:marTop w:val="0"/>
          <w:marBottom w:val="0"/>
          <w:divBdr>
            <w:top w:val="none" w:sz="0" w:space="0" w:color="auto"/>
            <w:left w:val="none" w:sz="0" w:space="0" w:color="auto"/>
            <w:bottom w:val="none" w:sz="0" w:space="0" w:color="auto"/>
            <w:right w:val="none" w:sz="0" w:space="0" w:color="auto"/>
          </w:divBdr>
        </w:div>
        <w:div w:id="1321227117">
          <w:marLeft w:val="0"/>
          <w:marRight w:val="0"/>
          <w:marTop w:val="0"/>
          <w:marBottom w:val="0"/>
          <w:divBdr>
            <w:top w:val="none" w:sz="0" w:space="0" w:color="auto"/>
            <w:left w:val="none" w:sz="0" w:space="0" w:color="auto"/>
            <w:bottom w:val="none" w:sz="0" w:space="0" w:color="auto"/>
            <w:right w:val="none" w:sz="0" w:space="0" w:color="auto"/>
          </w:divBdr>
        </w:div>
        <w:div w:id="367220600">
          <w:marLeft w:val="0"/>
          <w:marRight w:val="0"/>
          <w:marTop w:val="0"/>
          <w:marBottom w:val="0"/>
          <w:divBdr>
            <w:top w:val="none" w:sz="0" w:space="0" w:color="auto"/>
            <w:left w:val="none" w:sz="0" w:space="0" w:color="auto"/>
            <w:bottom w:val="none" w:sz="0" w:space="0" w:color="auto"/>
            <w:right w:val="none" w:sz="0" w:space="0" w:color="auto"/>
          </w:divBdr>
        </w:div>
        <w:div w:id="1237670040">
          <w:marLeft w:val="0"/>
          <w:marRight w:val="0"/>
          <w:marTop w:val="0"/>
          <w:marBottom w:val="0"/>
          <w:divBdr>
            <w:top w:val="none" w:sz="0" w:space="0" w:color="auto"/>
            <w:left w:val="none" w:sz="0" w:space="0" w:color="auto"/>
            <w:bottom w:val="none" w:sz="0" w:space="0" w:color="auto"/>
            <w:right w:val="none" w:sz="0" w:space="0" w:color="auto"/>
          </w:divBdr>
        </w:div>
        <w:div w:id="1480534260">
          <w:marLeft w:val="0"/>
          <w:marRight w:val="0"/>
          <w:marTop w:val="0"/>
          <w:marBottom w:val="0"/>
          <w:divBdr>
            <w:top w:val="none" w:sz="0" w:space="0" w:color="auto"/>
            <w:left w:val="none" w:sz="0" w:space="0" w:color="auto"/>
            <w:bottom w:val="none" w:sz="0" w:space="0" w:color="auto"/>
            <w:right w:val="none" w:sz="0" w:space="0" w:color="auto"/>
          </w:divBdr>
        </w:div>
        <w:div w:id="956063879">
          <w:marLeft w:val="0"/>
          <w:marRight w:val="0"/>
          <w:marTop w:val="0"/>
          <w:marBottom w:val="0"/>
          <w:divBdr>
            <w:top w:val="none" w:sz="0" w:space="0" w:color="auto"/>
            <w:left w:val="none" w:sz="0" w:space="0" w:color="auto"/>
            <w:bottom w:val="none" w:sz="0" w:space="0" w:color="auto"/>
            <w:right w:val="none" w:sz="0" w:space="0" w:color="auto"/>
          </w:divBdr>
        </w:div>
        <w:div w:id="828865907">
          <w:marLeft w:val="0"/>
          <w:marRight w:val="0"/>
          <w:marTop w:val="0"/>
          <w:marBottom w:val="0"/>
          <w:divBdr>
            <w:top w:val="none" w:sz="0" w:space="0" w:color="auto"/>
            <w:left w:val="none" w:sz="0" w:space="0" w:color="auto"/>
            <w:bottom w:val="none" w:sz="0" w:space="0" w:color="auto"/>
            <w:right w:val="none" w:sz="0" w:space="0" w:color="auto"/>
          </w:divBdr>
        </w:div>
        <w:div w:id="1360081002">
          <w:marLeft w:val="0"/>
          <w:marRight w:val="0"/>
          <w:marTop w:val="0"/>
          <w:marBottom w:val="0"/>
          <w:divBdr>
            <w:top w:val="none" w:sz="0" w:space="0" w:color="auto"/>
            <w:left w:val="none" w:sz="0" w:space="0" w:color="auto"/>
            <w:bottom w:val="none" w:sz="0" w:space="0" w:color="auto"/>
            <w:right w:val="none" w:sz="0" w:space="0" w:color="auto"/>
          </w:divBdr>
        </w:div>
        <w:div w:id="1775206083">
          <w:marLeft w:val="0"/>
          <w:marRight w:val="0"/>
          <w:marTop w:val="0"/>
          <w:marBottom w:val="0"/>
          <w:divBdr>
            <w:top w:val="none" w:sz="0" w:space="0" w:color="auto"/>
            <w:left w:val="none" w:sz="0" w:space="0" w:color="auto"/>
            <w:bottom w:val="none" w:sz="0" w:space="0" w:color="auto"/>
            <w:right w:val="none" w:sz="0" w:space="0" w:color="auto"/>
          </w:divBdr>
        </w:div>
        <w:div w:id="502476539">
          <w:marLeft w:val="0"/>
          <w:marRight w:val="0"/>
          <w:marTop w:val="0"/>
          <w:marBottom w:val="0"/>
          <w:divBdr>
            <w:top w:val="none" w:sz="0" w:space="0" w:color="auto"/>
            <w:left w:val="none" w:sz="0" w:space="0" w:color="auto"/>
            <w:bottom w:val="none" w:sz="0" w:space="0" w:color="auto"/>
            <w:right w:val="none" w:sz="0" w:space="0" w:color="auto"/>
          </w:divBdr>
        </w:div>
      </w:divsChild>
    </w:div>
    <w:div w:id="201479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e2.cekos.com/ce/faces/servlet/gifimage?07797801-06.gif"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oljub\Documents\&#1058;&#1045;&#1052;&#1055;&#1051;&#1040;&#1058;&#1045;%20&#1035;&#1048;&#105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0F59E-ACB7-4F7E-9D91-5894D847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ТЕМПЛАТЕ ЋИР</Template>
  <TotalTime>503</TotalTime>
  <Pages>3</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БЕОГРАД</vt:lpstr>
    </vt:vector>
  </TitlesOfParts>
  <Company>UZZPRO/ERC</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БЕОГРАД</dc:title>
  <dc:subject/>
  <dc:creator>Rodoljub Lazic</dc:creator>
  <cp:keywords/>
  <cp:lastModifiedBy>Elvira Tot</cp:lastModifiedBy>
  <cp:revision>25</cp:revision>
  <cp:lastPrinted>2024-04-18T10:57:00Z</cp:lastPrinted>
  <dcterms:created xsi:type="dcterms:W3CDTF">2024-04-01T14:01:00Z</dcterms:created>
  <dcterms:modified xsi:type="dcterms:W3CDTF">2024-04-18T11:04:00Z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dbf310a569a7fee89f2fe6a47e7a053d6bfe9f0f6097389c650f1c850995753d</vt:lpwstr>
  </property>
</Properties>
</file>