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C597" w14:textId="3BC62C28" w:rsidR="003967DE" w:rsidRPr="00616B2A" w:rsidRDefault="003967DE" w:rsidP="003967DE">
      <w:pPr>
        <w:jc w:val="both"/>
        <w:rPr>
          <w:rFonts w:ascii="Book Antiqua" w:hAnsi="Book Antiqua"/>
          <w:sz w:val="32"/>
          <w:szCs w:val="32"/>
          <w:lang w:val="sr-Cyrl-RS"/>
        </w:rPr>
      </w:pPr>
      <w:bookmarkStart w:id="0" w:name="_GoBack"/>
      <w:bookmarkEnd w:id="0"/>
      <w:r w:rsidRPr="00616B2A">
        <w:rPr>
          <w:rFonts w:ascii="Book Antiqua" w:hAnsi="Book Antiqua"/>
          <w:sz w:val="32"/>
          <w:szCs w:val="32"/>
          <w:lang w:val="sr-Cyrl-RS"/>
        </w:rPr>
        <w:t>На основу члана 138. став 1. Устава Републике Србије</w:t>
      </w:r>
      <w:r w:rsidRPr="00616B2A">
        <w:rPr>
          <w:rFonts w:ascii="Book Antiqua" w:hAnsi="Book Antiqua"/>
          <w:sz w:val="32"/>
          <w:szCs w:val="32"/>
          <w:vertAlign w:val="superscript"/>
          <w:lang w:val="sr-Cyrl-RS"/>
        </w:rPr>
        <w:footnoteReference w:id="1"/>
      </w:r>
      <w:r w:rsidRPr="00616B2A">
        <w:rPr>
          <w:rFonts w:ascii="Book Antiqua" w:hAnsi="Book Antiqua"/>
          <w:sz w:val="32"/>
          <w:szCs w:val="32"/>
          <w:lang w:val="sr-Cyrl-RS"/>
        </w:rPr>
        <w:t xml:space="preserve"> и члана 31. став 2. Закона о Заштитнику грађана</w:t>
      </w:r>
      <w:r w:rsidRPr="00616B2A">
        <w:rPr>
          <w:rFonts w:ascii="Book Antiqua" w:hAnsi="Book Antiqua"/>
          <w:sz w:val="32"/>
          <w:szCs w:val="32"/>
          <w:vertAlign w:val="superscript"/>
          <w:lang w:val="sr-Cyrl-RS"/>
        </w:rPr>
        <w:footnoteReference w:id="2"/>
      </w:r>
      <w:r w:rsidRPr="00616B2A">
        <w:rPr>
          <w:rFonts w:ascii="Book Antiqua" w:hAnsi="Book Antiqua"/>
          <w:sz w:val="32"/>
          <w:szCs w:val="32"/>
          <w:lang w:val="sr-Cyrl-RS"/>
        </w:rPr>
        <w:t xml:space="preserve"> у поступку контроле законитости и правилности рада</w:t>
      </w:r>
      <w:r w:rsidR="00F00DA3" w:rsidRPr="00616B2A">
        <w:rPr>
          <w:rFonts w:ascii="Book Antiqua" w:hAnsi="Book Antiqua"/>
          <w:sz w:val="32"/>
          <w:szCs w:val="32"/>
          <w:lang w:val="sr-Latn-RS"/>
        </w:rPr>
        <w:t xml:space="preserve"> </w:t>
      </w:r>
      <w:r w:rsidR="00C86F1E" w:rsidRPr="00616B2A">
        <w:rPr>
          <w:rFonts w:ascii="Book Antiqua" w:hAnsi="Book Antiqua"/>
          <w:sz w:val="32"/>
          <w:szCs w:val="32"/>
          <w:lang w:val="sr-Cyrl-RS"/>
        </w:rPr>
        <w:t>Секретаријата за социјалну заштиту Градске управе Града Београда</w:t>
      </w:r>
      <w:r w:rsidRPr="00616B2A">
        <w:rPr>
          <w:rFonts w:ascii="Book Antiqua" w:hAnsi="Book Antiqua"/>
          <w:sz w:val="32"/>
          <w:szCs w:val="32"/>
          <w:lang w:val="sr-Cyrl-RS"/>
        </w:rPr>
        <w:t xml:space="preserve">, </w:t>
      </w:r>
      <w:r w:rsidRPr="00616B2A">
        <w:rPr>
          <w:rFonts w:ascii="Book Antiqua" w:hAnsi="Book Antiqua" w:cs="Arial"/>
          <w:sz w:val="32"/>
          <w:szCs w:val="32"/>
          <w:lang w:val="sr-Cyrl-RS"/>
        </w:rPr>
        <w:t xml:space="preserve">поступајући по притужби </w:t>
      </w:r>
      <w:r w:rsidR="00616B2A">
        <w:rPr>
          <w:rFonts w:ascii="Book Antiqua" w:hAnsi="Book Antiqua" w:cs="Arial"/>
          <w:sz w:val="32"/>
          <w:szCs w:val="32"/>
          <w:lang w:val="sr-Latn-RS"/>
        </w:rPr>
        <w:t>A.A.</w:t>
      </w:r>
      <w:r w:rsidRPr="00616B2A">
        <w:rPr>
          <w:rFonts w:ascii="Book Antiqua" w:hAnsi="Book Antiqua" w:cs="Arial"/>
          <w:sz w:val="32"/>
          <w:szCs w:val="32"/>
          <w:lang w:val="sr-Cyrl-RS"/>
        </w:rPr>
        <w:t xml:space="preserve">, </w:t>
      </w:r>
      <w:r w:rsidR="00D163F8" w:rsidRPr="00616B2A">
        <w:rPr>
          <w:rFonts w:ascii="Book Antiqua" w:hAnsi="Book Antiqua"/>
          <w:sz w:val="32"/>
          <w:szCs w:val="32"/>
          <w:lang w:val="sr-Cyrl-RS"/>
        </w:rPr>
        <w:t>Заштитник грађана је</w:t>
      </w:r>
    </w:p>
    <w:p w14:paraId="29DCFA17" w14:textId="77777777" w:rsidR="003967DE" w:rsidRPr="00616B2A" w:rsidRDefault="003967DE" w:rsidP="003967DE">
      <w:pPr>
        <w:ind w:firstLine="60"/>
        <w:jc w:val="center"/>
        <w:rPr>
          <w:rFonts w:ascii="Book Antiqua" w:hAnsi="Book Antiqua" w:cs="Arial"/>
          <w:b/>
          <w:sz w:val="32"/>
          <w:szCs w:val="32"/>
          <w:lang w:val="sr-Cyrl-CS"/>
        </w:rPr>
      </w:pPr>
    </w:p>
    <w:p w14:paraId="5F2FF153" w14:textId="7BE2A934" w:rsidR="000F5317" w:rsidRPr="00616B2A" w:rsidRDefault="000F5317" w:rsidP="00632E6D">
      <w:pPr>
        <w:rPr>
          <w:rFonts w:ascii="Book Antiqua" w:hAnsi="Book Antiqua" w:cs="Arial"/>
          <w:b/>
          <w:sz w:val="32"/>
          <w:szCs w:val="32"/>
          <w:lang w:val="sr-Cyrl-CS"/>
        </w:rPr>
      </w:pPr>
    </w:p>
    <w:p w14:paraId="4D49E66D" w14:textId="2BB0FA4B" w:rsidR="003967DE" w:rsidRPr="00616B2A" w:rsidRDefault="003967DE" w:rsidP="003967DE">
      <w:pPr>
        <w:ind w:firstLine="60"/>
        <w:jc w:val="center"/>
        <w:rPr>
          <w:rFonts w:ascii="Book Antiqua" w:hAnsi="Book Antiqua" w:cs="Arial"/>
          <w:b/>
          <w:sz w:val="32"/>
          <w:szCs w:val="32"/>
          <w:lang w:val="sr-Latn-CS"/>
        </w:rPr>
      </w:pPr>
      <w:r w:rsidRPr="00616B2A">
        <w:rPr>
          <w:rFonts w:ascii="Book Antiqua" w:hAnsi="Book Antiqua" w:cs="Arial"/>
          <w:b/>
          <w:sz w:val="32"/>
          <w:szCs w:val="32"/>
          <w:lang w:val="sr-Cyrl-CS"/>
        </w:rPr>
        <w:t xml:space="preserve">У Т В Р </w:t>
      </w:r>
      <w:r w:rsidRPr="00616B2A">
        <w:rPr>
          <w:rFonts w:ascii="Book Antiqua" w:hAnsi="Book Antiqua" w:cs="Arial"/>
          <w:b/>
          <w:sz w:val="32"/>
          <w:szCs w:val="32"/>
          <w:lang w:val="sr-Latn-CS"/>
        </w:rPr>
        <w:t xml:space="preserve">Д И О </w:t>
      </w:r>
    </w:p>
    <w:p w14:paraId="3F7ED754" w14:textId="62DF2D57" w:rsidR="003B30ED" w:rsidRPr="00616B2A" w:rsidRDefault="003B30ED" w:rsidP="003967DE">
      <w:pPr>
        <w:ind w:firstLine="60"/>
        <w:jc w:val="center"/>
        <w:rPr>
          <w:rFonts w:ascii="Book Antiqua" w:hAnsi="Book Antiqua" w:cs="Arial"/>
          <w:b/>
          <w:sz w:val="32"/>
          <w:szCs w:val="32"/>
          <w:lang w:val="sr-Latn-CS"/>
        </w:rPr>
      </w:pPr>
    </w:p>
    <w:p w14:paraId="26DB5732" w14:textId="77777777" w:rsidR="003B30ED" w:rsidRPr="00616B2A" w:rsidRDefault="003B30ED" w:rsidP="003967DE">
      <w:pPr>
        <w:ind w:firstLine="60"/>
        <w:jc w:val="center"/>
        <w:rPr>
          <w:rFonts w:ascii="Book Antiqua" w:hAnsi="Book Antiqua" w:cs="Arial"/>
          <w:b/>
          <w:sz w:val="32"/>
          <w:szCs w:val="32"/>
          <w:lang w:val="sr-Latn-CS"/>
        </w:rPr>
      </w:pPr>
    </w:p>
    <w:p w14:paraId="2719C54E" w14:textId="7FEF96DD" w:rsidR="003967DE" w:rsidRPr="00616B2A" w:rsidRDefault="003B30ED" w:rsidP="003B30ED">
      <w:pPr>
        <w:jc w:val="both"/>
        <w:rPr>
          <w:rFonts w:ascii="Book Antiqua" w:hAnsi="Book Antiqua" w:cs="Arial"/>
          <w:b/>
          <w:sz w:val="32"/>
          <w:szCs w:val="32"/>
          <w:lang w:val="sr-Cyrl-RS"/>
        </w:rPr>
      </w:pPr>
      <w:proofErr w:type="spellStart"/>
      <w:r w:rsidRPr="00616B2A">
        <w:rPr>
          <w:rFonts w:ascii="Book Antiqua" w:hAnsi="Book Antiqua" w:cs="Arial"/>
          <w:b/>
          <w:sz w:val="32"/>
          <w:szCs w:val="32"/>
          <w:lang w:val="sr-Latn-CS"/>
        </w:rPr>
        <w:t>Градски</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Центар</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за</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социјални</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рад</w:t>
      </w:r>
      <w:proofErr w:type="spellEnd"/>
      <w:r w:rsidRPr="00616B2A">
        <w:rPr>
          <w:rFonts w:ascii="Book Antiqua" w:hAnsi="Book Antiqua" w:cs="Arial"/>
          <w:b/>
          <w:sz w:val="32"/>
          <w:szCs w:val="32"/>
          <w:lang w:val="sr-Latn-CS"/>
        </w:rPr>
        <w:t xml:space="preserve"> у </w:t>
      </w:r>
      <w:proofErr w:type="spellStart"/>
      <w:r w:rsidRPr="00616B2A">
        <w:rPr>
          <w:rFonts w:ascii="Book Antiqua" w:hAnsi="Book Antiqua" w:cs="Arial"/>
          <w:b/>
          <w:sz w:val="32"/>
          <w:szCs w:val="32"/>
          <w:lang w:val="sr-Latn-CS"/>
        </w:rPr>
        <w:t>Београду</w:t>
      </w:r>
      <w:proofErr w:type="spellEnd"/>
      <w:r w:rsidRPr="00616B2A">
        <w:rPr>
          <w:rFonts w:ascii="Book Antiqua" w:hAnsi="Book Antiqua" w:cs="Arial"/>
          <w:b/>
          <w:sz w:val="32"/>
          <w:szCs w:val="32"/>
          <w:lang w:val="sr-Cyrl-RS"/>
        </w:rPr>
        <w:t xml:space="preserve"> је, </w:t>
      </w:r>
      <w:r w:rsidR="003C2EF8" w:rsidRPr="00616B2A">
        <w:rPr>
          <w:rFonts w:ascii="Book Antiqua" w:hAnsi="Book Antiqua" w:cs="Arial"/>
          <w:b/>
          <w:sz w:val="32"/>
          <w:szCs w:val="32"/>
          <w:lang w:val="sr-Cyrl-RS"/>
        </w:rPr>
        <w:t xml:space="preserve">у поступку </w:t>
      </w:r>
      <w:r w:rsidRPr="00616B2A">
        <w:rPr>
          <w:rFonts w:ascii="Book Antiqua" w:hAnsi="Book Antiqua" w:cs="Arial"/>
          <w:b/>
          <w:sz w:val="32"/>
          <w:szCs w:val="32"/>
          <w:lang w:val="sr-Cyrl-RS"/>
        </w:rPr>
        <w:t xml:space="preserve">доношења решења о престанку права на увећану новчану социјалну помоћ </w:t>
      </w:r>
      <w:r w:rsidR="00616B2A">
        <w:rPr>
          <w:rFonts w:ascii="Book Antiqua" w:hAnsi="Book Antiqua" w:cs="Arial"/>
          <w:b/>
          <w:sz w:val="32"/>
          <w:szCs w:val="32"/>
          <w:lang w:val="sr-Latn-RS"/>
        </w:rPr>
        <w:t>A.A.</w:t>
      </w:r>
      <w:r w:rsidRPr="00616B2A">
        <w:rPr>
          <w:rFonts w:ascii="Book Antiqua" w:hAnsi="Book Antiqua" w:cs="Arial"/>
          <w:b/>
          <w:sz w:val="32"/>
          <w:szCs w:val="32"/>
          <w:lang w:val="sr-Cyrl-RS"/>
        </w:rPr>
        <w:t xml:space="preserve">, погрешно </w:t>
      </w:r>
      <w:r w:rsidR="00011918" w:rsidRPr="00616B2A">
        <w:rPr>
          <w:rFonts w:ascii="Book Antiqua" w:hAnsi="Book Antiqua" w:cs="Arial"/>
          <w:b/>
          <w:sz w:val="32"/>
          <w:szCs w:val="32"/>
          <w:lang w:val="sr-Cyrl-RS"/>
        </w:rPr>
        <w:t xml:space="preserve">применио материјално право </w:t>
      </w:r>
      <w:r w:rsidR="002E043C" w:rsidRPr="00616B2A">
        <w:rPr>
          <w:rFonts w:ascii="Book Antiqua" w:hAnsi="Book Antiqua" w:cs="Arial"/>
          <w:b/>
          <w:sz w:val="32"/>
          <w:szCs w:val="32"/>
          <w:lang w:val="sr-Cyrl-RS"/>
        </w:rPr>
        <w:t xml:space="preserve">приликом утврђивања </w:t>
      </w:r>
      <w:r w:rsidRPr="00616B2A">
        <w:rPr>
          <w:rFonts w:ascii="Book Antiqua" w:hAnsi="Book Antiqua" w:cs="Arial"/>
          <w:b/>
          <w:sz w:val="32"/>
          <w:szCs w:val="32"/>
          <w:lang w:val="sr-Cyrl-RS"/>
        </w:rPr>
        <w:t>приход</w:t>
      </w:r>
      <w:r w:rsidR="002E043C" w:rsidRPr="00616B2A">
        <w:rPr>
          <w:rFonts w:ascii="Book Antiqua" w:hAnsi="Book Antiqua" w:cs="Arial"/>
          <w:b/>
          <w:sz w:val="32"/>
          <w:szCs w:val="32"/>
          <w:lang w:val="sr-Cyrl-RS"/>
        </w:rPr>
        <w:t>а</w:t>
      </w:r>
      <w:r w:rsidRPr="00616B2A">
        <w:rPr>
          <w:rFonts w:ascii="Book Antiqua" w:hAnsi="Book Antiqua" w:cs="Arial"/>
          <w:b/>
          <w:sz w:val="32"/>
          <w:szCs w:val="32"/>
          <w:lang w:val="sr-Cyrl-RS"/>
        </w:rPr>
        <w:t xml:space="preserve"> породице </w:t>
      </w:r>
      <w:proofErr w:type="spellStart"/>
      <w:r w:rsidRPr="00616B2A">
        <w:rPr>
          <w:rFonts w:ascii="Book Antiqua" w:hAnsi="Book Antiqua" w:cs="Arial"/>
          <w:b/>
          <w:sz w:val="32"/>
          <w:szCs w:val="32"/>
          <w:lang w:val="sr-Cyrl-RS"/>
        </w:rPr>
        <w:t>притужиоца</w:t>
      </w:r>
      <w:proofErr w:type="spellEnd"/>
      <w:r w:rsidRPr="00616B2A">
        <w:rPr>
          <w:rFonts w:ascii="Book Antiqua" w:hAnsi="Book Antiqua" w:cs="Arial"/>
          <w:b/>
          <w:sz w:val="32"/>
          <w:szCs w:val="32"/>
          <w:lang w:val="sr-Cyrl-RS"/>
        </w:rPr>
        <w:t>, односно приход</w:t>
      </w:r>
      <w:r w:rsidR="002E043C" w:rsidRPr="00616B2A">
        <w:rPr>
          <w:rFonts w:ascii="Book Antiqua" w:hAnsi="Book Antiqua" w:cs="Arial"/>
          <w:b/>
          <w:sz w:val="32"/>
          <w:szCs w:val="32"/>
          <w:lang w:val="sr-Cyrl-RS"/>
        </w:rPr>
        <w:t>а</w:t>
      </w:r>
      <w:r w:rsidRPr="00616B2A">
        <w:rPr>
          <w:rFonts w:ascii="Book Antiqua" w:hAnsi="Book Antiqua" w:cs="Arial"/>
          <w:b/>
          <w:sz w:val="32"/>
          <w:szCs w:val="32"/>
          <w:lang w:val="sr-Cyrl-RS"/>
        </w:rPr>
        <w:t xml:space="preserve"> по основу пропуштене зараде.</w:t>
      </w:r>
    </w:p>
    <w:p w14:paraId="4CE6C611" w14:textId="77777777" w:rsidR="00434ADD" w:rsidRPr="00616B2A" w:rsidRDefault="00434ADD" w:rsidP="00434ADD">
      <w:pPr>
        <w:jc w:val="both"/>
        <w:rPr>
          <w:rFonts w:ascii="Book Antiqua" w:hAnsi="Book Antiqua"/>
          <w:b/>
          <w:sz w:val="32"/>
          <w:szCs w:val="32"/>
          <w:lang w:val="sr-Latn-RS"/>
        </w:rPr>
      </w:pPr>
    </w:p>
    <w:p w14:paraId="4B576855" w14:textId="03095BB3" w:rsidR="000F5317" w:rsidRPr="00616B2A" w:rsidRDefault="00FD0839" w:rsidP="000F5317">
      <w:pPr>
        <w:jc w:val="both"/>
        <w:rPr>
          <w:rFonts w:ascii="Book Antiqua" w:hAnsi="Book Antiqua"/>
          <w:b/>
          <w:sz w:val="32"/>
          <w:szCs w:val="32"/>
          <w:lang w:val="sr-Cyrl-RS"/>
        </w:rPr>
      </w:pPr>
      <w:r w:rsidRPr="00616B2A">
        <w:rPr>
          <w:rFonts w:ascii="Book Antiqua" w:hAnsi="Book Antiqua"/>
          <w:b/>
          <w:sz w:val="32"/>
          <w:szCs w:val="32"/>
          <w:lang w:val="sr-Cyrl-RS"/>
        </w:rPr>
        <w:t xml:space="preserve">Секретаријат за социјалну заштиту Градске управе Града Београда </w:t>
      </w:r>
      <w:r w:rsidR="003B30ED" w:rsidRPr="00616B2A">
        <w:rPr>
          <w:rFonts w:ascii="Book Antiqua" w:hAnsi="Book Antiqua"/>
          <w:b/>
          <w:sz w:val="32"/>
          <w:szCs w:val="32"/>
          <w:lang w:val="sr-Cyrl-RS"/>
        </w:rPr>
        <w:t xml:space="preserve">је </w:t>
      </w:r>
      <w:r w:rsidR="002E043C" w:rsidRPr="00616B2A">
        <w:rPr>
          <w:rFonts w:ascii="Book Antiqua" w:hAnsi="Book Antiqua"/>
          <w:b/>
          <w:sz w:val="32"/>
          <w:szCs w:val="32"/>
          <w:lang w:val="sr-Cyrl-RS"/>
        </w:rPr>
        <w:t xml:space="preserve">у поступку </w:t>
      </w:r>
      <w:r w:rsidR="00011918" w:rsidRPr="00616B2A">
        <w:rPr>
          <w:rFonts w:ascii="Book Antiqua" w:hAnsi="Book Antiqua"/>
          <w:b/>
          <w:sz w:val="32"/>
          <w:szCs w:val="32"/>
          <w:lang w:val="sr-Cyrl-RS"/>
        </w:rPr>
        <w:t xml:space="preserve">одлучивања о жалби </w:t>
      </w:r>
      <w:r w:rsidR="0065232D">
        <w:rPr>
          <w:rFonts w:ascii="Book Antiqua" w:hAnsi="Book Antiqua"/>
          <w:b/>
          <w:sz w:val="32"/>
          <w:szCs w:val="32"/>
          <w:lang w:val="sr-Cyrl-RS"/>
        </w:rPr>
        <w:t xml:space="preserve">А.А. </w:t>
      </w:r>
      <w:r w:rsidR="00011918" w:rsidRPr="00616B2A">
        <w:rPr>
          <w:rFonts w:ascii="Book Antiqua" w:hAnsi="Book Antiqua"/>
          <w:b/>
          <w:sz w:val="32"/>
          <w:szCs w:val="32"/>
          <w:lang w:val="sr-Cyrl-RS"/>
        </w:rPr>
        <w:t xml:space="preserve"> на решење Центра за социјални рад </w:t>
      </w:r>
      <w:r w:rsidR="003B30ED" w:rsidRPr="00616B2A">
        <w:rPr>
          <w:rFonts w:ascii="Book Antiqua" w:hAnsi="Book Antiqua"/>
          <w:b/>
          <w:sz w:val="32"/>
          <w:szCs w:val="32"/>
          <w:lang w:val="sr-Cyrl-RS"/>
        </w:rPr>
        <w:t>у Београду</w:t>
      </w:r>
      <w:r w:rsidR="00011918" w:rsidRPr="00616B2A">
        <w:rPr>
          <w:rFonts w:ascii="Book Antiqua" w:hAnsi="Book Antiqua"/>
          <w:b/>
          <w:sz w:val="32"/>
          <w:szCs w:val="32"/>
          <w:lang w:val="sr-Cyrl-RS"/>
        </w:rPr>
        <w:t xml:space="preserve"> од 11. 6. 2021. године</w:t>
      </w:r>
      <w:r w:rsidR="003B30ED" w:rsidRPr="00616B2A">
        <w:rPr>
          <w:rFonts w:ascii="Book Antiqua" w:hAnsi="Book Antiqua"/>
          <w:b/>
          <w:sz w:val="32"/>
          <w:szCs w:val="32"/>
          <w:lang w:val="sr-Cyrl-RS"/>
        </w:rPr>
        <w:t xml:space="preserve">, </w:t>
      </w:r>
      <w:r w:rsidR="00011918" w:rsidRPr="00616B2A">
        <w:rPr>
          <w:rFonts w:ascii="Book Antiqua" w:hAnsi="Book Antiqua"/>
          <w:b/>
          <w:sz w:val="32"/>
          <w:szCs w:val="32"/>
          <w:lang w:val="sr-Cyrl-RS"/>
        </w:rPr>
        <w:t xml:space="preserve">пропустио да утврди да је првостепени орган приликом доношења наведеног решења погрешно применио материјално право у односу на приход породице </w:t>
      </w:r>
      <w:proofErr w:type="spellStart"/>
      <w:r w:rsidR="00011918" w:rsidRPr="00616B2A">
        <w:rPr>
          <w:rFonts w:ascii="Book Antiqua" w:hAnsi="Book Antiqua"/>
          <w:b/>
          <w:sz w:val="32"/>
          <w:szCs w:val="32"/>
          <w:lang w:val="sr-Cyrl-RS"/>
        </w:rPr>
        <w:t>притужиоца</w:t>
      </w:r>
      <w:proofErr w:type="spellEnd"/>
      <w:r w:rsidR="00011918" w:rsidRPr="00616B2A">
        <w:rPr>
          <w:rFonts w:ascii="Book Antiqua" w:hAnsi="Book Antiqua"/>
          <w:b/>
          <w:sz w:val="32"/>
          <w:szCs w:val="32"/>
          <w:lang w:val="sr-Cyrl-RS"/>
        </w:rPr>
        <w:t>, односно приход по основу пропуштене зараде.</w:t>
      </w:r>
    </w:p>
    <w:p w14:paraId="63B9D28C" w14:textId="77777777" w:rsidR="00953491" w:rsidRPr="00616B2A" w:rsidRDefault="00953491" w:rsidP="000F5317">
      <w:pPr>
        <w:jc w:val="both"/>
        <w:rPr>
          <w:rFonts w:ascii="Book Antiqua" w:hAnsi="Book Antiqua"/>
          <w:b/>
          <w:sz w:val="32"/>
          <w:szCs w:val="32"/>
          <w:lang w:val="sr-Cyrl-RS"/>
        </w:rPr>
      </w:pPr>
    </w:p>
    <w:p w14:paraId="734A5413" w14:textId="113563DA" w:rsidR="000F5317" w:rsidRPr="00616B2A" w:rsidRDefault="000F5317" w:rsidP="00E56FD8">
      <w:pPr>
        <w:autoSpaceDE w:val="0"/>
        <w:autoSpaceDN w:val="0"/>
        <w:adjustRightInd w:val="0"/>
        <w:jc w:val="both"/>
        <w:rPr>
          <w:rFonts w:ascii="Book Antiqua" w:hAnsi="Book Antiqua"/>
          <w:b/>
          <w:sz w:val="32"/>
          <w:szCs w:val="32"/>
          <w:lang w:val="sr-Cyrl-RS"/>
        </w:rPr>
      </w:pPr>
      <w:r w:rsidRPr="00616B2A">
        <w:rPr>
          <w:rFonts w:ascii="Book Antiqua" w:hAnsi="Book Antiqua"/>
          <w:b/>
          <w:sz w:val="32"/>
          <w:szCs w:val="32"/>
          <w:lang w:val="sr-Cyrl-RS"/>
        </w:rPr>
        <w:lastRenderedPageBreak/>
        <w:t>У</w:t>
      </w:r>
      <w:r w:rsidR="003B30ED" w:rsidRPr="00616B2A">
        <w:rPr>
          <w:rFonts w:ascii="Book Antiqua" w:hAnsi="Book Antiqua"/>
          <w:b/>
          <w:sz w:val="32"/>
          <w:szCs w:val="32"/>
          <w:lang w:val="sr-Cyrl-RS"/>
        </w:rPr>
        <w:t>след наведених</w:t>
      </w:r>
      <w:r w:rsidR="00DD230B" w:rsidRPr="00616B2A">
        <w:rPr>
          <w:rFonts w:ascii="Book Antiqua" w:hAnsi="Book Antiqua"/>
          <w:b/>
          <w:sz w:val="32"/>
          <w:szCs w:val="32"/>
          <w:lang w:val="sr-Cyrl-RS"/>
        </w:rPr>
        <w:t xml:space="preserve"> недостатка у раду</w:t>
      </w:r>
      <w:r w:rsidR="00B8427C" w:rsidRPr="00616B2A">
        <w:rPr>
          <w:rFonts w:ascii="Book Antiqua" w:hAnsi="Book Antiqua"/>
          <w:b/>
          <w:sz w:val="32"/>
          <w:szCs w:val="32"/>
          <w:lang w:val="sr-Cyrl-RS"/>
        </w:rPr>
        <w:t xml:space="preserve">, </w:t>
      </w:r>
      <w:r w:rsidR="003B30ED" w:rsidRPr="00616B2A">
        <w:rPr>
          <w:rFonts w:ascii="Book Antiqua" w:hAnsi="Book Antiqua"/>
          <w:b/>
          <w:sz w:val="32"/>
          <w:szCs w:val="32"/>
          <w:lang w:val="sr-Cyrl-RS"/>
        </w:rPr>
        <w:t xml:space="preserve">Градски центар за социјални рад у Београду и </w:t>
      </w:r>
      <w:r w:rsidR="00FD0839" w:rsidRPr="00616B2A">
        <w:rPr>
          <w:rFonts w:ascii="Book Antiqua" w:hAnsi="Book Antiqua"/>
          <w:b/>
          <w:sz w:val="32"/>
          <w:szCs w:val="32"/>
          <w:lang w:val="sr-Cyrl-RS"/>
        </w:rPr>
        <w:t>Секретаријат за социјалну заштиту Градск</w:t>
      </w:r>
      <w:r w:rsidR="0016570D" w:rsidRPr="00616B2A">
        <w:rPr>
          <w:rFonts w:ascii="Book Antiqua" w:hAnsi="Book Antiqua"/>
          <w:b/>
          <w:sz w:val="32"/>
          <w:szCs w:val="32"/>
          <w:lang w:val="sr-Cyrl-RS"/>
        </w:rPr>
        <w:t>е управе Града Београда повредили су</w:t>
      </w:r>
      <w:r w:rsidR="00057DC3" w:rsidRPr="00616B2A">
        <w:rPr>
          <w:rFonts w:ascii="Book Antiqua" w:hAnsi="Book Antiqua"/>
          <w:b/>
          <w:sz w:val="32"/>
          <w:szCs w:val="32"/>
          <w:lang w:val="sr-Cyrl-RS"/>
        </w:rPr>
        <w:t xml:space="preserve"> </w:t>
      </w:r>
      <w:r w:rsidR="00AD4412" w:rsidRPr="00616B2A">
        <w:rPr>
          <w:rFonts w:ascii="Book Antiqua" w:hAnsi="Book Antiqua"/>
          <w:b/>
          <w:sz w:val="32"/>
          <w:szCs w:val="32"/>
          <w:lang w:val="sr-Cyrl-RS"/>
        </w:rPr>
        <w:t>право</w:t>
      </w:r>
      <w:r w:rsidRPr="00616B2A">
        <w:rPr>
          <w:rFonts w:ascii="Book Antiqua" w:hAnsi="Book Antiqua"/>
          <w:b/>
          <w:sz w:val="32"/>
          <w:szCs w:val="32"/>
          <w:lang w:val="sr-Cyrl-RS"/>
        </w:rPr>
        <w:t xml:space="preserve"> </w:t>
      </w:r>
      <w:r w:rsidR="0065232D">
        <w:rPr>
          <w:rFonts w:ascii="Book Antiqua" w:hAnsi="Book Antiqua"/>
          <w:b/>
          <w:sz w:val="32"/>
          <w:szCs w:val="32"/>
          <w:lang w:val="sr-Cyrl-RS"/>
        </w:rPr>
        <w:t>А.А.</w:t>
      </w:r>
      <w:r w:rsidR="00FD0839" w:rsidRPr="00616B2A">
        <w:rPr>
          <w:rFonts w:ascii="Book Antiqua" w:hAnsi="Book Antiqua"/>
          <w:b/>
          <w:sz w:val="32"/>
          <w:szCs w:val="32"/>
          <w:lang w:val="sr-Cyrl-RS"/>
        </w:rPr>
        <w:t xml:space="preserve"> </w:t>
      </w:r>
      <w:r w:rsidR="0016570D" w:rsidRPr="00616B2A">
        <w:rPr>
          <w:rFonts w:ascii="Book Antiqua" w:hAnsi="Book Antiqua"/>
          <w:b/>
          <w:sz w:val="32"/>
          <w:szCs w:val="32"/>
          <w:lang w:val="sr-Cyrl-RS"/>
        </w:rPr>
        <w:t>на правилну</w:t>
      </w:r>
      <w:r w:rsidR="002D61FC" w:rsidRPr="00616B2A">
        <w:rPr>
          <w:rFonts w:ascii="Book Antiqua" w:hAnsi="Book Antiqua"/>
          <w:b/>
          <w:sz w:val="32"/>
          <w:szCs w:val="32"/>
          <w:lang w:val="sr-Cyrl-RS"/>
        </w:rPr>
        <w:t xml:space="preserve"> и закону засно</w:t>
      </w:r>
      <w:r w:rsidR="00953491" w:rsidRPr="00616B2A">
        <w:rPr>
          <w:rFonts w:ascii="Book Antiqua" w:hAnsi="Book Antiqua"/>
          <w:b/>
          <w:sz w:val="32"/>
          <w:szCs w:val="32"/>
          <w:lang w:val="sr-Cyrl-RS"/>
        </w:rPr>
        <w:t>вану одлуку.</w:t>
      </w:r>
    </w:p>
    <w:p w14:paraId="7006BD12" w14:textId="77777777" w:rsidR="00E56FD8" w:rsidRPr="00616B2A" w:rsidRDefault="00E56FD8" w:rsidP="00E56FD8">
      <w:pPr>
        <w:autoSpaceDE w:val="0"/>
        <w:autoSpaceDN w:val="0"/>
        <w:adjustRightInd w:val="0"/>
        <w:jc w:val="both"/>
        <w:rPr>
          <w:rFonts w:ascii="Book Antiqua" w:hAnsi="Book Antiqua"/>
          <w:b/>
          <w:sz w:val="32"/>
          <w:szCs w:val="32"/>
          <w:lang w:val="sr-Cyrl-RS"/>
        </w:rPr>
      </w:pPr>
    </w:p>
    <w:p w14:paraId="0DF45868" w14:textId="28868B7C" w:rsidR="00FC0B25" w:rsidRPr="00616B2A" w:rsidRDefault="00953491" w:rsidP="003967DE">
      <w:pPr>
        <w:jc w:val="both"/>
        <w:rPr>
          <w:rFonts w:ascii="Book Antiqua" w:hAnsi="Book Antiqua" w:cs="Arial"/>
          <w:sz w:val="32"/>
          <w:szCs w:val="32"/>
          <w:lang w:val="sr-Cyrl-CS"/>
        </w:rPr>
      </w:pPr>
      <w:r w:rsidRPr="00616B2A">
        <w:rPr>
          <w:rFonts w:ascii="Book Antiqua" w:hAnsi="Book Antiqua" w:cs="Arial"/>
          <w:sz w:val="32"/>
          <w:szCs w:val="32"/>
          <w:lang w:val="sr-Cyrl-RS"/>
        </w:rPr>
        <w:t>Имајући у виду утврђени</w:t>
      </w:r>
      <w:r w:rsidR="003967DE" w:rsidRPr="00616B2A">
        <w:rPr>
          <w:rFonts w:ascii="Book Antiqua" w:hAnsi="Book Antiqua" w:cs="Arial"/>
          <w:sz w:val="32"/>
          <w:szCs w:val="32"/>
          <w:lang w:val="sr-Cyrl-RS"/>
        </w:rPr>
        <w:t xml:space="preserve"> пропуст, Заштитник грађана упућује </w:t>
      </w:r>
      <w:r w:rsidR="0016570D" w:rsidRPr="00616B2A">
        <w:rPr>
          <w:rFonts w:ascii="Book Antiqua" w:hAnsi="Book Antiqua" w:cs="Arial"/>
          <w:sz w:val="32"/>
          <w:szCs w:val="32"/>
          <w:lang w:val="sr-Cyrl-RS"/>
        </w:rPr>
        <w:t xml:space="preserve">Градском центру за социјални рад и </w:t>
      </w:r>
      <w:r w:rsidR="00FD0839" w:rsidRPr="00616B2A">
        <w:rPr>
          <w:rFonts w:ascii="Book Antiqua" w:hAnsi="Book Antiqua" w:cs="Arial"/>
          <w:sz w:val="32"/>
          <w:szCs w:val="32"/>
          <w:lang w:val="sr-Cyrl-RS"/>
        </w:rPr>
        <w:t>Секретаријату за социјалну заштиту Градске управе Града Београда</w:t>
      </w:r>
    </w:p>
    <w:p w14:paraId="71F03484" w14:textId="77777777" w:rsidR="003967DE" w:rsidRPr="00616B2A" w:rsidRDefault="003967DE" w:rsidP="003967DE">
      <w:pPr>
        <w:rPr>
          <w:rFonts w:ascii="Book Antiqua" w:hAnsi="Book Antiqua"/>
          <w:b/>
          <w:color w:val="000000"/>
          <w:sz w:val="32"/>
          <w:szCs w:val="32"/>
          <w:lang w:val="ru-RU"/>
        </w:rPr>
      </w:pPr>
    </w:p>
    <w:p w14:paraId="271BA8A3" w14:textId="77777777" w:rsidR="003967DE" w:rsidRPr="00616B2A" w:rsidRDefault="003967DE" w:rsidP="003967DE">
      <w:pPr>
        <w:jc w:val="center"/>
        <w:rPr>
          <w:rFonts w:ascii="Book Antiqua" w:hAnsi="Book Antiqua" w:cs="Arial"/>
          <w:b/>
          <w:sz w:val="32"/>
          <w:szCs w:val="32"/>
          <w:lang w:val="sr-Cyrl-CS"/>
        </w:rPr>
      </w:pPr>
      <w:r w:rsidRPr="00616B2A">
        <w:rPr>
          <w:rFonts w:ascii="Book Antiqua" w:hAnsi="Book Antiqua" w:cs="Arial"/>
          <w:b/>
          <w:sz w:val="32"/>
          <w:szCs w:val="32"/>
          <w:lang w:val="sr-Cyrl-CS"/>
        </w:rPr>
        <w:t>П Р Е П О Р У К</w:t>
      </w:r>
      <w:r w:rsidRPr="00616B2A">
        <w:rPr>
          <w:rFonts w:ascii="Book Antiqua" w:hAnsi="Book Antiqua" w:cs="Arial"/>
          <w:b/>
          <w:sz w:val="32"/>
          <w:szCs w:val="32"/>
          <w:lang w:val="sr-Cyrl-RS"/>
        </w:rPr>
        <w:t xml:space="preserve"> Е</w:t>
      </w:r>
    </w:p>
    <w:p w14:paraId="752AE2FA" w14:textId="77777777" w:rsidR="002D61FC" w:rsidRPr="00616B2A" w:rsidRDefault="002D61FC" w:rsidP="00BC24F9">
      <w:pPr>
        <w:jc w:val="center"/>
        <w:rPr>
          <w:rFonts w:ascii="Book Antiqua" w:hAnsi="Book Antiqua" w:cs="Arial"/>
          <w:b/>
          <w:color w:val="FF0000"/>
          <w:sz w:val="32"/>
          <w:szCs w:val="32"/>
          <w:lang w:val="sr-Latn-RS"/>
        </w:rPr>
      </w:pPr>
    </w:p>
    <w:p w14:paraId="27C7CB3A" w14:textId="391A7745" w:rsidR="00057DC3" w:rsidRPr="00616B2A" w:rsidRDefault="00242CCD" w:rsidP="00242CCD">
      <w:pPr>
        <w:rPr>
          <w:rFonts w:ascii="Book Antiqua" w:hAnsi="Book Antiqua" w:cs="Arial"/>
          <w:b/>
          <w:sz w:val="32"/>
          <w:szCs w:val="32"/>
          <w:lang w:val="sr-Latn-CS"/>
        </w:rPr>
      </w:pPr>
      <w:r w:rsidRPr="00616B2A">
        <w:rPr>
          <w:rFonts w:ascii="Book Antiqua" w:hAnsi="Book Antiqua" w:cs="Arial"/>
          <w:b/>
          <w:sz w:val="32"/>
          <w:szCs w:val="32"/>
          <w:lang w:val="sr-Cyrl-RS"/>
        </w:rPr>
        <w:t xml:space="preserve">                                                        </w:t>
      </w:r>
      <w:r w:rsidR="003967DE" w:rsidRPr="00616B2A">
        <w:rPr>
          <w:rFonts w:ascii="Book Antiqua" w:hAnsi="Book Antiqua" w:cs="Arial"/>
          <w:b/>
          <w:sz w:val="32"/>
          <w:szCs w:val="32"/>
          <w:lang w:val="sr-Latn-CS"/>
        </w:rPr>
        <w:t>I</w:t>
      </w:r>
    </w:p>
    <w:p w14:paraId="2D1F2376" w14:textId="0CCD3F94" w:rsidR="0016570D" w:rsidRPr="00616B2A" w:rsidRDefault="0016570D" w:rsidP="00BC24F9">
      <w:pPr>
        <w:jc w:val="center"/>
        <w:rPr>
          <w:rFonts w:ascii="Book Antiqua" w:hAnsi="Book Antiqua" w:cs="Arial"/>
          <w:b/>
          <w:sz w:val="32"/>
          <w:szCs w:val="32"/>
          <w:lang w:val="sr-Latn-CS"/>
        </w:rPr>
      </w:pPr>
    </w:p>
    <w:p w14:paraId="5B0A2A11" w14:textId="3F0AFF3D" w:rsidR="00BC24F9" w:rsidRPr="00616B2A" w:rsidRDefault="00011918" w:rsidP="0016570D">
      <w:pPr>
        <w:jc w:val="both"/>
        <w:rPr>
          <w:rFonts w:ascii="Book Antiqua" w:hAnsi="Book Antiqua" w:cs="Arial"/>
          <w:b/>
          <w:sz w:val="32"/>
          <w:szCs w:val="32"/>
          <w:lang w:val="sr-Cyrl-RS"/>
        </w:rPr>
      </w:pPr>
      <w:r w:rsidRPr="00616B2A">
        <w:rPr>
          <w:rFonts w:ascii="Book Antiqua" w:hAnsi="Book Antiqua" w:cs="Arial"/>
          <w:b/>
          <w:sz w:val="32"/>
          <w:szCs w:val="32"/>
          <w:lang w:val="sr-Cyrl-RS"/>
        </w:rPr>
        <w:t xml:space="preserve">Секретаријат за социјалну заштиту Градске управе Града Београда ће </w:t>
      </w:r>
      <w:r w:rsidR="0016570D" w:rsidRPr="00616B2A">
        <w:rPr>
          <w:rFonts w:ascii="Book Antiqua" w:hAnsi="Book Antiqua" w:cs="Arial"/>
          <w:b/>
          <w:sz w:val="32"/>
          <w:szCs w:val="32"/>
          <w:lang w:val="sr-Cyrl-RS"/>
        </w:rPr>
        <w:t>применом одговарајућег ванредног правног средства ставити ван снаге Решење број 55</w:t>
      </w:r>
      <w:r w:rsidR="0065232D">
        <w:rPr>
          <w:rFonts w:ascii="Book Antiqua" w:hAnsi="Book Antiqua" w:cs="Arial"/>
          <w:b/>
          <w:sz w:val="32"/>
          <w:szCs w:val="32"/>
          <w:lang w:val="sr-Cyrl-RS"/>
        </w:rPr>
        <w:t>…</w:t>
      </w:r>
      <w:r w:rsidR="0016570D" w:rsidRPr="00616B2A">
        <w:rPr>
          <w:rFonts w:ascii="Book Antiqua" w:hAnsi="Book Antiqua" w:cs="Arial"/>
          <w:b/>
          <w:sz w:val="32"/>
          <w:szCs w:val="32"/>
          <w:lang w:val="sr-Cyrl-RS"/>
        </w:rPr>
        <w:t>/21 од 11. 6. 2021. године</w:t>
      </w:r>
      <w:r w:rsidRPr="00616B2A">
        <w:rPr>
          <w:rFonts w:ascii="Book Antiqua" w:hAnsi="Book Antiqua" w:cs="Arial"/>
          <w:b/>
          <w:sz w:val="32"/>
          <w:szCs w:val="32"/>
          <w:lang w:val="sr-Cyrl-RS"/>
        </w:rPr>
        <w:t xml:space="preserve"> </w:t>
      </w:r>
      <w:r w:rsidR="0016570D" w:rsidRPr="00616B2A">
        <w:rPr>
          <w:rFonts w:ascii="Book Antiqua" w:hAnsi="Book Antiqua" w:cs="Arial"/>
          <w:b/>
          <w:sz w:val="32"/>
          <w:szCs w:val="32"/>
          <w:lang w:val="sr-Cyrl-RS"/>
        </w:rPr>
        <w:t>.</w:t>
      </w:r>
    </w:p>
    <w:p w14:paraId="6B5B38A1" w14:textId="724C3229" w:rsidR="00F96CD5" w:rsidRPr="00616B2A" w:rsidRDefault="00F96CD5" w:rsidP="0016570D">
      <w:pPr>
        <w:jc w:val="both"/>
        <w:rPr>
          <w:rFonts w:ascii="Book Antiqua" w:hAnsi="Book Antiqua" w:cs="Arial"/>
          <w:b/>
          <w:sz w:val="32"/>
          <w:szCs w:val="32"/>
          <w:lang w:val="sr-Cyrl-RS"/>
        </w:rPr>
      </w:pPr>
    </w:p>
    <w:p w14:paraId="702D3791" w14:textId="5671D31B" w:rsidR="00F96CD5" w:rsidRPr="00616B2A" w:rsidRDefault="00F96CD5" w:rsidP="0016570D">
      <w:pPr>
        <w:jc w:val="both"/>
        <w:rPr>
          <w:rFonts w:ascii="Book Antiqua" w:hAnsi="Book Antiqua" w:cs="Arial"/>
          <w:b/>
          <w:sz w:val="32"/>
          <w:szCs w:val="32"/>
          <w:lang w:val="en-US"/>
        </w:rPr>
      </w:pPr>
      <w:r w:rsidRPr="00616B2A">
        <w:rPr>
          <w:rFonts w:ascii="Book Antiqua" w:hAnsi="Book Antiqua" w:cs="Arial"/>
          <w:b/>
          <w:sz w:val="32"/>
          <w:szCs w:val="32"/>
          <w:lang w:val="sr-Cyrl-RS"/>
        </w:rPr>
        <w:t xml:space="preserve">                                                                          </w:t>
      </w:r>
      <w:r w:rsidRPr="00616B2A">
        <w:rPr>
          <w:rFonts w:ascii="Book Antiqua" w:hAnsi="Book Antiqua" w:cs="Arial"/>
          <w:b/>
          <w:sz w:val="32"/>
          <w:szCs w:val="32"/>
          <w:lang w:val="en-US"/>
        </w:rPr>
        <w:t xml:space="preserve">        II</w:t>
      </w:r>
    </w:p>
    <w:p w14:paraId="7FD3CAD7" w14:textId="376C8A4A" w:rsidR="00011918" w:rsidRPr="00616B2A" w:rsidRDefault="00011918" w:rsidP="00547F84">
      <w:pPr>
        <w:spacing w:before="120" w:after="120"/>
        <w:jc w:val="both"/>
        <w:rPr>
          <w:rFonts w:ascii="Book Antiqua" w:hAnsi="Book Antiqua" w:cs="Arial"/>
          <w:b/>
          <w:sz w:val="32"/>
          <w:szCs w:val="32"/>
          <w:lang w:val="sr-Cyrl-RS"/>
        </w:rPr>
      </w:pPr>
      <w:proofErr w:type="spellStart"/>
      <w:r w:rsidRPr="00616B2A">
        <w:rPr>
          <w:rFonts w:ascii="Book Antiqua" w:hAnsi="Book Antiqua" w:cs="Arial"/>
          <w:b/>
          <w:sz w:val="32"/>
          <w:szCs w:val="32"/>
          <w:lang w:val="sr-Latn-CS"/>
        </w:rPr>
        <w:t>Градски</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Центар</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за</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социјални</w:t>
      </w:r>
      <w:proofErr w:type="spellEnd"/>
      <w:r w:rsidRPr="00616B2A">
        <w:rPr>
          <w:rFonts w:ascii="Book Antiqua" w:hAnsi="Book Antiqua" w:cs="Arial"/>
          <w:b/>
          <w:sz w:val="32"/>
          <w:szCs w:val="32"/>
          <w:lang w:val="sr-Latn-CS"/>
        </w:rPr>
        <w:t xml:space="preserve"> </w:t>
      </w:r>
      <w:proofErr w:type="spellStart"/>
      <w:r w:rsidRPr="00616B2A">
        <w:rPr>
          <w:rFonts w:ascii="Book Antiqua" w:hAnsi="Book Antiqua" w:cs="Arial"/>
          <w:b/>
          <w:sz w:val="32"/>
          <w:szCs w:val="32"/>
          <w:lang w:val="sr-Latn-CS"/>
        </w:rPr>
        <w:t>рад</w:t>
      </w:r>
      <w:proofErr w:type="spellEnd"/>
      <w:r w:rsidRPr="00616B2A">
        <w:rPr>
          <w:rFonts w:ascii="Book Antiqua" w:hAnsi="Book Antiqua" w:cs="Arial"/>
          <w:b/>
          <w:sz w:val="32"/>
          <w:szCs w:val="32"/>
          <w:lang w:val="sr-Latn-CS"/>
        </w:rPr>
        <w:t xml:space="preserve"> у </w:t>
      </w:r>
      <w:proofErr w:type="spellStart"/>
      <w:r w:rsidRPr="00616B2A">
        <w:rPr>
          <w:rFonts w:ascii="Book Antiqua" w:hAnsi="Book Antiqua" w:cs="Arial"/>
          <w:b/>
          <w:sz w:val="32"/>
          <w:szCs w:val="32"/>
          <w:lang w:val="sr-Latn-CS"/>
        </w:rPr>
        <w:t>Београду</w:t>
      </w:r>
      <w:proofErr w:type="spellEnd"/>
      <w:r w:rsidRPr="00616B2A">
        <w:rPr>
          <w:rFonts w:ascii="Book Antiqua" w:hAnsi="Book Antiqua" w:cs="Arial"/>
          <w:b/>
          <w:sz w:val="32"/>
          <w:szCs w:val="32"/>
          <w:lang w:val="sr-Latn-CS"/>
        </w:rPr>
        <w:t xml:space="preserve"> </w:t>
      </w:r>
      <w:r w:rsidRPr="00616B2A">
        <w:rPr>
          <w:rFonts w:ascii="Book Antiqua" w:hAnsi="Book Antiqua" w:cs="Arial"/>
          <w:b/>
          <w:sz w:val="32"/>
          <w:szCs w:val="32"/>
          <w:lang w:val="sr-Cyrl-RS"/>
        </w:rPr>
        <w:t>ће, након што Решење број 55</w:t>
      </w:r>
      <w:r w:rsidR="0065232D">
        <w:rPr>
          <w:rFonts w:ascii="Book Antiqua" w:hAnsi="Book Antiqua" w:cs="Arial"/>
          <w:b/>
          <w:sz w:val="32"/>
          <w:szCs w:val="32"/>
          <w:lang w:val="sr-Cyrl-RS"/>
        </w:rPr>
        <w:t>…</w:t>
      </w:r>
      <w:r w:rsidRPr="00616B2A">
        <w:rPr>
          <w:rFonts w:ascii="Book Antiqua" w:hAnsi="Book Antiqua" w:cs="Arial"/>
          <w:b/>
          <w:sz w:val="32"/>
          <w:szCs w:val="32"/>
          <w:lang w:val="sr-Cyrl-RS"/>
        </w:rPr>
        <w:t>/21 од 11. 6. 2021. године буде стављено ван снаге, донети нову, на закону засновану одлуку.</w:t>
      </w:r>
    </w:p>
    <w:p w14:paraId="2FFAF644" w14:textId="7F1DF201" w:rsidR="003967DE" w:rsidRPr="00616B2A" w:rsidRDefault="00F96CD5" w:rsidP="00F96CD5">
      <w:pPr>
        <w:spacing w:before="120" w:after="120"/>
        <w:jc w:val="both"/>
        <w:rPr>
          <w:rFonts w:ascii="Book Antiqua" w:hAnsi="Book Antiqua" w:cs="Arial"/>
          <w:b/>
          <w:sz w:val="32"/>
          <w:szCs w:val="32"/>
          <w:lang w:val="sr-Latn-CS"/>
        </w:rPr>
      </w:pPr>
      <w:r w:rsidRPr="00616B2A">
        <w:rPr>
          <w:rFonts w:ascii="Book Antiqua" w:hAnsi="Book Antiqua"/>
          <w:sz w:val="32"/>
          <w:szCs w:val="32"/>
          <w:lang w:val="sr-Cyrl-CS"/>
        </w:rPr>
        <w:t xml:space="preserve">Градски центар за социјални рад и </w:t>
      </w:r>
      <w:r w:rsidR="00C86F1E" w:rsidRPr="00616B2A">
        <w:rPr>
          <w:rFonts w:ascii="Book Antiqua" w:hAnsi="Book Antiqua"/>
          <w:sz w:val="32"/>
          <w:szCs w:val="32"/>
          <w:lang w:val="sr-Cyrl-CS"/>
        </w:rPr>
        <w:t>Секретаријат за социјалну заштиту Градске управе Града Београда</w:t>
      </w:r>
      <w:r w:rsidR="00AF1ADD" w:rsidRPr="00616B2A">
        <w:rPr>
          <w:rFonts w:ascii="Book Antiqua" w:hAnsi="Book Antiqua"/>
          <w:sz w:val="32"/>
          <w:szCs w:val="32"/>
          <w:lang w:val="sr-Cyrl-CS"/>
        </w:rPr>
        <w:t xml:space="preserve"> </w:t>
      </w:r>
      <w:r w:rsidR="003967DE" w:rsidRPr="00616B2A">
        <w:rPr>
          <w:rFonts w:ascii="Book Antiqua" w:hAnsi="Book Antiqua" w:cs="Arial"/>
          <w:sz w:val="32"/>
          <w:szCs w:val="32"/>
          <w:lang w:val="sr-Cyrl-CS"/>
        </w:rPr>
        <w:t>обавести</w:t>
      </w:r>
      <w:r w:rsidR="00B569E3" w:rsidRPr="00616B2A">
        <w:rPr>
          <w:rFonts w:ascii="Book Antiqua" w:hAnsi="Book Antiqua" w:cs="Arial"/>
          <w:sz w:val="32"/>
          <w:szCs w:val="32"/>
          <w:lang w:val="sr-Cyrl-CS"/>
        </w:rPr>
        <w:t>ће</w:t>
      </w:r>
      <w:r w:rsidR="003967DE" w:rsidRPr="00616B2A">
        <w:rPr>
          <w:rFonts w:ascii="Book Antiqua" w:hAnsi="Book Antiqua" w:cs="Arial"/>
          <w:sz w:val="32"/>
          <w:szCs w:val="32"/>
          <w:lang w:val="sr-Cyrl-CS"/>
        </w:rPr>
        <w:t xml:space="preserve"> Заштитника грађана о поступању по овим препорукама у року од </w:t>
      </w:r>
      <w:r w:rsidR="00AF1ADD" w:rsidRPr="00616B2A">
        <w:rPr>
          <w:rFonts w:ascii="Book Antiqua" w:hAnsi="Book Antiqua" w:cs="Arial"/>
          <w:sz w:val="32"/>
          <w:szCs w:val="32"/>
          <w:lang w:val="sr-Cyrl-CS"/>
        </w:rPr>
        <w:t>30 дана од дана достављања препоруке.</w:t>
      </w:r>
    </w:p>
    <w:p w14:paraId="478731E7" w14:textId="77777777" w:rsidR="00CE705D" w:rsidRPr="00616B2A" w:rsidRDefault="00CE705D" w:rsidP="00CE705D">
      <w:pPr>
        <w:autoSpaceDE w:val="0"/>
        <w:autoSpaceDN w:val="0"/>
        <w:adjustRightInd w:val="0"/>
        <w:rPr>
          <w:rFonts w:ascii="Book Antiqua" w:hAnsi="Book Antiqua"/>
          <w:b/>
          <w:sz w:val="32"/>
          <w:szCs w:val="32"/>
          <w:lang w:val="sr-Cyrl-RS"/>
        </w:rPr>
      </w:pPr>
      <w:r w:rsidRPr="00616B2A">
        <w:rPr>
          <w:rFonts w:ascii="Book Antiqua" w:hAnsi="Book Antiqua"/>
          <w:b/>
          <w:sz w:val="32"/>
          <w:szCs w:val="32"/>
          <w:lang w:val="sr-Cyrl-RS"/>
        </w:rPr>
        <w:t xml:space="preserve">                                          </w:t>
      </w:r>
    </w:p>
    <w:p w14:paraId="0C6AF7BE" w14:textId="6C19C71D" w:rsidR="003967DE" w:rsidRPr="00616B2A" w:rsidRDefault="00CE705D" w:rsidP="00CE705D">
      <w:pPr>
        <w:autoSpaceDE w:val="0"/>
        <w:autoSpaceDN w:val="0"/>
        <w:adjustRightInd w:val="0"/>
        <w:rPr>
          <w:rFonts w:ascii="Book Antiqua" w:hAnsi="Book Antiqua" w:cs="Arial"/>
          <w:i/>
          <w:spacing w:val="36"/>
          <w:sz w:val="32"/>
          <w:szCs w:val="32"/>
          <w:lang w:val="sr-Cyrl-CS"/>
        </w:rPr>
      </w:pPr>
      <w:r w:rsidRPr="00616B2A">
        <w:rPr>
          <w:rFonts w:ascii="Book Antiqua" w:hAnsi="Book Antiqua"/>
          <w:b/>
          <w:sz w:val="32"/>
          <w:szCs w:val="32"/>
          <w:lang w:val="sr-Cyrl-RS"/>
        </w:rPr>
        <w:t xml:space="preserve">                                        </w:t>
      </w:r>
      <w:r w:rsidR="003967DE" w:rsidRPr="00616B2A">
        <w:rPr>
          <w:rFonts w:ascii="Book Antiqua" w:hAnsi="Book Antiqua" w:cs="Arial"/>
          <w:i/>
          <w:spacing w:val="36"/>
          <w:sz w:val="32"/>
          <w:szCs w:val="32"/>
          <w:lang w:val="sr-Cyrl-CS"/>
        </w:rPr>
        <w:t>Разлози</w:t>
      </w:r>
    </w:p>
    <w:p w14:paraId="181EDDBA" w14:textId="37F9B359" w:rsidR="00146AC7" w:rsidRPr="00616B2A" w:rsidRDefault="00146AC7" w:rsidP="00CE705D">
      <w:pPr>
        <w:jc w:val="both"/>
        <w:rPr>
          <w:rFonts w:ascii="Book Antiqua" w:hAnsi="Book Antiqua"/>
          <w:sz w:val="32"/>
          <w:szCs w:val="32"/>
          <w:lang w:val="sr-Cyrl-CS"/>
        </w:rPr>
      </w:pPr>
    </w:p>
    <w:p w14:paraId="20505BEE" w14:textId="06E64BB4" w:rsidR="00440D39" w:rsidRPr="00616B2A" w:rsidRDefault="00146AC7" w:rsidP="00541081">
      <w:pPr>
        <w:jc w:val="both"/>
        <w:rPr>
          <w:rFonts w:ascii="Book Antiqua" w:hAnsi="Book Antiqua"/>
          <w:sz w:val="32"/>
          <w:szCs w:val="32"/>
          <w:lang w:val="sr-Cyrl-CS"/>
        </w:rPr>
      </w:pPr>
      <w:r w:rsidRPr="00616B2A">
        <w:rPr>
          <w:rFonts w:ascii="Book Antiqua" w:hAnsi="Book Antiqua"/>
          <w:sz w:val="32"/>
          <w:szCs w:val="32"/>
          <w:lang w:val="sr-Cyrl-CS"/>
        </w:rPr>
        <w:t xml:space="preserve">Заштитник грађана је </w:t>
      </w:r>
      <w:r w:rsidR="00E012FA" w:rsidRPr="00616B2A">
        <w:rPr>
          <w:rFonts w:ascii="Book Antiqua" w:hAnsi="Book Antiqua"/>
          <w:sz w:val="32"/>
          <w:szCs w:val="32"/>
          <w:lang w:val="sr-Cyrl-CS"/>
        </w:rPr>
        <w:t xml:space="preserve">примио </w:t>
      </w:r>
      <w:r w:rsidRPr="00616B2A">
        <w:rPr>
          <w:rFonts w:ascii="Book Antiqua" w:hAnsi="Book Antiqua"/>
          <w:sz w:val="32"/>
          <w:szCs w:val="32"/>
          <w:lang w:val="sr-Cyrl-CS"/>
        </w:rPr>
        <w:t>притужбу</w:t>
      </w:r>
      <w:r w:rsidR="0065232D">
        <w:rPr>
          <w:rFonts w:ascii="Book Antiqua" w:hAnsi="Book Antiqua"/>
          <w:sz w:val="32"/>
          <w:szCs w:val="32"/>
          <w:lang w:val="sr-Cyrl-CS"/>
        </w:rPr>
        <w:t xml:space="preserve"> А.А.</w:t>
      </w:r>
      <w:r w:rsidR="00440D39" w:rsidRPr="00616B2A">
        <w:rPr>
          <w:rFonts w:ascii="Book Antiqua" w:hAnsi="Book Antiqua"/>
          <w:sz w:val="32"/>
          <w:szCs w:val="32"/>
          <w:lang w:val="sr-Cyrl-CS"/>
        </w:rPr>
        <w:t>, коју је поднео на рад Градског центра за социјални рад Одељења Стари град и Секретаријата за социјалну заштиту Градске управе Града Београда.</w:t>
      </w:r>
    </w:p>
    <w:p w14:paraId="27B12C42" w14:textId="77777777" w:rsidR="00562D4D" w:rsidRPr="00616B2A" w:rsidRDefault="00562D4D" w:rsidP="00541081">
      <w:pPr>
        <w:jc w:val="both"/>
        <w:rPr>
          <w:rFonts w:ascii="Book Antiqua" w:hAnsi="Book Antiqua"/>
          <w:sz w:val="32"/>
          <w:szCs w:val="32"/>
          <w:lang w:val="sr-Cyrl-CS"/>
        </w:rPr>
      </w:pPr>
    </w:p>
    <w:p w14:paraId="321EF86A" w14:textId="7D0B38FC" w:rsidR="00215BC4" w:rsidRPr="00616B2A" w:rsidRDefault="00581CB5" w:rsidP="00541081">
      <w:pPr>
        <w:jc w:val="both"/>
        <w:rPr>
          <w:rFonts w:ascii="Book Antiqua" w:hAnsi="Book Antiqua"/>
          <w:sz w:val="32"/>
          <w:szCs w:val="32"/>
          <w:lang w:val="sr-Cyrl-CS"/>
        </w:rPr>
      </w:pPr>
      <w:r w:rsidRPr="00616B2A">
        <w:rPr>
          <w:rFonts w:ascii="Book Antiqua" w:hAnsi="Book Antiqua"/>
          <w:sz w:val="32"/>
          <w:szCs w:val="32"/>
          <w:lang w:val="sr-Cyrl-CS"/>
        </w:rPr>
        <w:t>К</w:t>
      </w:r>
      <w:r w:rsidR="00440D39" w:rsidRPr="00616B2A">
        <w:rPr>
          <w:rFonts w:ascii="Book Antiqua" w:hAnsi="Book Antiqua"/>
          <w:sz w:val="32"/>
          <w:szCs w:val="32"/>
          <w:lang w:val="sr-Cyrl-CS"/>
        </w:rPr>
        <w:t xml:space="preserve">ако </w:t>
      </w:r>
      <w:r w:rsidR="00562D4D" w:rsidRPr="00616B2A">
        <w:rPr>
          <w:rFonts w:ascii="Book Antiqua" w:hAnsi="Book Antiqua"/>
          <w:sz w:val="32"/>
          <w:szCs w:val="32"/>
          <w:lang w:val="sr-Cyrl-CS"/>
        </w:rPr>
        <w:t xml:space="preserve">се у притужби </w:t>
      </w:r>
      <w:r w:rsidR="00B747B3" w:rsidRPr="00616B2A">
        <w:rPr>
          <w:rFonts w:ascii="Book Antiqua" w:hAnsi="Book Antiqua"/>
          <w:sz w:val="32"/>
          <w:szCs w:val="32"/>
          <w:lang w:val="sr-Cyrl-CS"/>
        </w:rPr>
        <w:t>наводи Градски</w:t>
      </w:r>
      <w:r w:rsidR="00440D39" w:rsidRPr="00616B2A">
        <w:rPr>
          <w:rFonts w:ascii="Book Antiqua" w:hAnsi="Book Antiqua"/>
          <w:sz w:val="32"/>
          <w:szCs w:val="32"/>
          <w:lang w:val="sr-Cyrl-CS"/>
        </w:rPr>
        <w:t xml:space="preserve"> Цент</w:t>
      </w:r>
      <w:r w:rsidR="00B747B3" w:rsidRPr="00616B2A">
        <w:rPr>
          <w:rFonts w:ascii="Book Antiqua" w:hAnsi="Book Antiqua"/>
          <w:sz w:val="32"/>
          <w:szCs w:val="32"/>
          <w:lang w:val="sr-Cyrl-CS"/>
        </w:rPr>
        <w:t>а</w:t>
      </w:r>
      <w:r w:rsidR="00562D4D" w:rsidRPr="00616B2A">
        <w:rPr>
          <w:rFonts w:ascii="Book Antiqua" w:hAnsi="Book Antiqua"/>
          <w:sz w:val="32"/>
          <w:szCs w:val="32"/>
          <w:lang w:val="sr-Cyrl-CS"/>
        </w:rPr>
        <w:t>р</w:t>
      </w:r>
      <w:r w:rsidR="00440D39" w:rsidRPr="00616B2A">
        <w:rPr>
          <w:rFonts w:ascii="Book Antiqua" w:hAnsi="Book Antiqua"/>
          <w:sz w:val="32"/>
          <w:szCs w:val="32"/>
          <w:lang w:val="sr-Cyrl-CS"/>
        </w:rPr>
        <w:t xml:space="preserve"> за социјални рад у Београду Од</w:t>
      </w:r>
      <w:r w:rsidR="00B747B3" w:rsidRPr="00616B2A">
        <w:rPr>
          <w:rFonts w:ascii="Book Antiqua" w:hAnsi="Book Antiqua"/>
          <w:sz w:val="32"/>
          <w:szCs w:val="32"/>
          <w:lang w:val="sr-Cyrl-CS"/>
        </w:rPr>
        <w:t>ељење</w:t>
      </w:r>
      <w:r w:rsidR="00562D4D" w:rsidRPr="00616B2A">
        <w:rPr>
          <w:rFonts w:ascii="Book Antiqua" w:hAnsi="Book Antiqua"/>
          <w:sz w:val="32"/>
          <w:szCs w:val="32"/>
          <w:lang w:val="sr-Cyrl-CS"/>
        </w:rPr>
        <w:t xml:space="preserve"> Стари град </w:t>
      </w:r>
      <w:r w:rsidR="00B747B3" w:rsidRPr="00616B2A">
        <w:rPr>
          <w:rFonts w:ascii="Book Antiqua" w:hAnsi="Book Antiqua"/>
          <w:sz w:val="32"/>
          <w:szCs w:val="32"/>
          <w:lang w:val="sr-Cyrl-CS"/>
        </w:rPr>
        <w:t xml:space="preserve">донело је решење којим је </w:t>
      </w:r>
      <w:r w:rsidR="00440D39" w:rsidRPr="00616B2A">
        <w:rPr>
          <w:rFonts w:ascii="Book Antiqua" w:hAnsi="Book Antiqua"/>
          <w:sz w:val="32"/>
          <w:szCs w:val="32"/>
          <w:lang w:val="sr-Cyrl-CS"/>
        </w:rPr>
        <w:lastRenderedPageBreak/>
        <w:t>престало</w:t>
      </w:r>
      <w:r w:rsidR="00B747B3" w:rsidRPr="00616B2A">
        <w:rPr>
          <w:rFonts w:ascii="Book Antiqua" w:hAnsi="Book Antiqua"/>
          <w:sz w:val="32"/>
          <w:szCs w:val="32"/>
          <w:lang w:val="sr-Cyrl-CS"/>
        </w:rPr>
        <w:t xml:space="preserve"> </w:t>
      </w:r>
      <w:r w:rsidR="00440D39" w:rsidRPr="00616B2A">
        <w:rPr>
          <w:rFonts w:ascii="Book Antiqua" w:hAnsi="Book Antiqua"/>
          <w:sz w:val="32"/>
          <w:szCs w:val="32"/>
          <w:lang w:val="sr-Cyrl-CS"/>
        </w:rPr>
        <w:t xml:space="preserve">право на увећану новчану социјалну помоћ </w:t>
      </w:r>
      <w:r w:rsidR="0065232D">
        <w:rPr>
          <w:rFonts w:ascii="Book Antiqua" w:hAnsi="Book Antiqua"/>
          <w:sz w:val="32"/>
          <w:szCs w:val="32"/>
          <w:lang w:val="sr-Cyrl-CS"/>
        </w:rPr>
        <w:t xml:space="preserve">А.А. </w:t>
      </w:r>
      <w:r w:rsidR="00440D39" w:rsidRPr="00616B2A">
        <w:rPr>
          <w:rFonts w:ascii="Book Antiqua" w:hAnsi="Book Antiqua"/>
          <w:sz w:val="32"/>
          <w:szCs w:val="32"/>
          <w:lang w:val="sr-Cyrl-CS"/>
        </w:rPr>
        <w:t>за двочлано домаћинство</w:t>
      </w:r>
      <w:r w:rsidR="00562D4D" w:rsidRPr="00616B2A">
        <w:rPr>
          <w:rFonts w:ascii="Book Antiqua" w:hAnsi="Book Antiqua"/>
          <w:sz w:val="32"/>
          <w:szCs w:val="32"/>
          <w:lang w:val="sr-Cyrl-CS"/>
        </w:rPr>
        <w:t xml:space="preserve">. </w:t>
      </w:r>
      <w:r w:rsidR="00215BC4" w:rsidRPr="00616B2A">
        <w:rPr>
          <w:rFonts w:ascii="Book Antiqua" w:hAnsi="Book Antiqua"/>
          <w:sz w:val="32"/>
          <w:szCs w:val="32"/>
          <w:lang w:val="sr-Cyrl-CS"/>
        </w:rPr>
        <w:t>Након што је Решењем Градске управе града Београда Секретаријата за социјалну заштиту Број 560-</w:t>
      </w:r>
      <w:r w:rsidR="0065232D">
        <w:rPr>
          <w:rFonts w:ascii="Book Antiqua" w:hAnsi="Book Antiqua"/>
          <w:sz w:val="32"/>
          <w:szCs w:val="32"/>
          <w:lang w:val="sr-Cyrl-CS"/>
        </w:rPr>
        <w:t>…</w:t>
      </w:r>
      <w:r w:rsidR="00215BC4" w:rsidRPr="00616B2A">
        <w:rPr>
          <w:rFonts w:ascii="Book Antiqua" w:hAnsi="Book Antiqua"/>
          <w:sz w:val="32"/>
          <w:szCs w:val="32"/>
          <w:lang w:val="sr-Cyrl-CS"/>
        </w:rPr>
        <w:t xml:space="preserve">/19 поништено решење првостепеног органа, наведена установа социјалне заштите донела је још три решења којим је утврдила престанак права на увећану новчану социјалну помоћ </w:t>
      </w:r>
      <w:proofErr w:type="spellStart"/>
      <w:r w:rsidR="00215BC4" w:rsidRPr="00616B2A">
        <w:rPr>
          <w:rFonts w:ascii="Book Antiqua" w:hAnsi="Book Antiqua"/>
          <w:sz w:val="32"/>
          <w:szCs w:val="32"/>
          <w:lang w:val="sr-Cyrl-CS"/>
        </w:rPr>
        <w:t>притужиоца</w:t>
      </w:r>
      <w:proofErr w:type="spellEnd"/>
      <w:r w:rsidR="00215BC4" w:rsidRPr="00616B2A">
        <w:rPr>
          <w:rFonts w:ascii="Book Antiqua" w:hAnsi="Book Antiqua"/>
          <w:sz w:val="32"/>
          <w:szCs w:val="32"/>
          <w:lang w:val="sr-Cyrl-CS"/>
        </w:rPr>
        <w:t xml:space="preserve">. </w:t>
      </w:r>
    </w:p>
    <w:p w14:paraId="0ADF1E65" w14:textId="2D24C9FB" w:rsidR="00AF1ADD" w:rsidRPr="00616B2A" w:rsidRDefault="00215BC4" w:rsidP="00541081">
      <w:pPr>
        <w:jc w:val="both"/>
        <w:rPr>
          <w:rFonts w:ascii="Book Antiqua" w:hAnsi="Book Antiqua"/>
          <w:sz w:val="32"/>
          <w:szCs w:val="32"/>
          <w:lang w:val="sr-Cyrl-CS"/>
        </w:rPr>
      </w:pPr>
      <w:r w:rsidRPr="00616B2A">
        <w:rPr>
          <w:rFonts w:ascii="Book Antiqua" w:hAnsi="Book Antiqua"/>
          <w:sz w:val="32"/>
          <w:szCs w:val="32"/>
          <w:lang w:val="sr-Cyrl-CS"/>
        </w:rPr>
        <w:t xml:space="preserve">Наиме, </w:t>
      </w:r>
      <w:r w:rsidR="00562D4D" w:rsidRPr="00616B2A">
        <w:rPr>
          <w:rFonts w:ascii="Book Antiqua" w:hAnsi="Book Antiqua"/>
          <w:sz w:val="32"/>
          <w:szCs w:val="32"/>
          <w:lang w:val="sr-Cyrl-CS"/>
        </w:rPr>
        <w:t xml:space="preserve">Решењима Градске управе града Београда </w:t>
      </w:r>
      <w:r w:rsidR="00562D4D" w:rsidRPr="00616B2A">
        <w:rPr>
          <w:rFonts w:ascii="Book Antiqua" w:hAnsi="Book Antiqua"/>
          <w:b/>
          <w:sz w:val="32"/>
          <w:szCs w:val="32"/>
          <w:lang w:val="sr-Cyrl-CS"/>
        </w:rPr>
        <w:t>Секретаријата за социјалну заштиту (XIX-02 Број 560-</w:t>
      </w:r>
      <w:r w:rsidR="0065232D">
        <w:rPr>
          <w:rFonts w:ascii="Book Antiqua" w:hAnsi="Book Antiqua"/>
          <w:b/>
          <w:sz w:val="32"/>
          <w:szCs w:val="32"/>
          <w:lang w:val="sr-Cyrl-CS"/>
        </w:rPr>
        <w:t>…</w:t>
      </w:r>
      <w:r w:rsidR="00562D4D" w:rsidRPr="00616B2A">
        <w:rPr>
          <w:rFonts w:ascii="Book Antiqua" w:hAnsi="Book Antiqua"/>
          <w:b/>
          <w:sz w:val="32"/>
          <w:szCs w:val="32"/>
          <w:lang w:val="sr-Cyrl-CS"/>
        </w:rPr>
        <w:t>/19, XIX-02 Број 560-</w:t>
      </w:r>
      <w:r w:rsidR="0065232D">
        <w:rPr>
          <w:rFonts w:ascii="Book Antiqua" w:hAnsi="Book Antiqua"/>
          <w:b/>
          <w:sz w:val="32"/>
          <w:szCs w:val="32"/>
          <w:lang w:val="sr-Cyrl-CS"/>
        </w:rPr>
        <w:t>…</w:t>
      </w:r>
      <w:r w:rsidR="00562D4D" w:rsidRPr="00616B2A">
        <w:rPr>
          <w:rFonts w:ascii="Book Antiqua" w:hAnsi="Book Antiqua"/>
          <w:b/>
          <w:sz w:val="32"/>
          <w:szCs w:val="32"/>
          <w:lang w:val="sr-Cyrl-CS"/>
        </w:rPr>
        <w:t>/20</w:t>
      </w:r>
      <w:r w:rsidR="00562D4D" w:rsidRPr="00616B2A">
        <w:rPr>
          <w:rFonts w:ascii="Book Antiqua" w:hAnsi="Book Antiqua"/>
          <w:sz w:val="32"/>
          <w:szCs w:val="32"/>
          <w:lang w:val="sr-Cyrl-CS"/>
        </w:rPr>
        <w:t>,</w:t>
      </w:r>
      <w:r w:rsidR="00744CC9" w:rsidRPr="00616B2A">
        <w:rPr>
          <w:rFonts w:ascii="Book Antiqua" w:hAnsi="Book Antiqua"/>
          <w:sz w:val="32"/>
          <w:szCs w:val="32"/>
          <w:lang w:val="sr-Cyrl-CS"/>
        </w:rPr>
        <w:t xml:space="preserve"> </w:t>
      </w:r>
      <w:r w:rsidR="00744CC9" w:rsidRPr="00616B2A">
        <w:rPr>
          <w:rFonts w:ascii="Book Antiqua" w:hAnsi="Book Antiqua"/>
          <w:b/>
          <w:sz w:val="32"/>
          <w:szCs w:val="32"/>
          <w:lang w:val="sr-Cyrl-CS"/>
        </w:rPr>
        <w:t>560-</w:t>
      </w:r>
      <w:r w:rsidR="0065232D">
        <w:rPr>
          <w:rFonts w:ascii="Book Antiqua" w:hAnsi="Book Antiqua"/>
          <w:b/>
          <w:sz w:val="32"/>
          <w:szCs w:val="32"/>
          <w:lang w:val="sr-Cyrl-CS"/>
        </w:rPr>
        <w:t>…</w:t>
      </w:r>
      <w:r w:rsidR="00744CC9" w:rsidRPr="00616B2A">
        <w:rPr>
          <w:rFonts w:ascii="Book Antiqua" w:hAnsi="Book Antiqua"/>
          <w:b/>
          <w:sz w:val="32"/>
          <w:szCs w:val="32"/>
          <w:lang w:val="sr-Cyrl-CS"/>
        </w:rPr>
        <w:t>/21</w:t>
      </w:r>
      <w:r w:rsidR="00562D4D" w:rsidRPr="00616B2A">
        <w:rPr>
          <w:rFonts w:ascii="Book Antiqua" w:hAnsi="Book Antiqua"/>
          <w:sz w:val="32"/>
          <w:szCs w:val="32"/>
          <w:lang w:val="sr-Cyrl-CS"/>
        </w:rPr>
        <w:t xml:space="preserve">) поништена су решења Градског Центра за социјални рад у Београду Одељења Стари град, којим је престало право на увећану новчану социјалну помоћ </w:t>
      </w:r>
      <w:r w:rsidR="0065232D">
        <w:rPr>
          <w:rFonts w:ascii="Book Antiqua" w:hAnsi="Book Antiqua"/>
          <w:sz w:val="32"/>
          <w:szCs w:val="32"/>
          <w:lang w:val="sr-Cyrl-CS"/>
        </w:rPr>
        <w:t>А.А.</w:t>
      </w:r>
      <w:r w:rsidR="00562D4D" w:rsidRPr="00616B2A">
        <w:rPr>
          <w:rFonts w:ascii="Book Antiqua" w:hAnsi="Book Antiqua"/>
          <w:sz w:val="32"/>
          <w:szCs w:val="32"/>
          <w:lang w:val="sr-Cyrl-CS"/>
        </w:rPr>
        <w:t xml:space="preserve"> за двочлано домаћинство. </w:t>
      </w:r>
      <w:r w:rsidR="00562D4D" w:rsidRPr="00616B2A">
        <w:rPr>
          <w:rFonts w:ascii="Book Antiqua" w:hAnsi="Book Antiqua"/>
          <w:b/>
          <w:sz w:val="32"/>
          <w:szCs w:val="32"/>
          <w:lang w:val="sr-Cyrl-CS"/>
        </w:rPr>
        <w:t>Решења су поништена из разлога што је другостепени орган утврдио да је Центар погрешно и непотпуно утврдио чињенично стање и погрешно применио материјално право,</w:t>
      </w:r>
      <w:r w:rsidR="00562D4D" w:rsidRPr="00616B2A">
        <w:rPr>
          <w:rFonts w:ascii="Book Antiqua" w:hAnsi="Book Antiqua"/>
          <w:sz w:val="32"/>
          <w:szCs w:val="32"/>
          <w:lang w:val="sr-Cyrl-CS"/>
        </w:rPr>
        <w:t xml:space="preserve"> док је последњим решењем Градске управе града Београда Секретаријата за социјалну заштиту </w:t>
      </w:r>
      <w:r w:rsidR="00562D4D" w:rsidRPr="00616B2A">
        <w:rPr>
          <w:rFonts w:ascii="Book Antiqua" w:hAnsi="Book Antiqua"/>
          <w:b/>
          <w:sz w:val="32"/>
          <w:szCs w:val="32"/>
          <w:lang w:val="sr-Cyrl-CS"/>
        </w:rPr>
        <w:t>број 560-</w:t>
      </w:r>
      <w:r w:rsidR="0065232D">
        <w:rPr>
          <w:rFonts w:ascii="Book Antiqua" w:hAnsi="Book Antiqua"/>
          <w:b/>
          <w:sz w:val="32"/>
          <w:szCs w:val="32"/>
          <w:lang w:val="sr-Cyrl-CS"/>
        </w:rPr>
        <w:t>…</w:t>
      </w:r>
      <w:r w:rsidR="00562D4D" w:rsidRPr="00616B2A">
        <w:rPr>
          <w:rFonts w:ascii="Book Antiqua" w:hAnsi="Book Antiqua"/>
          <w:b/>
          <w:sz w:val="32"/>
          <w:szCs w:val="32"/>
          <w:lang w:val="sr-Cyrl-CS"/>
        </w:rPr>
        <w:t xml:space="preserve">/21 од 9. 9. 2021. године жалба </w:t>
      </w:r>
      <w:proofErr w:type="spellStart"/>
      <w:r w:rsidR="00562D4D" w:rsidRPr="00616B2A">
        <w:rPr>
          <w:rFonts w:ascii="Book Antiqua" w:hAnsi="Book Antiqua"/>
          <w:b/>
          <w:sz w:val="32"/>
          <w:szCs w:val="32"/>
          <w:lang w:val="sr-Cyrl-CS"/>
        </w:rPr>
        <w:t>притужиоца</w:t>
      </w:r>
      <w:proofErr w:type="spellEnd"/>
      <w:r w:rsidR="00562D4D" w:rsidRPr="00616B2A">
        <w:rPr>
          <w:rFonts w:ascii="Book Antiqua" w:hAnsi="Book Antiqua"/>
          <w:sz w:val="32"/>
          <w:szCs w:val="32"/>
          <w:lang w:val="sr-Cyrl-CS"/>
        </w:rPr>
        <w:t xml:space="preserve"> на решење којим му престаје право на увећану новчану социјалну помоћ је одбијена. </w:t>
      </w:r>
    </w:p>
    <w:p w14:paraId="125659C3" w14:textId="77777777" w:rsidR="00AF1ADD" w:rsidRPr="00616B2A" w:rsidRDefault="00AF1ADD" w:rsidP="00541081">
      <w:pPr>
        <w:jc w:val="both"/>
        <w:rPr>
          <w:rFonts w:ascii="Book Antiqua" w:hAnsi="Book Antiqua"/>
          <w:sz w:val="32"/>
          <w:szCs w:val="32"/>
          <w:lang w:val="sr-Cyrl-CS"/>
        </w:rPr>
      </w:pPr>
    </w:p>
    <w:p w14:paraId="023DB132" w14:textId="4E9956C6" w:rsidR="000F4D26" w:rsidRPr="00616B2A" w:rsidRDefault="000F4D26" w:rsidP="00146AC7">
      <w:pPr>
        <w:jc w:val="both"/>
        <w:rPr>
          <w:rFonts w:ascii="Book Antiqua" w:hAnsi="Book Antiqua"/>
          <w:sz w:val="32"/>
          <w:szCs w:val="32"/>
          <w:lang w:val="sr-Cyrl-CS"/>
        </w:rPr>
      </w:pPr>
      <w:r w:rsidRPr="00616B2A">
        <w:rPr>
          <w:rFonts w:ascii="Book Antiqua" w:hAnsi="Book Antiqua"/>
          <w:sz w:val="32"/>
          <w:szCs w:val="32"/>
          <w:lang w:val="sr-Cyrl-CS"/>
        </w:rPr>
        <w:t xml:space="preserve">Ценећи да се притужбом указује на посебно некоректан поступак и кршење принципа добре управе, Заштитник грађана је применом члана 29. Закона о Заштитнику грађана спровео поступак контроле законитости и правилности рада </w:t>
      </w:r>
      <w:r w:rsidR="002E043C" w:rsidRPr="00616B2A">
        <w:rPr>
          <w:rFonts w:ascii="Book Antiqua" w:hAnsi="Book Antiqua"/>
          <w:sz w:val="32"/>
          <w:szCs w:val="32"/>
          <w:lang w:val="sr-Cyrl-CS"/>
        </w:rPr>
        <w:t xml:space="preserve">Градског центра за социјални рад Одељења Стари град и </w:t>
      </w:r>
      <w:r w:rsidRPr="00616B2A">
        <w:rPr>
          <w:rFonts w:ascii="Book Antiqua" w:hAnsi="Book Antiqua"/>
          <w:sz w:val="32"/>
          <w:szCs w:val="32"/>
          <w:lang w:val="sr-Cyrl-CS"/>
        </w:rPr>
        <w:t>Градске управе града Београда Секретаријата за социјалну заштиту.</w:t>
      </w:r>
    </w:p>
    <w:p w14:paraId="71813295" w14:textId="4C28694C" w:rsidR="00581CB5" w:rsidRPr="00616B2A" w:rsidRDefault="00581CB5" w:rsidP="007907DD">
      <w:pPr>
        <w:jc w:val="both"/>
        <w:rPr>
          <w:rFonts w:ascii="Book Antiqua" w:eastAsia="Calibri" w:hAnsi="Book Antiqua"/>
          <w:sz w:val="32"/>
          <w:szCs w:val="32"/>
          <w:lang w:val="sr-Cyrl-RS"/>
        </w:rPr>
      </w:pPr>
    </w:p>
    <w:p w14:paraId="12442AD0" w14:textId="4F6A1FF3" w:rsidR="000F4D26" w:rsidRPr="00616B2A" w:rsidRDefault="00A85744" w:rsidP="008C6327">
      <w:pPr>
        <w:jc w:val="both"/>
        <w:rPr>
          <w:rFonts w:ascii="Book Antiqua" w:eastAsia="Calibri" w:hAnsi="Book Antiqua"/>
          <w:sz w:val="32"/>
          <w:szCs w:val="32"/>
          <w:lang w:val="sr-Cyrl-RS"/>
        </w:rPr>
      </w:pPr>
      <w:r w:rsidRPr="00616B2A">
        <w:rPr>
          <w:rFonts w:ascii="Book Antiqua" w:eastAsia="Calibri" w:hAnsi="Book Antiqua"/>
          <w:sz w:val="32"/>
          <w:szCs w:val="32"/>
          <w:lang w:val="sr-Cyrl-RS"/>
        </w:rPr>
        <w:t>Након спроведеног поступка, а на основу навода притужбе, изјашњења</w:t>
      </w:r>
      <w:r w:rsidR="002E043C" w:rsidRPr="00616B2A">
        <w:rPr>
          <w:sz w:val="32"/>
          <w:szCs w:val="32"/>
        </w:rPr>
        <w:t xml:space="preserve"> </w:t>
      </w:r>
      <w:r w:rsidR="002E043C" w:rsidRPr="00616B2A">
        <w:rPr>
          <w:rFonts w:ascii="Book Antiqua" w:eastAsia="Calibri" w:hAnsi="Book Antiqua"/>
          <w:sz w:val="32"/>
          <w:szCs w:val="32"/>
          <w:lang w:val="sr-Cyrl-RS"/>
        </w:rPr>
        <w:t>Градског центра за социјални рад Одељења Стари град и</w:t>
      </w:r>
      <w:r w:rsidR="000F4D26" w:rsidRPr="00616B2A">
        <w:rPr>
          <w:sz w:val="32"/>
          <w:szCs w:val="32"/>
        </w:rPr>
        <w:t xml:space="preserve"> </w:t>
      </w:r>
      <w:r w:rsidR="000F4D26" w:rsidRPr="00616B2A">
        <w:rPr>
          <w:rFonts w:ascii="Book Antiqua" w:eastAsia="Calibri" w:hAnsi="Book Antiqua"/>
          <w:sz w:val="32"/>
          <w:szCs w:val="32"/>
          <w:lang w:val="sr-Cyrl-RS"/>
        </w:rPr>
        <w:t xml:space="preserve">Секретаријата за социјалну заштиту Градске управе Града Београда и </w:t>
      </w:r>
      <w:r w:rsidR="00892E40" w:rsidRPr="00616B2A">
        <w:rPr>
          <w:rFonts w:ascii="Book Antiqua" w:eastAsia="Calibri" w:hAnsi="Book Antiqua"/>
          <w:sz w:val="32"/>
          <w:szCs w:val="32"/>
          <w:lang w:val="sr-Cyrl-RS"/>
        </w:rPr>
        <w:t xml:space="preserve">анализе </w:t>
      </w:r>
      <w:r w:rsidR="000F4D26" w:rsidRPr="00616B2A">
        <w:rPr>
          <w:rFonts w:ascii="Book Antiqua" w:eastAsia="Calibri" w:hAnsi="Book Antiqua"/>
          <w:sz w:val="32"/>
          <w:szCs w:val="32"/>
          <w:lang w:val="sr-Cyrl-RS"/>
        </w:rPr>
        <w:t xml:space="preserve">позитивно - правних прописа </w:t>
      </w:r>
      <w:r w:rsidR="00892E40" w:rsidRPr="00616B2A">
        <w:rPr>
          <w:rFonts w:ascii="Book Antiqua" w:eastAsia="Calibri" w:hAnsi="Book Antiqua"/>
          <w:sz w:val="32"/>
          <w:szCs w:val="32"/>
          <w:lang w:val="sr-Cyrl-RS"/>
        </w:rPr>
        <w:t>Заштитник грађана је утврдио следеће:</w:t>
      </w:r>
    </w:p>
    <w:p w14:paraId="39A725DD" w14:textId="73DC1203" w:rsidR="00892E40" w:rsidRPr="00616B2A" w:rsidRDefault="00892E40" w:rsidP="00892E40">
      <w:pPr>
        <w:jc w:val="both"/>
        <w:rPr>
          <w:rFonts w:ascii="Book Antiqua" w:eastAsia="Calibri" w:hAnsi="Book Antiqua"/>
          <w:b/>
          <w:sz w:val="32"/>
          <w:szCs w:val="32"/>
          <w:lang w:val="sr-Cyrl-RS"/>
        </w:rPr>
      </w:pPr>
      <w:r w:rsidRPr="00616B2A">
        <w:rPr>
          <w:rFonts w:ascii="Book Antiqua" w:eastAsia="Calibri" w:hAnsi="Book Antiqua"/>
          <w:sz w:val="32"/>
          <w:szCs w:val="32"/>
          <w:lang w:val="sr-Cyrl-RS"/>
        </w:rPr>
        <w:t>-   Решењима Градске управе града Београда Секретаријата за социјалну заштиту (XIX-02 Број 560-</w:t>
      </w:r>
      <w:r w:rsidR="0065232D">
        <w:rPr>
          <w:rFonts w:ascii="Book Antiqua" w:eastAsia="Calibri" w:hAnsi="Book Antiqua"/>
          <w:sz w:val="32"/>
          <w:szCs w:val="32"/>
          <w:lang w:val="sr-Cyrl-RS"/>
        </w:rPr>
        <w:t>…</w:t>
      </w:r>
      <w:r w:rsidRPr="00616B2A">
        <w:rPr>
          <w:rFonts w:ascii="Book Antiqua" w:eastAsia="Calibri" w:hAnsi="Book Antiqua"/>
          <w:sz w:val="32"/>
          <w:szCs w:val="32"/>
          <w:lang w:val="sr-Cyrl-RS"/>
        </w:rPr>
        <w:t>/19, XIX-02 Број 560-</w:t>
      </w:r>
      <w:r w:rsidR="0065232D">
        <w:rPr>
          <w:rFonts w:ascii="Book Antiqua" w:eastAsia="Calibri" w:hAnsi="Book Antiqua"/>
          <w:sz w:val="32"/>
          <w:szCs w:val="32"/>
          <w:lang w:val="sr-Cyrl-RS"/>
        </w:rPr>
        <w:lastRenderedPageBreak/>
        <w:t>…</w:t>
      </w:r>
      <w:r w:rsidRPr="00616B2A">
        <w:rPr>
          <w:rFonts w:ascii="Book Antiqua" w:eastAsia="Calibri" w:hAnsi="Book Antiqua"/>
          <w:sz w:val="32"/>
          <w:szCs w:val="32"/>
          <w:lang w:val="sr-Cyrl-RS"/>
        </w:rPr>
        <w:t xml:space="preserve">/20,) поништена су решења Градског Центра за социјални рад у Београду Одељења Стари град, којим је престало право на увећану новчану социјалну помоћ </w:t>
      </w:r>
      <w:r w:rsidR="0065232D">
        <w:rPr>
          <w:rFonts w:ascii="Book Antiqua" w:eastAsia="Calibri" w:hAnsi="Book Antiqua"/>
          <w:sz w:val="32"/>
          <w:szCs w:val="32"/>
          <w:lang w:val="sr-Cyrl-RS"/>
        </w:rPr>
        <w:t>А.А.</w:t>
      </w:r>
      <w:r w:rsidRPr="00616B2A">
        <w:rPr>
          <w:rFonts w:ascii="Book Antiqua" w:eastAsia="Calibri" w:hAnsi="Book Antiqua"/>
          <w:sz w:val="32"/>
          <w:szCs w:val="32"/>
          <w:lang w:val="sr-Cyrl-RS"/>
        </w:rPr>
        <w:t xml:space="preserve"> за двочлано домаћинство. </w:t>
      </w:r>
      <w:r w:rsidRPr="00616B2A">
        <w:rPr>
          <w:rFonts w:ascii="Book Antiqua" w:eastAsia="Calibri" w:hAnsi="Book Antiqua"/>
          <w:b/>
          <w:sz w:val="32"/>
          <w:szCs w:val="32"/>
          <w:lang w:val="sr-Cyrl-RS"/>
        </w:rPr>
        <w:t>Решења су поништена из разлога што је другостепени орган утврдио да је Центар погрешно и непотпуно утврдио чињенично стање и погре</w:t>
      </w:r>
      <w:r w:rsidR="00215BC4" w:rsidRPr="00616B2A">
        <w:rPr>
          <w:rFonts w:ascii="Book Antiqua" w:eastAsia="Calibri" w:hAnsi="Book Antiqua"/>
          <w:b/>
          <w:sz w:val="32"/>
          <w:szCs w:val="32"/>
          <w:lang w:val="sr-Cyrl-RS"/>
        </w:rPr>
        <w:t xml:space="preserve">шно применио материјално право у односу на приход породице </w:t>
      </w:r>
      <w:proofErr w:type="spellStart"/>
      <w:r w:rsidR="00215BC4" w:rsidRPr="00616B2A">
        <w:rPr>
          <w:rFonts w:ascii="Book Antiqua" w:eastAsia="Calibri" w:hAnsi="Book Antiqua"/>
          <w:b/>
          <w:sz w:val="32"/>
          <w:szCs w:val="32"/>
          <w:lang w:val="sr-Cyrl-RS"/>
        </w:rPr>
        <w:t>притужиоца</w:t>
      </w:r>
      <w:proofErr w:type="spellEnd"/>
      <w:r w:rsidR="00215BC4" w:rsidRPr="00616B2A">
        <w:rPr>
          <w:rFonts w:ascii="Book Antiqua" w:eastAsia="Calibri" w:hAnsi="Book Antiqua"/>
          <w:b/>
          <w:sz w:val="32"/>
          <w:szCs w:val="32"/>
          <w:lang w:val="sr-Cyrl-RS"/>
        </w:rPr>
        <w:t>, односно приход по основу пропуштене зараде.</w:t>
      </w:r>
    </w:p>
    <w:p w14:paraId="5C64545E" w14:textId="2A3E2526" w:rsidR="00892E40" w:rsidRPr="00616B2A" w:rsidRDefault="00892E40" w:rsidP="00892E40">
      <w:pPr>
        <w:jc w:val="both"/>
        <w:rPr>
          <w:rFonts w:ascii="Book Antiqua" w:eastAsia="Calibri" w:hAnsi="Book Antiqua"/>
          <w:b/>
          <w:sz w:val="32"/>
          <w:szCs w:val="32"/>
          <w:lang w:val="sr-Cyrl-RS"/>
        </w:rPr>
      </w:pPr>
      <w:r w:rsidRPr="00616B2A">
        <w:rPr>
          <w:rFonts w:ascii="Book Antiqua" w:eastAsia="Calibri" w:hAnsi="Book Antiqua"/>
          <w:sz w:val="32"/>
          <w:szCs w:val="32"/>
          <w:lang w:val="sr-Cyrl-RS"/>
        </w:rPr>
        <w:t>- У другостепеном Решењу Број 560-</w:t>
      </w:r>
      <w:r w:rsidR="0065232D">
        <w:rPr>
          <w:rFonts w:ascii="Book Antiqua" w:eastAsia="Calibri" w:hAnsi="Book Antiqua"/>
          <w:sz w:val="32"/>
          <w:szCs w:val="32"/>
          <w:lang w:val="sr-Cyrl-RS"/>
        </w:rPr>
        <w:t>…</w:t>
      </w:r>
      <w:r w:rsidRPr="00616B2A">
        <w:rPr>
          <w:rFonts w:ascii="Book Antiqua" w:eastAsia="Calibri" w:hAnsi="Book Antiqua"/>
          <w:sz w:val="32"/>
          <w:szCs w:val="32"/>
          <w:lang w:val="sr-Cyrl-RS"/>
        </w:rPr>
        <w:t>/19 наводи се да је првостепени орган погрешно и непотпуно утврдио чињенично стање и погрешно применио материјално право у односу на приход породице жалиоца, из члана 89. став 2. и 3. Закона о социјалној заштити</w:t>
      </w:r>
      <w:r w:rsidR="00DA2D89" w:rsidRPr="00616B2A">
        <w:rPr>
          <w:rStyle w:val="FootnoteReference"/>
          <w:rFonts w:ascii="Book Antiqua" w:eastAsia="Calibri" w:hAnsi="Book Antiqua"/>
          <w:sz w:val="32"/>
          <w:szCs w:val="32"/>
          <w:lang w:val="sr-Cyrl-RS"/>
        </w:rPr>
        <w:footnoteReference w:id="3"/>
      </w:r>
      <w:r w:rsidRPr="00616B2A">
        <w:rPr>
          <w:rFonts w:ascii="Book Antiqua" w:eastAsia="Calibri" w:hAnsi="Book Antiqua"/>
          <w:sz w:val="32"/>
          <w:szCs w:val="32"/>
          <w:lang w:val="sr-Cyrl-RS"/>
        </w:rPr>
        <w:t xml:space="preserve">, односно члана 2. тачка 9)Уредбе о примањима и приходима који су од утицаја на остваривање права на </w:t>
      </w:r>
      <w:r w:rsidR="00CC33C6" w:rsidRPr="00616B2A">
        <w:rPr>
          <w:rFonts w:ascii="Book Antiqua" w:eastAsia="Calibri" w:hAnsi="Book Antiqua"/>
          <w:sz w:val="32"/>
          <w:szCs w:val="32"/>
          <w:lang w:val="sr-Cyrl-RS"/>
        </w:rPr>
        <w:t>новчану социјалну помоћ.</w:t>
      </w:r>
      <w:r w:rsidR="00DA2D89" w:rsidRPr="00616B2A">
        <w:rPr>
          <w:rStyle w:val="FootnoteReference"/>
          <w:rFonts w:ascii="Book Antiqua" w:eastAsia="Calibri" w:hAnsi="Book Antiqua"/>
          <w:sz w:val="32"/>
          <w:szCs w:val="32"/>
          <w:lang w:val="sr-Cyrl-RS"/>
        </w:rPr>
        <w:footnoteReference w:id="4"/>
      </w:r>
      <w:r w:rsidR="00CC33C6" w:rsidRPr="00616B2A">
        <w:rPr>
          <w:rFonts w:ascii="Book Antiqua" w:eastAsia="Calibri" w:hAnsi="Book Antiqua"/>
          <w:sz w:val="32"/>
          <w:szCs w:val="32"/>
          <w:lang w:val="sr-Cyrl-RS"/>
        </w:rPr>
        <w:t xml:space="preserve"> Како се наводи, </w:t>
      </w:r>
      <w:r w:rsidRPr="00616B2A">
        <w:rPr>
          <w:rFonts w:ascii="Book Antiqua" w:eastAsia="Calibri" w:hAnsi="Book Antiqua"/>
          <w:b/>
          <w:sz w:val="32"/>
          <w:szCs w:val="32"/>
          <w:lang w:val="sr-Cyrl-RS"/>
        </w:rPr>
        <w:t>неспорно је да је на остваривање права на НСП од утицаја приход породице по основу про</w:t>
      </w:r>
      <w:r w:rsidR="00CC33C6" w:rsidRPr="00616B2A">
        <w:rPr>
          <w:rFonts w:ascii="Book Antiqua" w:eastAsia="Calibri" w:hAnsi="Book Antiqua"/>
          <w:b/>
          <w:sz w:val="32"/>
          <w:szCs w:val="32"/>
          <w:lang w:val="sr-Cyrl-RS"/>
        </w:rPr>
        <w:t xml:space="preserve">пуштене зараде радно способних </w:t>
      </w:r>
      <w:r w:rsidRPr="00616B2A">
        <w:rPr>
          <w:rFonts w:ascii="Book Antiqua" w:eastAsia="Calibri" w:hAnsi="Book Antiqua"/>
          <w:b/>
          <w:sz w:val="32"/>
          <w:szCs w:val="32"/>
          <w:lang w:val="sr-Cyrl-RS"/>
        </w:rPr>
        <w:t>а незапослених чланова породице, али под условом да је тај приход утврђен на основу правно ваљаног начина, што је првостепени орган пропустио да учини. Како се даље наводи</w:t>
      </w:r>
      <w:r w:rsidRPr="00616B2A">
        <w:rPr>
          <w:rFonts w:ascii="Book Antiqua" w:eastAsia="Calibri" w:hAnsi="Book Antiqua"/>
          <w:sz w:val="32"/>
          <w:szCs w:val="32"/>
          <w:lang w:val="sr-Cyrl-RS"/>
        </w:rPr>
        <w:t xml:space="preserve">, </w:t>
      </w:r>
      <w:r w:rsidRPr="00616B2A">
        <w:rPr>
          <w:rFonts w:ascii="Book Antiqua" w:eastAsia="Calibri" w:hAnsi="Book Antiqua"/>
          <w:b/>
          <w:sz w:val="32"/>
          <w:szCs w:val="32"/>
          <w:lang w:val="sr-Cyrl-RS"/>
        </w:rPr>
        <w:t xml:space="preserve">имајући у виду године </w:t>
      </w:r>
      <w:proofErr w:type="spellStart"/>
      <w:r w:rsidRPr="00616B2A">
        <w:rPr>
          <w:rFonts w:ascii="Book Antiqua" w:eastAsia="Calibri" w:hAnsi="Book Antiqua"/>
          <w:b/>
          <w:sz w:val="32"/>
          <w:szCs w:val="32"/>
          <w:lang w:val="sr-Cyrl-RS"/>
        </w:rPr>
        <w:t>притужиоца</w:t>
      </w:r>
      <w:proofErr w:type="spellEnd"/>
      <w:r w:rsidRPr="00616B2A">
        <w:rPr>
          <w:rFonts w:ascii="Book Antiqua" w:eastAsia="Calibri" w:hAnsi="Book Antiqua"/>
          <w:b/>
          <w:sz w:val="32"/>
          <w:szCs w:val="32"/>
          <w:lang w:val="sr-Cyrl-RS"/>
        </w:rPr>
        <w:t xml:space="preserve"> и законом прописане услове да лице има статус задругара студентско – омладинске задруге не може се прихватити закључак да је жалилац био у могућности да се радно ангажује преко омладинске задруге, из ког разлога се овакав налаз и мишљење не може прихватити као правно ваљани доказ. </w:t>
      </w:r>
    </w:p>
    <w:p w14:paraId="10058620" w14:textId="13264EB2" w:rsidR="00892E40" w:rsidRPr="00616B2A" w:rsidRDefault="00892E40" w:rsidP="00892E40">
      <w:pPr>
        <w:jc w:val="both"/>
        <w:rPr>
          <w:rFonts w:ascii="Book Antiqua" w:eastAsia="Calibri" w:hAnsi="Book Antiqua"/>
          <w:b/>
          <w:sz w:val="32"/>
          <w:szCs w:val="32"/>
          <w:lang w:val="sr-Cyrl-RS"/>
        </w:rPr>
      </w:pPr>
      <w:r w:rsidRPr="00616B2A">
        <w:rPr>
          <w:rFonts w:ascii="Book Antiqua" w:eastAsia="Calibri" w:hAnsi="Book Antiqua"/>
          <w:sz w:val="32"/>
          <w:szCs w:val="32"/>
          <w:lang w:val="sr-Cyrl-RS"/>
        </w:rPr>
        <w:t>- У другостепеном Решењу Градске управе града Београда Секретаријата за социјалну заштиту Број 560-</w:t>
      </w:r>
      <w:r w:rsidR="0065232D">
        <w:rPr>
          <w:rFonts w:ascii="Book Antiqua" w:eastAsia="Calibri" w:hAnsi="Book Antiqua"/>
          <w:sz w:val="32"/>
          <w:szCs w:val="32"/>
          <w:lang w:val="sr-Cyrl-RS"/>
        </w:rPr>
        <w:t>…</w:t>
      </w:r>
      <w:r w:rsidRPr="00616B2A">
        <w:rPr>
          <w:rFonts w:ascii="Book Antiqua" w:eastAsia="Calibri" w:hAnsi="Book Antiqua"/>
          <w:sz w:val="32"/>
          <w:szCs w:val="32"/>
          <w:lang w:val="sr-Cyrl-RS"/>
        </w:rPr>
        <w:t xml:space="preserve">/20 којим је такође поништено првостепено решење Градског Центра за социјални рад у Београду Одељења Стари град се такође наводи да докази који се налазе у списима не упућују на разлоге наведене у образложењу </w:t>
      </w:r>
      <w:proofErr w:type="spellStart"/>
      <w:r w:rsidRPr="00616B2A">
        <w:rPr>
          <w:rFonts w:ascii="Book Antiqua" w:eastAsia="Calibri" w:hAnsi="Book Antiqua"/>
          <w:sz w:val="32"/>
          <w:szCs w:val="32"/>
          <w:lang w:val="sr-Cyrl-RS"/>
        </w:rPr>
        <w:t>ожалбеног</w:t>
      </w:r>
      <w:proofErr w:type="spellEnd"/>
      <w:r w:rsidRPr="00616B2A">
        <w:rPr>
          <w:rFonts w:ascii="Book Antiqua" w:eastAsia="Calibri" w:hAnsi="Book Antiqua"/>
          <w:sz w:val="32"/>
          <w:szCs w:val="32"/>
          <w:lang w:val="sr-Cyrl-RS"/>
        </w:rPr>
        <w:t xml:space="preserve"> решења. Како се наводи,  неспорно је да је на остваривање права на НСП од утицаја приход породице по основу пропуштене зараде радно способних, а незапослених чланова породице</w:t>
      </w:r>
      <w:r w:rsidRPr="00616B2A">
        <w:rPr>
          <w:rFonts w:ascii="Book Antiqua" w:eastAsia="Calibri" w:hAnsi="Book Antiqua"/>
          <w:b/>
          <w:sz w:val="32"/>
          <w:szCs w:val="32"/>
          <w:lang w:val="sr-Cyrl-RS"/>
        </w:rPr>
        <w:t xml:space="preserve">, али под </w:t>
      </w:r>
      <w:r w:rsidRPr="00616B2A">
        <w:rPr>
          <w:rFonts w:ascii="Book Antiqua" w:eastAsia="Calibri" w:hAnsi="Book Antiqua"/>
          <w:b/>
          <w:sz w:val="32"/>
          <w:szCs w:val="32"/>
          <w:lang w:val="sr-Cyrl-RS"/>
        </w:rPr>
        <w:lastRenderedPageBreak/>
        <w:t xml:space="preserve">условом да је тај приход утврђен на основу правно ваљаног начина, што је првостепени орган пропустио да учини. </w:t>
      </w:r>
    </w:p>
    <w:p w14:paraId="1CDA9314" w14:textId="703FB5A9" w:rsidR="00744CC9" w:rsidRPr="00616B2A" w:rsidRDefault="00744CC9" w:rsidP="00892E40">
      <w:pPr>
        <w:jc w:val="both"/>
        <w:rPr>
          <w:rFonts w:ascii="Book Antiqua" w:eastAsia="Calibri" w:hAnsi="Book Antiqua"/>
          <w:b/>
          <w:sz w:val="32"/>
          <w:szCs w:val="32"/>
          <w:lang w:val="sr-Cyrl-RS"/>
        </w:rPr>
      </w:pPr>
      <w:r w:rsidRPr="00616B2A">
        <w:rPr>
          <w:rFonts w:ascii="Book Antiqua" w:eastAsia="Calibri" w:hAnsi="Book Antiqua"/>
          <w:b/>
          <w:sz w:val="32"/>
          <w:szCs w:val="32"/>
          <w:lang w:val="sr-Cyrl-RS"/>
        </w:rPr>
        <w:t xml:space="preserve">- </w:t>
      </w:r>
      <w:r w:rsidRPr="00616B2A">
        <w:rPr>
          <w:rFonts w:ascii="Book Antiqua" w:eastAsia="Calibri" w:hAnsi="Book Antiqua"/>
          <w:sz w:val="32"/>
          <w:szCs w:val="32"/>
          <w:lang w:val="sr-Cyrl-RS"/>
        </w:rPr>
        <w:t>Другостепеним решењем број 560-</w:t>
      </w:r>
      <w:r w:rsidR="0065232D">
        <w:rPr>
          <w:rFonts w:ascii="Book Antiqua" w:eastAsia="Calibri" w:hAnsi="Book Antiqua"/>
          <w:sz w:val="32"/>
          <w:szCs w:val="32"/>
          <w:lang w:val="sr-Cyrl-RS"/>
        </w:rPr>
        <w:t>…</w:t>
      </w:r>
      <w:r w:rsidRPr="00616B2A">
        <w:rPr>
          <w:rFonts w:ascii="Book Antiqua" w:eastAsia="Calibri" w:hAnsi="Book Antiqua"/>
          <w:sz w:val="32"/>
          <w:szCs w:val="32"/>
          <w:lang w:val="sr-Cyrl-RS"/>
        </w:rPr>
        <w:t>/21 такође је поништено решење првостепеног органа</w:t>
      </w:r>
      <w:r w:rsidRPr="00616B2A">
        <w:rPr>
          <w:rFonts w:ascii="Book Antiqua" w:eastAsia="Calibri" w:hAnsi="Book Antiqua"/>
          <w:b/>
          <w:sz w:val="32"/>
          <w:szCs w:val="32"/>
          <w:lang w:val="sr-Cyrl-RS"/>
        </w:rPr>
        <w:t>. У образложењу наведеног реш</w:t>
      </w:r>
      <w:r w:rsidR="00DA2D89" w:rsidRPr="00616B2A">
        <w:rPr>
          <w:rFonts w:ascii="Book Antiqua" w:eastAsia="Calibri" w:hAnsi="Book Antiqua"/>
          <w:b/>
          <w:sz w:val="32"/>
          <w:szCs w:val="32"/>
          <w:lang w:val="sr-Cyrl-RS"/>
        </w:rPr>
        <w:t>е</w:t>
      </w:r>
      <w:r w:rsidRPr="00616B2A">
        <w:rPr>
          <w:rFonts w:ascii="Book Antiqua" w:eastAsia="Calibri" w:hAnsi="Book Antiqua"/>
          <w:b/>
          <w:sz w:val="32"/>
          <w:szCs w:val="32"/>
          <w:lang w:val="sr-Cyrl-RS"/>
        </w:rPr>
        <w:t>ња се између осталог наводи да се Налаз и ми</w:t>
      </w:r>
      <w:r w:rsidR="00744143" w:rsidRPr="00616B2A">
        <w:rPr>
          <w:rFonts w:ascii="Book Antiqua" w:eastAsia="Calibri" w:hAnsi="Book Antiqua"/>
          <w:b/>
          <w:sz w:val="32"/>
          <w:szCs w:val="32"/>
          <w:lang w:val="sr-Cyrl-RS"/>
        </w:rPr>
        <w:t>ш</w:t>
      </w:r>
      <w:r w:rsidRPr="00616B2A">
        <w:rPr>
          <w:rFonts w:ascii="Book Antiqua" w:eastAsia="Calibri" w:hAnsi="Book Antiqua"/>
          <w:b/>
          <w:sz w:val="32"/>
          <w:szCs w:val="32"/>
          <w:lang w:val="sr-Cyrl-RS"/>
        </w:rPr>
        <w:t xml:space="preserve">љење и оцена првостепеног органа на ком се заснива наведено </w:t>
      </w:r>
      <w:proofErr w:type="spellStart"/>
      <w:r w:rsidRPr="00616B2A">
        <w:rPr>
          <w:rFonts w:ascii="Book Antiqua" w:eastAsia="Calibri" w:hAnsi="Book Antiqua"/>
          <w:b/>
          <w:sz w:val="32"/>
          <w:szCs w:val="32"/>
          <w:lang w:val="sr-Cyrl-RS"/>
        </w:rPr>
        <w:t>ожалбено</w:t>
      </w:r>
      <w:proofErr w:type="spellEnd"/>
      <w:r w:rsidRPr="00616B2A">
        <w:rPr>
          <w:rFonts w:ascii="Book Antiqua" w:eastAsia="Calibri" w:hAnsi="Book Antiqua"/>
          <w:b/>
          <w:sz w:val="32"/>
          <w:szCs w:val="32"/>
          <w:lang w:val="sr-Cyrl-RS"/>
        </w:rPr>
        <w:t xml:space="preserve"> решење </w:t>
      </w:r>
      <w:r w:rsidR="00744143" w:rsidRPr="00616B2A">
        <w:rPr>
          <w:rFonts w:ascii="Book Antiqua" w:eastAsia="Calibri" w:hAnsi="Book Antiqua"/>
          <w:b/>
          <w:sz w:val="32"/>
          <w:szCs w:val="32"/>
          <w:lang w:val="sr-Cyrl-RS"/>
        </w:rPr>
        <w:t xml:space="preserve"> не може прихватити као правно ваљан доказ у смислу члана 102. Закона о социјалној заштити</w:t>
      </w:r>
      <w:r w:rsidR="00744143" w:rsidRPr="00616B2A">
        <w:rPr>
          <w:rStyle w:val="FootnoteReference"/>
          <w:rFonts w:ascii="Book Antiqua" w:eastAsia="Calibri" w:hAnsi="Book Antiqua"/>
          <w:b/>
          <w:sz w:val="32"/>
          <w:szCs w:val="32"/>
          <w:lang w:val="sr-Cyrl-RS"/>
        </w:rPr>
        <w:footnoteReference w:id="5"/>
      </w:r>
      <w:r w:rsidR="00744143" w:rsidRPr="00616B2A">
        <w:rPr>
          <w:rFonts w:ascii="Book Antiqua" w:eastAsia="Calibri" w:hAnsi="Book Antiqua"/>
          <w:b/>
          <w:sz w:val="32"/>
          <w:szCs w:val="32"/>
          <w:lang w:val="sr-Cyrl-RS"/>
        </w:rPr>
        <w:t xml:space="preserve"> и чл. 3 и 4. Правилника о обрасцима у поступку остваривања права на новчану социјалну помоћ.</w:t>
      </w:r>
      <w:r w:rsidR="00744143" w:rsidRPr="00616B2A">
        <w:rPr>
          <w:rStyle w:val="FootnoteReference"/>
          <w:rFonts w:ascii="Book Antiqua" w:eastAsia="Calibri" w:hAnsi="Book Antiqua"/>
          <w:b/>
          <w:sz w:val="32"/>
          <w:szCs w:val="32"/>
          <w:lang w:val="sr-Cyrl-RS"/>
        </w:rPr>
        <w:footnoteReference w:id="6"/>
      </w:r>
    </w:p>
    <w:p w14:paraId="327D1DCD" w14:textId="3D17CFE1" w:rsidR="00892E40" w:rsidRPr="00616B2A" w:rsidRDefault="00892E40" w:rsidP="00892E40">
      <w:pPr>
        <w:jc w:val="both"/>
        <w:rPr>
          <w:rFonts w:ascii="Book Antiqua" w:eastAsia="Calibri" w:hAnsi="Book Antiqua"/>
          <w:b/>
          <w:sz w:val="32"/>
          <w:szCs w:val="32"/>
          <w:lang w:val="sr-Cyrl-RS"/>
        </w:rPr>
      </w:pPr>
      <w:r w:rsidRPr="00616B2A">
        <w:rPr>
          <w:rFonts w:ascii="Book Antiqua" w:eastAsia="Calibri" w:hAnsi="Book Antiqua"/>
          <w:b/>
          <w:sz w:val="32"/>
          <w:szCs w:val="32"/>
          <w:lang w:val="sr-Cyrl-RS"/>
        </w:rPr>
        <w:t>- Решењем Градског центра за социјални рад број 55</w:t>
      </w:r>
      <w:r w:rsidR="0065232D">
        <w:rPr>
          <w:rFonts w:ascii="Book Antiqua" w:eastAsia="Calibri" w:hAnsi="Book Antiqua"/>
          <w:b/>
          <w:sz w:val="32"/>
          <w:szCs w:val="32"/>
          <w:lang w:val="sr-Cyrl-RS"/>
        </w:rPr>
        <w:t>…</w:t>
      </w:r>
      <w:r w:rsidRPr="00616B2A">
        <w:rPr>
          <w:rFonts w:ascii="Book Antiqua" w:eastAsia="Calibri" w:hAnsi="Book Antiqua"/>
          <w:b/>
          <w:sz w:val="32"/>
          <w:szCs w:val="32"/>
          <w:lang w:val="sr-Cyrl-RS"/>
        </w:rPr>
        <w:t>/21 од 11. 6. 2021. године</w:t>
      </w:r>
      <w:r w:rsidR="00744CC9" w:rsidRPr="00616B2A">
        <w:rPr>
          <w:rFonts w:ascii="Book Antiqua" w:eastAsia="Calibri" w:hAnsi="Book Antiqua"/>
          <w:b/>
          <w:sz w:val="32"/>
          <w:szCs w:val="32"/>
          <w:lang w:val="sr-Cyrl-RS"/>
        </w:rPr>
        <w:t xml:space="preserve">, које је донето у извршењу решења број </w:t>
      </w:r>
      <w:r w:rsidRPr="00616B2A">
        <w:rPr>
          <w:rFonts w:ascii="Book Antiqua" w:eastAsia="Calibri" w:hAnsi="Book Antiqua"/>
          <w:b/>
          <w:sz w:val="32"/>
          <w:szCs w:val="32"/>
          <w:lang w:val="sr-Cyrl-RS"/>
        </w:rPr>
        <w:t xml:space="preserve"> </w:t>
      </w:r>
      <w:r w:rsidR="00744CC9" w:rsidRPr="00616B2A">
        <w:rPr>
          <w:rFonts w:ascii="Book Antiqua" w:eastAsia="Calibri" w:hAnsi="Book Antiqua"/>
          <w:b/>
          <w:sz w:val="32"/>
          <w:szCs w:val="32"/>
          <w:lang w:val="sr-Cyrl-RS"/>
        </w:rPr>
        <w:t>560-</w:t>
      </w:r>
      <w:r w:rsidR="0065232D">
        <w:rPr>
          <w:rFonts w:ascii="Book Antiqua" w:eastAsia="Calibri" w:hAnsi="Book Antiqua"/>
          <w:b/>
          <w:sz w:val="32"/>
          <w:szCs w:val="32"/>
          <w:lang w:val="sr-Cyrl-RS"/>
        </w:rPr>
        <w:t>…</w:t>
      </w:r>
      <w:r w:rsidR="00744CC9" w:rsidRPr="00616B2A">
        <w:rPr>
          <w:rFonts w:ascii="Book Antiqua" w:eastAsia="Calibri" w:hAnsi="Book Antiqua"/>
          <w:b/>
          <w:sz w:val="32"/>
          <w:szCs w:val="32"/>
          <w:lang w:val="sr-Cyrl-RS"/>
        </w:rPr>
        <w:t xml:space="preserve">/21 </w:t>
      </w:r>
      <w:r w:rsidR="0065232D">
        <w:rPr>
          <w:rFonts w:ascii="Book Antiqua" w:eastAsia="Calibri" w:hAnsi="Book Antiqua"/>
          <w:b/>
          <w:sz w:val="32"/>
          <w:szCs w:val="32"/>
          <w:lang w:val="sr-Cyrl-RS"/>
        </w:rPr>
        <w:t>А.А.</w:t>
      </w:r>
      <w:r w:rsidRPr="00616B2A">
        <w:rPr>
          <w:rFonts w:ascii="Book Antiqua" w:eastAsia="Calibri" w:hAnsi="Book Antiqua"/>
          <w:b/>
          <w:sz w:val="32"/>
          <w:szCs w:val="32"/>
          <w:lang w:val="sr-Cyrl-RS"/>
        </w:rPr>
        <w:t xml:space="preserve"> престаје право на увећану новчану социјалну помоћ за двочлано домаћинство. У образложењу се наводи да, имајући у виду да је </w:t>
      </w:r>
      <w:r w:rsidR="0065232D">
        <w:rPr>
          <w:rFonts w:ascii="Book Antiqua" w:eastAsia="Calibri" w:hAnsi="Book Antiqua"/>
          <w:b/>
          <w:sz w:val="32"/>
          <w:szCs w:val="32"/>
          <w:lang w:val="sr-Cyrl-RS"/>
        </w:rPr>
        <w:t>А.А.</w:t>
      </w:r>
      <w:r w:rsidR="00E02E9E" w:rsidRPr="00616B2A">
        <w:rPr>
          <w:rFonts w:ascii="Book Antiqua" w:eastAsia="Calibri" w:hAnsi="Book Antiqua"/>
          <w:b/>
          <w:sz w:val="32"/>
          <w:szCs w:val="32"/>
          <w:lang w:val="sr-Cyrl-RS"/>
        </w:rPr>
        <w:t xml:space="preserve"> способан за рад, налазом и ми</w:t>
      </w:r>
      <w:r w:rsidRPr="00616B2A">
        <w:rPr>
          <w:rFonts w:ascii="Book Antiqua" w:eastAsia="Calibri" w:hAnsi="Book Antiqua"/>
          <w:b/>
          <w:sz w:val="32"/>
          <w:szCs w:val="32"/>
          <w:lang w:val="sr-Cyrl-RS"/>
        </w:rPr>
        <w:t>ш</w:t>
      </w:r>
      <w:r w:rsidR="00E02E9E" w:rsidRPr="00616B2A">
        <w:rPr>
          <w:rFonts w:ascii="Book Antiqua" w:eastAsia="Calibri" w:hAnsi="Book Antiqua"/>
          <w:b/>
          <w:sz w:val="32"/>
          <w:szCs w:val="32"/>
          <w:lang w:val="sr-Cyrl-RS"/>
        </w:rPr>
        <w:t>љ</w:t>
      </w:r>
      <w:r w:rsidRPr="00616B2A">
        <w:rPr>
          <w:rFonts w:ascii="Book Antiqua" w:eastAsia="Calibri" w:hAnsi="Book Antiqua"/>
          <w:b/>
          <w:sz w:val="32"/>
          <w:szCs w:val="32"/>
          <w:lang w:val="sr-Cyrl-RS"/>
        </w:rPr>
        <w:t xml:space="preserve">ењем Центра </w:t>
      </w:r>
      <w:r w:rsidR="00E02E9E" w:rsidRPr="00616B2A">
        <w:rPr>
          <w:rFonts w:ascii="Book Antiqua" w:eastAsia="Calibri" w:hAnsi="Book Antiqua"/>
          <w:b/>
          <w:sz w:val="32"/>
          <w:szCs w:val="32"/>
          <w:lang w:val="sr-Cyrl-RS"/>
        </w:rPr>
        <w:t>за социјал</w:t>
      </w:r>
      <w:r w:rsidRPr="00616B2A">
        <w:rPr>
          <w:rFonts w:ascii="Book Antiqua" w:eastAsia="Calibri" w:hAnsi="Book Antiqua"/>
          <w:b/>
          <w:sz w:val="32"/>
          <w:szCs w:val="32"/>
          <w:lang w:val="sr-Cyrl-RS"/>
        </w:rPr>
        <w:t>ни рад од 31. 5. 2021. године утврђено је да је именовани пропустио да оствари</w:t>
      </w:r>
      <w:r w:rsidR="00E02E9E" w:rsidRPr="00616B2A">
        <w:rPr>
          <w:rFonts w:ascii="Book Antiqua" w:eastAsia="Calibri" w:hAnsi="Book Antiqua"/>
          <w:b/>
          <w:sz w:val="32"/>
          <w:szCs w:val="32"/>
          <w:lang w:val="sr-Cyrl-RS"/>
        </w:rPr>
        <w:t xml:space="preserve"> просечну месечну зараду у изно</w:t>
      </w:r>
      <w:r w:rsidRPr="00616B2A">
        <w:rPr>
          <w:rFonts w:ascii="Book Antiqua" w:eastAsia="Calibri" w:hAnsi="Book Antiqua"/>
          <w:b/>
          <w:sz w:val="32"/>
          <w:szCs w:val="32"/>
          <w:lang w:val="sr-Cyrl-RS"/>
        </w:rPr>
        <w:t>су од 14,400, 00 динара за период од 1.02. 2019. године до 30. 4. 2019. го</w:t>
      </w:r>
      <w:r w:rsidR="002D61FC" w:rsidRPr="00616B2A">
        <w:rPr>
          <w:rFonts w:ascii="Book Antiqua" w:eastAsia="Calibri" w:hAnsi="Book Antiqua"/>
          <w:b/>
          <w:sz w:val="32"/>
          <w:szCs w:val="32"/>
          <w:lang w:val="sr-Cyrl-RS"/>
        </w:rPr>
        <w:t>дине обављање сезонских послова</w:t>
      </w:r>
      <w:r w:rsidRPr="00616B2A">
        <w:rPr>
          <w:rFonts w:ascii="Book Antiqua" w:eastAsia="Calibri" w:hAnsi="Book Antiqua"/>
          <w:b/>
          <w:sz w:val="32"/>
          <w:szCs w:val="32"/>
          <w:lang w:val="sr-Cyrl-RS"/>
        </w:rPr>
        <w:t xml:space="preserve">, односно како је именовани радно способно лице без хроничних болести у образложењу </w:t>
      </w:r>
      <w:r w:rsidR="00893051" w:rsidRPr="00616B2A">
        <w:rPr>
          <w:rFonts w:ascii="Book Antiqua" w:eastAsia="Calibri" w:hAnsi="Book Antiqua"/>
          <w:b/>
          <w:sz w:val="32"/>
          <w:szCs w:val="32"/>
          <w:lang w:val="sr-Cyrl-RS"/>
        </w:rPr>
        <w:t>мишљења центра је утврђено да је могао да се радно ангажу</w:t>
      </w:r>
      <w:r w:rsidR="00E02E9E" w:rsidRPr="00616B2A">
        <w:rPr>
          <w:rFonts w:ascii="Book Antiqua" w:eastAsia="Calibri" w:hAnsi="Book Antiqua"/>
          <w:b/>
          <w:sz w:val="32"/>
          <w:szCs w:val="32"/>
          <w:lang w:val="sr-Cyrl-RS"/>
        </w:rPr>
        <w:t>је због чега је оправдано обрач</w:t>
      </w:r>
      <w:r w:rsidR="00893051" w:rsidRPr="00616B2A">
        <w:rPr>
          <w:rFonts w:ascii="Book Antiqua" w:eastAsia="Calibri" w:hAnsi="Book Antiqua"/>
          <w:b/>
          <w:sz w:val="32"/>
          <w:szCs w:val="32"/>
          <w:lang w:val="sr-Cyrl-RS"/>
        </w:rPr>
        <w:t>унати пропуштену зараду на пословима возач-магационер</w:t>
      </w:r>
      <w:r w:rsidR="00893051" w:rsidRPr="00616B2A">
        <w:rPr>
          <w:rFonts w:ascii="Book Antiqua" w:eastAsia="Calibri" w:hAnsi="Book Antiqua"/>
          <w:sz w:val="32"/>
          <w:szCs w:val="32"/>
          <w:lang w:val="sr-Cyrl-RS"/>
        </w:rPr>
        <w:t>.</w:t>
      </w:r>
      <w:r w:rsidRPr="00616B2A">
        <w:rPr>
          <w:rFonts w:ascii="Book Antiqua" w:eastAsia="Calibri" w:hAnsi="Book Antiqua"/>
          <w:sz w:val="32"/>
          <w:szCs w:val="32"/>
          <w:lang w:val="sr-Cyrl-RS"/>
        </w:rPr>
        <w:t xml:space="preserve"> </w:t>
      </w:r>
    </w:p>
    <w:p w14:paraId="4AC5588C" w14:textId="01BA7785" w:rsidR="00892E40" w:rsidRPr="00616B2A" w:rsidRDefault="00744143" w:rsidP="00892E40">
      <w:pPr>
        <w:jc w:val="both"/>
        <w:rPr>
          <w:rFonts w:ascii="Book Antiqua" w:eastAsia="Calibri" w:hAnsi="Book Antiqua"/>
          <w:b/>
          <w:sz w:val="32"/>
          <w:szCs w:val="32"/>
          <w:lang w:val="sr-Cyrl-RS"/>
        </w:rPr>
      </w:pPr>
      <w:r w:rsidRPr="00616B2A">
        <w:rPr>
          <w:rFonts w:ascii="Book Antiqua" w:eastAsia="Calibri" w:hAnsi="Book Antiqua"/>
          <w:sz w:val="32"/>
          <w:szCs w:val="32"/>
          <w:lang w:val="sr-Cyrl-RS"/>
        </w:rPr>
        <w:t xml:space="preserve">- </w:t>
      </w:r>
      <w:r w:rsidR="00892E40" w:rsidRPr="00616B2A">
        <w:rPr>
          <w:rFonts w:ascii="Book Antiqua" w:eastAsia="Calibri" w:hAnsi="Book Antiqua"/>
          <w:sz w:val="32"/>
          <w:szCs w:val="32"/>
          <w:lang w:val="sr-Cyrl-RS"/>
        </w:rPr>
        <w:t>Последњим решењем Градске управе града Београда Секретаријата за социјалну заштиту број 560-</w:t>
      </w:r>
      <w:r w:rsidR="0065232D">
        <w:rPr>
          <w:rFonts w:ascii="Book Antiqua" w:eastAsia="Calibri" w:hAnsi="Book Antiqua"/>
          <w:sz w:val="32"/>
          <w:szCs w:val="32"/>
          <w:lang w:val="sr-Cyrl-RS"/>
        </w:rPr>
        <w:t>…</w:t>
      </w:r>
      <w:r w:rsidR="00892E40" w:rsidRPr="00616B2A">
        <w:rPr>
          <w:rFonts w:ascii="Book Antiqua" w:eastAsia="Calibri" w:hAnsi="Book Antiqua"/>
          <w:sz w:val="32"/>
          <w:szCs w:val="32"/>
          <w:lang w:val="sr-Cyrl-RS"/>
        </w:rPr>
        <w:t xml:space="preserve">/21 од 9. 9. 2021. године жалба </w:t>
      </w:r>
      <w:proofErr w:type="spellStart"/>
      <w:r w:rsidR="00892E40" w:rsidRPr="00616B2A">
        <w:rPr>
          <w:rFonts w:ascii="Book Antiqua" w:eastAsia="Calibri" w:hAnsi="Book Antiqua"/>
          <w:sz w:val="32"/>
          <w:szCs w:val="32"/>
          <w:lang w:val="sr-Cyrl-RS"/>
        </w:rPr>
        <w:t>притужиоца</w:t>
      </w:r>
      <w:proofErr w:type="spellEnd"/>
      <w:r w:rsidR="00892E40" w:rsidRPr="00616B2A">
        <w:rPr>
          <w:rFonts w:ascii="Book Antiqua" w:eastAsia="Calibri" w:hAnsi="Book Antiqua"/>
          <w:sz w:val="32"/>
          <w:szCs w:val="32"/>
          <w:lang w:val="sr-Cyrl-RS"/>
        </w:rPr>
        <w:t xml:space="preserve"> на решење којим му престаје право на увећану новчану социјалну помоћ је одбијена. </w:t>
      </w:r>
      <w:r w:rsidR="00892E40" w:rsidRPr="00616B2A">
        <w:rPr>
          <w:rFonts w:ascii="Book Antiqua" w:eastAsia="Calibri" w:hAnsi="Book Antiqua"/>
          <w:b/>
          <w:sz w:val="32"/>
          <w:szCs w:val="32"/>
          <w:lang w:val="sr-Cyrl-RS"/>
        </w:rPr>
        <w:t>У образложењу решења у делу који се односи на приход по основу пропуштене зараде наводи се следеће: Из списа предмета се утврђује да је првостепени орган Налазом и мишљењем број 11</w:t>
      </w:r>
      <w:r w:rsidR="00147C7D">
        <w:rPr>
          <w:rFonts w:ascii="Book Antiqua" w:eastAsia="Calibri" w:hAnsi="Book Antiqua"/>
          <w:b/>
          <w:sz w:val="32"/>
          <w:szCs w:val="32"/>
          <w:lang w:val="sr-Cyrl-RS"/>
        </w:rPr>
        <w:t>…</w:t>
      </w:r>
      <w:r w:rsidR="00892E40" w:rsidRPr="00616B2A">
        <w:rPr>
          <w:rFonts w:ascii="Book Antiqua" w:eastAsia="Calibri" w:hAnsi="Book Antiqua"/>
          <w:b/>
          <w:sz w:val="32"/>
          <w:szCs w:val="32"/>
          <w:lang w:val="sr-Cyrl-RS"/>
        </w:rPr>
        <w:t xml:space="preserve"> од 31. 5. 2021. године, који је сачињен у складу са чланом 102. Закона о социјалној заштити и чланом 3. и 4. Правило обрасцима у поступку остваривања права на новчану социјалну помоћ, утврдио између осталог и да је </w:t>
      </w:r>
      <w:r w:rsidR="00892E40" w:rsidRPr="00616B2A">
        <w:rPr>
          <w:rFonts w:ascii="Book Antiqua" w:eastAsia="Calibri" w:hAnsi="Book Antiqua"/>
          <w:b/>
          <w:sz w:val="32"/>
          <w:szCs w:val="32"/>
          <w:lang w:val="sr-Cyrl-RS"/>
        </w:rPr>
        <w:lastRenderedPageBreak/>
        <w:t>жалилац, као радно способан пропустио да оствари зараду у просечном месечном износу од 14.400,00 динара, ангажовањем на пословима возача-магационера 9 дана месечно по 8 сати дневно за цену рада од 200,00 динара по сату, и као такав представља правно ваљан доказ у поступку.</w:t>
      </w:r>
    </w:p>
    <w:p w14:paraId="703FC202" w14:textId="3DB5AB1A" w:rsidR="00CA2C9A" w:rsidRPr="00616B2A" w:rsidRDefault="00A85744" w:rsidP="00CA2C9A">
      <w:pPr>
        <w:jc w:val="both"/>
        <w:rPr>
          <w:rFonts w:ascii="Book Antiqua" w:eastAsia="Calibri" w:hAnsi="Book Antiqua"/>
          <w:i/>
          <w:sz w:val="32"/>
          <w:szCs w:val="32"/>
          <w:lang w:val="sr-Cyrl-RS"/>
        </w:rPr>
      </w:pPr>
      <w:r w:rsidRPr="00616B2A">
        <w:rPr>
          <w:rFonts w:ascii="Book Antiqua" w:eastAsia="Calibri" w:hAnsi="Book Antiqua"/>
          <w:sz w:val="32"/>
          <w:szCs w:val="32"/>
          <w:lang w:val="sr-Cyrl-RS"/>
        </w:rPr>
        <w:t xml:space="preserve"> </w:t>
      </w:r>
    </w:p>
    <w:p w14:paraId="044EBECB" w14:textId="77777777" w:rsidR="00146AC7" w:rsidRPr="00616B2A" w:rsidRDefault="00594894" w:rsidP="00311833">
      <w:pPr>
        <w:jc w:val="center"/>
        <w:rPr>
          <w:rFonts w:ascii="Book Antiqua" w:hAnsi="Book Antiqua" w:cs="Arial"/>
          <w:sz w:val="32"/>
          <w:szCs w:val="32"/>
          <w:lang w:val="sr-Cyrl-CS"/>
        </w:rPr>
      </w:pPr>
      <w:r w:rsidRPr="00616B2A">
        <w:rPr>
          <w:rFonts w:ascii="Book Antiqua" w:hAnsi="Book Antiqua" w:cs="Arial"/>
          <w:sz w:val="32"/>
          <w:szCs w:val="32"/>
          <w:lang w:val="sr-Cyrl-CS"/>
        </w:rPr>
        <w:t>***</w:t>
      </w:r>
    </w:p>
    <w:p w14:paraId="6F71431F" w14:textId="38E6D39D" w:rsidR="00F40CC3" w:rsidRPr="00616B2A" w:rsidRDefault="00146AC7" w:rsidP="005E43D8">
      <w:pPr>
        <w:jc w:val="both"/>
        <w:rPr>
          <w:rFonts w:ascii="Book Antiqua" w:hAnsi="Book Antiqua" w:cs="Arial"/>
          <w:b/>
          <w:i/>
          <w:sz w:val="32"/>
          <w:szCs w:val="32"/>
          <w:lang w:val="sr-Cyrl-RS"/>
        </w:rPr>
      </w:pPr>
      <w:r w:rsidRPr="00616B2A">
        <w:rPr>
          <w:rFonts w:ascii="Book Antiqua" w:hAnsi="Book Antiqua" w:cs="Arial"/>
          <w:b/>
          <w:bCs/>
          <w:i/>
          <w:sz w:val="32"/>
          <w:szCs w:val="32"/>
          <w:lang w:val="sr-Cyrl-RS"/>
        </w:rPr>
        <w:t>Законом о социјалној заштити</w:t>
      </w:r>
      <w:r w:rsidRPr="00616B2A">
        <w:rPr>
          <w:rFonts w:ascii="Book Antiqua" w:hAnsi="Book Antiqua" w:cs="Arial"/>
          <w:bCs/>
          <w:sz w:val="32"/>
          <w:szCs w:val="32"/>
          <w:lang w:val="sr-Cyrl-RS"/>
        </w:rPr>
        <w:t xml:space="preserve"> утврђена су основна начела социјалне заштите.</w:t>
      </w:r>
      <w:r w:rsidRPr="00616B2A">
        <w:rPr>
          <w:rFonts w:ascii="Book Antiqua" w:hAnsi="Book Antiqua" w:cs="Arial"/>
          <w:b/>
          <w:bCs/>
          <w:sz w:val="32"/>
          <w:szCs w:val="32"/>
          <w:lang w:val="sr-Cyrl-RS"/>
        </w:rPr>
        <w:t xml:space="preserve"> </w:t>
      </w:r>
      <w:r w:rsidRPr="00616B2A">
        <w:rPr>
          <w:rFonts w:ascii="Book Antiqua" w:hAnsi="Book Antiqua" w:cs="Arial"/>
          <w:bCs/>
          <w:sz w:val="32"/>
          <w:szCs w:val="32"/>
          <w:lang w:val="sr-Cyrl-RS"/>
        </w:rPr>
        <w:t>Једно од начела социјалне заштите</w:t>
      </w:r>
      <w:r w:rsidR="003B759C" w:rsidRPr="00616B2A">
        <w:rPr>
          <w:rFonts w:ascii="Book Antiqua" w:hAnsi="Book Antiqua" w:cs="Arial"/>
          <w:bCs/>
          <w:sz w:val="32"/>
          <w:szCs w:val="32"/>
          <w:lang w:val="sr-Cyrl-RS"/>
        </w:rPr>
        <w:t xml:space="preserve">, </w:t>
      </w:r>
      <w:r w:rsidR="003B759C" w:rsidRPr="00616B2A">
        <w:rPr>
          <w:rFonts w:ascii="Book Antiqua" w:hAnsi="Book Antiqua" w:cs="Arial"/>
          <w:b/>
          <w:i/>
          <w:sz w:val="32"/>
          <w:szCs w:val="32"/>
          <w:lang w:val="sr-Cyrl-RS"/>
        </w:rPr>
        <w:t>начело</w:t>
      </w:r>
      <w:r w:rsidRPr="00616B2A">
        <w:rPr>
          <w:rFonts w:ascii="Book Antiqua" w:hAnsi="Book Antiqua" w:cs="Arial"/>
          <w:b/>
          <w:i/>
          <w:sz w:val="32"/>
          <w:szCs w:val="32"/>
          <w:lang w:val="sr-Cyrl-RS"/>
        </w:rPr>
        <w:t xml:space="preserve"> најбољег интереса корисника</w:t>
      </w:r>
      <w:r w:rsidRPr="00616B2A">
        <w:rPr>
          <w:rFonts w:ascii="Book Antiqua" w:hAnsi="Book Antiqua" w:cs="Arial"/>
          <w:sz w:val="32"/>
          <w:szCs w:val="32"/>
          <w:lang w:val="sr-Cyrl-RS"/>
        </w:rPr>
        <w:t xml:space="preserve"> </w:t>
      </w:r>
      <w:r w:rsidR="003B759C" w:rsidRPr="00616B2A">
        <w:rPr>
          <w:rFonts w:ascii="Book Antiqua" w:hAnsi="Book Antiqua" w:cs="Arial"/>
          <w:sz w:val="32"/>
          <w:szCs w:val="32"/>
          <w:lang w:val="sr-Cyrl-RS"/>
        </w:rPr>
        <w:t xml:space="preserve">предвиђа да се </w:t>
      </w:r>
      <w:r w:rsidRPr="00616B2A">
        <w:rPr>
          <w:rFonts w:ascii="Book Antiqua" w:hAnsi="Book Antiqua" w:cs="Arial"/>
          <w:sz w:val="32"/>
          <w:szCs w:val="32"/>
          <w:lang w:val="sr-Cyrl-RS"/>
        </w:rPr>
        <w:t>услу</w:t>
      </w:r>
      <w:r w:rsidR="003B759C" w:rsidRPr="00616B2A">
        <w:rPr>
          <w:rFonts w:ascii="Book Antiqua" w:hAnsi="Book Antiqua" w:cs="Arial"/>
          <w:sz w:val="32"/>
          <w:szCs w:val="32"/>
          <w:lang w:val="sr-Cyrl-RS"/>
        </w:rPr>
        <w:t xml:space="preserve">ге социјалне заштите пружају </w:t>
      </w:r>
      <w:r w:rsidRPr="00616B2A">
        <w:rPr>
          <w:rFonts w:ascii="Book Antiqua" w:hAnsi="Book Antiqua" w:cs="Arial"/>
          <w:sz w:val="32"/>
          <w:szCs w:val="32"/>
          <w:lang w:val="sr-Cyrl-RS"/>
        </w:rPr>
        <w:t xml:space="preserve">у складу </w:t>
      </w:r>
      <w:r w:rsidR="003B759C" w:rsidRPr="00616B2A">
        <w:rPr>
          <w:rFonts w:ascii="Book Antiqua" w:hAnsi="Book Antiqua" w:cs="Arial"/>
          <w:sz w:val="32"/>
          <w:szCs w:val="32"/>
          <w:lang w:val="sr-Cyrl-RS"/>
        </w:rPr>
        <w:t>са најбољим интересом корисника</w:t>
      </w:r>
      <w:r w:rsidR="007D1334" w:rsidRPr="00616B2A">
        <w:rPr>
          <w:rFonts w:ascii="Book Antiqua" w:hAnsi="Book Antiqua" w:cs="Arial"/>
          <w:sz w:val="32"/>
          <w:szCs w:val="32"/>
          <w:lang w:val="sr-Cyrl-RS"/>
        </w:rPr>
        <w:t xml:space="preserve"> ( члан 26.).</w:t>
      </w:r>
      <w:r w:rsidRPr="00616B2A">
        <w:rPr>
          <w:rFonts w:ascii="Book Antiqua" w:hAnsi="Book Antiqua" w:cs="Arial"/>
          <w:sz w:val="32"/>
          <w:szCs w:val="32"/>
          <w:lang w:val="sr-Cyrl-RS"/>
        </w:rPr>
        <w:t xml:space="preserve"> </w:t>
      </w:r>
      <w:r w:rsidRPr="00616B2A">
        <w:rPr>
          <w:rFonts w:ascii="Book Antiqua" w:hAnsi="Book Antiqua" w:cs="Arial"/>
          <w:b/>
          <w:i/>
          <w:sz w:val="32"/>
          <w:szCs w:val="32"/>
          <w:lang w:val="sr-Cyrl-RS"/>
        </w:rPr>
        <w:t xml:space="preserve">Начело целовитости социјалне заштите </w:t>
      </w:r>
      <w:r w:rsidRPr="00616B2A">
        <w:rPr>
          <w:rFonts w:ascii="Book Antiqua" w:hAnsi="Book Antiqua" w:cs="Arial"/>
          <w:sz w:val="32"/>
          <w:szCs w:val="32"/>
          <w:lang w:val="sr-Cyrl-RS"/>
        </w:rPr>
        <w:t>гласи</w:t>
      </w:r>
      <w:r w:rsidRPr="00616B2A">
        <w:rPr>
          <w:rFonts w:ascii="Book Antiqua" w:hAnsi="Book Antiqua" w:cs="Arial"/>
          <w:b/>
          <w:i/>
          <w:sz w:val="32"/>
          <w:szCs w:val="32"/>
          <w:lang w:val="sr-Cyrl-RS"/>
        </w:rPr>
        <w:t xml:space="preserve"> </w:t>
      </w:r>
      <w:r w:rsidRPr="00616B2A">
        <w:rPr>
          <w:rFonts w:ascii="Book Antiqua" w:hAnsi="Book Antiqua" w:cs="Arial"/>
          <w:sz w:val="32"/>
          <w:szCs w:val="32"/>
          <w:lang w:val="sr-Cyrl-RS"/>
        </w:rPr>
        <w:t>да</w:t>
      </w:r>
      <w:r w:rsidRPr="00616B2A">
        <w:rPr>
          <w:rFonts w:ascii="Book Antiqua" w:hAnsi="Book Antiqua" w:cs="Arial"/>
          <w:b/>
          <w:i/>
          <w:sz w:val="32"/>
          <w:szCs w:val="32"/>
          <w:lang w:val="sr-Cyrl-RS"/>
        </w:rPr>
        <w:t xml:space="preserve"> </w:t>
      </w:r>
      <w:r w:rsidRPr="00616B2A">
        <w:rPr>
          <w:rFonts w:ascii="Book Antiqua" w:hAnsi="Book Antiqua" w:cs="Arial"/>
          <w:sz w:val="32"/>
          <w:szCs w:val="32"/>
          <w:lang w:val="sr-Cyrl-RS"/>
        </w:rPr>
        <w:t>се услуге социјалне заштите пружају у складу с функцијом коју имају, тако да обезбеђује целовиту социјалну заштиту кориснику у сваком животном добу</w:t>
      </w:r>
      <w:r w:rsidR="007D1334" w:rsidRPr="00616B2A">
        <w:rPr>
          <w:rFonts w:ascii="Book Antiqua" w:hAnsi="Book Antiqua" w:cs="Arial"/>
          <w:sz w:val="32"/>
          <w:szCs w:val="32"/>
          <w:lang w:val="sr-Cyrl-RS"/>
        </w:rPr>
        <w:t xml:space="preserve"> ( члан 30</w:t>
      </w:r>
      <w:r w:rsidR="00586277" w:rsidRPr="00616B2A">
        <w:rPr>
          <w:rFonts w:ascii="Book Antiqua" w:hAnsi="Book Antiqua" w:cs="Arial"/>
          <w:sz w:val="32"/>
          <w:szCs w:val="32"/>
          <w:lang w:val="sr-Cyrl-RS"/>
        </w:rPr>
        <w:t>.</w:t>
      </w:r>
      <w:r w:rsidR="007D1334" w:rsidRPr="00616B2A">
        <w:rPr>
          <w:rFonts w:ascii="Book Antiqua" w:hAnsi="Book Antiqua" w:cs="Arial"/>
          <w:sz w:val="32"/>
          <w:szCs w:val="32"/>
          <w:lang w:val="sr-Cyrl-RS"/>
        </w:rPr>
        <w:t>)</w:t>
      </w:r>
      <w:r w:rsidRPr="00616B2A">
        <w:rPr>
          <w:rFonts w:ascii="Book Antiqua" w:hAnsi="Book Antiqua" w:cs="Arial"/>
          <w:sz w:val="32"/>
          <w:szCs w:val="32"/>
          <w:lang w:val="sr-Cyrl-RS"/>
        </w:rPr>
        <w:t xml:space="preserve">. </w:t>
      </w:r>
    </w:p>
    <w:p w14:paraId="51644E03" w14:textId="77777777" w:rsidR="00F40CC3" w:rsidRPr="00616B2A" w:rsidRDefault="00F40CC3" w:rsidP="005E43D8">
      <w:pPr>
        <w:jc w:val="both"/>
        <w:rPr>
          <w:rFonts w:ascii="Book Antiqua" w:hAnsi="Book Antiqua" w:cs="Arial"/>
          <w:b/>
          <w:i/>
          <w:sz w:val="32"/>
          <w:szCs w:val="32"/>
          <w:highlight w:val="yellow"/>
          <w:lang w:val="sr-Cyrl-RS"/>
        </w:rPr>
      </w:pPr>
    </w:p>
    <w:p w14:paraId="0E1B78BC" w14:textId="785458BD" w:rsidR="00F40CC3" w:rsidRPr="00616B2A" w:rsidRDefault="00F40CC3" w:rsidP="00F40CC3">
      <w:pPr>
        <w:jc w:val="both"/>
        <w:rPr>
          <w:rFonts w:ascii="Book Antiqua" w:hAnsi="Book Antiqua" w:cs="Arial"/>
          <w:sz w:val="32"/>
          <w:szCs w:val="32"/>
          <w:lang w:val="sr-Cyrl-RS"/>
        </w:rPr>
      </w:pPr>
      <w:r w:rsidRPr="00616B2A">
        <w:rPr>
          <w:rFonts w:ascii="Book Antiqua" w:hAnsi="Book Antiqua" w:cs="Arial"/>
          <w:b/>
          <w:i/>
          <w:sz w:val="32"/>
          <w:szCs w:val="32"/>
          <w:lang w:val="sr-Cyrl-RS"/>
        </w:rPr>
        <w:t>Чланом 102</w:t>
      </w:r>
      <w:r w:rsidR="00DA2D89" w:rsidRPr="00616B2A">
        <w:rPr>
          <w:rFonts w:ascii="Book Antiqua" w:hAnsi="Book Antiqua" w:cs="Arial"/>
          <w:b/>
          <w:i/>
          <w:sz w:val="32"/>
          <w:szCs w:val="32"/>
          <w:lang w:val="sr-Cyrl-RS"/>
        </w:rPr>
        <w:t>. Закона</w:t>
      </w:r>
      <w:r w:rsidR="00DA2D89" w:rsidRPr="00616B2A">
        <w:rPr>
          <w:rFonts w:ascii="Book Antiqua" w:hAnsi="Book Antiqua" w:cs="Arial"/>
          <w:sz w:val="32"/>
          <w:szCs w:val="32"/>
          <w:lang w:val="sr-Cyrl-RS"/>
        </w:rPr>
        <w:t xml:space="preserve"> </w:t>
      </w:r>
      <w:proofErr w:type="spellStart"/>
      <w:r w:rsidR="00DA2D89" w:rsidRPr="00616B2A">
        <w:rPr>
          <w:rFonts w:ascii="Book Antiqua" w:hAnsi="Book Antiqua" w:cs="Arial"/>
          <w:sz w:val="32"/>
          <w:szCs w:val="32"/>
          <w:lang w:val="sr-Latn-RS"/>
        </w:rPr>
        <w:t>прописано</w:t>
      </w:r>
      <w:proofErr w:type="spellEnd"/>
      <w:r w:rsidRPr="00616B2A">
        <w:rPr>
          <w:rFonts w:ascii="Book Antiqua" w:hAnsi="Book Antiqua" w:cs="Arial"/>
          <w:sz w:val="32"/>
          <w:szCs w:val="32"/>
          <w:lang w:val="sr-Latn-RS"/>
        </w:rPr>
        <w:t xml:space="preserve"> </w:t>
      </w:r>
      <w:r w:rsidR="00DA2D89" w:rsidRPr="00616B2A">
        <w:rPr>
          <w:rFonts w:ascii="Book Antiqua" w:hAnsi="Book Antiqua" w:cs="Arial"/>
          <w:sz w:val="32"/>
          <w:szCs w:val="32"/>
          <w:lang w:val="sr-Cyrl-RS"/>
        </w:rPr>
        <w:t xml:space="preserve">је </w:t>
      </w:r>
      <w:proofErr w:type="spellStart"/>
      <w:r w:rsidR="00DA2D89" w:rsidRPr="00616B2A">
        <w:rPr>
          <w:rFonts w:ascii="Book Antiqua" w:hAnsi="Book Antiqua" w:cs="Arial"/>
          <w:sz w:val="32"/>
          <w:szCs w:val="32"/>
          <w:lang w:val="sr-Latn-RS"/>
        </w:rPr>
        <w:t>да</w:t>
      </w:r>
      <w:proofErr w:type="spellEnd"/>
      <w:r w:rsidRPr="00616B2A">
        <w:rPr>
          <w:rFonts w:ascii="Book Antiqua" w:hAnsi="Book Antiqua" w:cs="Arial"/>
          <w:sz w:val="32"/>
          <w:szCs w:val="32"/>
          <w:lang w:val="sr-Latn-RS"/>
        </w:rPr>
        <w:t xml:space="preserve"> </w:t>
      </w:r>
      <w:r w:rsidR="00DA2D89" w:rsidRPr="00616B2A">
        <w:rPr>
          <w:rFonts w:ascii="Book Antiqua" w:hAnsi="Book Antiqua" w:cs="Arial"/>
          <w:sz w:val="32"/>
          <w:szCs w:val="32"/>
          <w:lang w:val="sr-Cyrl-RS"/>
        </w:rPr>
        <w:t>Налаз</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и</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мишљење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центра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за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социјални</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рад</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којим</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утврђује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могућност</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пропуштене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зараде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број</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чланова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породичног</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домаћинства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и</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друге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чињенице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о</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којима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не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води</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службена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евиденција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служи</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као</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доказно</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средство</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за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остваривање</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права</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из</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овог</w:t>
      </w:r>
      <w:r w:rsidRPr="00616B2A">
        <w:rPr>
          <w:rFonts w:ascii="Book Antiqua" w:hAnsi="Book Antiqua" w:cs="Arial"/>
          <w:sz w:val="32"/>
          <w:szCs w:val="32"/>
          <w:lang w:val="sr-Cyrl-RS"/>
        </w:rPr>
        <w:t xml:space="preserve"> </w:t>
      </w:r>
      <w:r w:rsidR="00DA2D89" w:rsidRPr="00616B2A">
        <w:rPr>
          <w:rFonts w:ascii="Book Antiqua" w:hAnsi="Book Antiqua" w:cs="Arial"/>
          <w:sz w:val="32"/>
          <w:szCs w:val="32"/>
          <w:lang w:val="sr-Cyrl-RS"/>
        </w:rPr>
        <w:t>закона</w:t>
      </w:r>
      <w:r w:rsidRPr="00616B2A">
        <w:rPr>
          <w:rFonts w:ascii="Book Antiqua" w:hAnsi="Book Antiqua" w:cs="Arial"/>
          <w:sz w:val="32"/>
          <w:szCs w:val="32"/>
          <w:lang w:val="sr-Cyrl-RS"/>
        </w:rPr>
        <w:t>.</w:t>
      </w:r>
    </w:p>
    <w:p w14:paraId="14347A29" w14:textId="77777777" w:rsidR="00F40CC3" w:rsidRPr="00616B2A" w:rsidRDefault="00F40CC3" w:rsidP="005E43D8">
      <w:pPr>
        <w:jc w:val="both"/>
        <w:rPr>
          <w:rFonts w:ascii="Book Antiqua" w:hAnsi="Book Antiqua" w:cs="Arial"/>
          <w:b/>
          <w:i/>
          <w:sz w:val="32"/>
          <w:szCs w:val="32"/>
          <w:highlight w:val="yellow"/>
          <w:lang w:val="sr-Cyrl-RS"/>
        </w:rPr>
      </w:pPr>
    </w:p>
    <w:p w14:paraId="4D6AE46A" w14:textId="19330B43" w:rsidR="009E492A" w:rsidRPr="00616B2A" w:rsidRDefault="00DA2D89" w:rsidP="009E492A">
      <w:pPr>
        <w:jc w:val="both"/>
        <w:rPr>
          <w:rFonts w:ascii="Book Antiqua" w:hAnsi="Book Antiqua" w:cs="Arial"/>
          <w:sz w:val="32"/>
          <w:szCs w:val="32"/>
          <w:highlight w:val="yellow"/>
          <w:lang w:val="sr-Cyrl-RS"/>
        </w:rPr>
      </w:pPr>
      <w:r w:rsidRPr="00616B2A">
        <w:rPr>
          <w:rFonts w:ascii="Book Antiqua" w:hAnsi="Book Antiqua" w:cs="Arial"/>
          <w:b/>
          <w:i/>
          <w:sz w:val="32"/>
          <w:szCs w:val="32"/>
          <w:lang w:val="sr-Cyrl-RS"/>
        </w:rPr>
        <w:t>Чланом 3. Правилника о обрасцима у поступку остваривања права на новчану социјалну помоћ</w:t>
      </w:r>
      <w:r w:rsidRPr="00616B2A">
        <w:rPr>
          <w:rFonts w:ascii="Book Antiqua" w:hAnsi="Book Antiqua" w:cs="Arial"/>
          <w:sz w:val="32"/>
          <w:szCs w:val="32"/>
          <w:lang w:val="sr-Cyrl-RS"/>
        </w:rPr>
        <w:t xml:space="preserve"> прописано је да </w:t>
      </w:r>
      <w:r w:rsidRPr="00616B2A">
        <w:rPr>
          <w:rFonts w:ascii="Book Antiqua" w:hAnsi="Book Antiqua"/>
          <w:sz w:val="32"/>
          <w:szCs w:val="32"/>
          <w:lang w:val="sr-Cyrl-RS"/>
        </w:rPr>
        <w:t>Налаз</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мишљење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центра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за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социјални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рад</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којим</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утврђује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могућност</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пропуштене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зараде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број</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чланова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домаћинства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друге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чињенице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којима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води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службена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евиденција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којим</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утврђује</w:t>
      </w:r>
      <w:r w:rsidR="009E492A" w:rsidRPr="00616B2A">
        <w:rPr>
          <w:rFonts w:ascii="Book Antiqua" w:hAnsi="Book Antiqua"/>
          <w:sz w:val="32"/>
          <w:szCs w:val="32"/>
          <w:lang w:val="sr-Cyrl-RS"/>
        </w:rPr>
        <w:t xml:space="preserve"> </w:t>
      </w:r>
      <w:proofErr w:type="spellStart"/>
      <w:r w:rsidRPr="00616B2A">
        <w:rPr>
          <w:rFonts w:ascii="Book Antiqua" w:hAnsi="Book Antiqua"/>
          <w:sz w:val="32"/>
          <w:szCs w:val="32"/>
          <w:lang w:val="sr-Cyrl-RS"/>
        </w:rPr>
        <w:t>социо</w:t>
      </w:r>
      <w:proofErr w:type="spellEnd"/>
      <w:r w:rsidR="009E492A" w:rsidRPr="00616B2A">
        <w:rPr>
          <w:rFonts w:ascii="Book Antiqua" w:hAnsi="Book Antiqua"/>
          <w:sz w:val="32"/>
          <w:szCs w:val="32"/>
          <w:lang w:val="sr-Cyrl-RS"/>
        </w:rPr>
        <w:t>-</w:t>
      </w:r>
      <w:r w:rsidRPr="00616B2A">
        <w:rPr>
          <w:rFonts w:ascii="Book Antiqua" w:hAnsi="Book Antiqua"/>
          <w:sz w:val="32"/>
          <w:szCs w:val="32"/>
          <w:lang w:val="sr-Cyrl-RS"/>
        </w:rPr>
        <w:t>економски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статус</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породице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служи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као</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доказно</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средство</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за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остваривање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права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новчану</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социјалну</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помоћ</w:t>
      </w:r>
      <w:r w:rsidR="009E492A" w:rsidRPr="00616B2A">
        <w:rPr>
          <w:rFonts w:ascii="Book Antiqua" w:hAnsi="Book Antiqua"/>
          <w:sz w:val="32"/>
          <w:szCs w:val="32"/>
          <w:lang w:val="sr-Cyrl-RS"/>
        </w:rPr>
        <w:t>.</w:t>
      </w:r>
      <w:r w:rsidRPr="00616B2A">
        <w:rPr>
          <w:rFonts w:ascii="Book Antiqua" w:hAnsi="Book Antiqua" w:cs="Arial"/>
          <w:sz w:val="32"/>
          <w:szCs w:val="32"/>
          <w:lang w:val="sr-Cyrl-RS"/>
        </w:rPr>
        <w:t xml:space="preserve"> </w:t>
      </w:r>
      <w:r w:rsidRPr="00616B2A">
        <w:rPr>
          <w:rFonts w:ascii="Book Antiqua" w:hAnsi="Book Antiqua"/>
          <w:b/>
          <w:sz w:val="32"/>
          <w:szCs w:val="32"/>
          <w:lang w:val="sr-Cyrl-RS"/>
        </w:rPr>
        <w:t>Подаци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пропуштеној</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заради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утврђују</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на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основу</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могућности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радног</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ангажовања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појединца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односно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члана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породице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учесталости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радног</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ангажовања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цене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рада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на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слободном</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тржишту</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за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одређени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посао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могућности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издавања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у</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закуп</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непокретне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имовине</w:t>
      </w:r>
      <w:r w:rsidR="009E492A" w:rsidRPr="00616B2A">
        <w:rPr>
          <w:rFonts w:ascii="Book Antiqua" w:hAnsi="Book Antiqua"/>
          <w:sz w:val="32"/>
          <w:szCs w:val="32"/>
          <w:lang w:val="sr-Cyrl-RS"/>
        </w:rPr>
        <w:t xml:space="preserve">. </w:t>
      </w:r>
    </w:p>
    <w:p w14:paraId="18C983B0" w14:textId="77777777" w:rsidR="009E492A" w:rsidRPr="00616B2A" w:rsidRDefault="009E492A" w:rsidP="009E492A">
      <w:pPr>
        <w:jc w:val="both"/>
        <w:rPr>
          <w:rFonts w:ascii="Book Antiqua" w:hAnsi="Book Antiqua"/>
          <w:sz w:val="32"/>
          <w:szCs w:val="32"/>
          <w:lang w:val="sr-Cyrl-RS"/>
        </w:rPr>
      </w:pPr>
    </w:p>
    <w:p w14:paraId="762B53B3" w14:textId="56B42D2F" w:rsidR="009E492A" w:rsidRPr="00616B2A" w:rsidRDefault="00DA2D89" w:rsidP="009E492A">
      <w:pPr>
        <w:jc w:val="both"/>
        <w:rPr>
          <w:rFonts w:ascii="Book Antiqua" w:hAnsi="Book Antiqua"/>
          <w:b/>
          <w:sz w:val="32"/>
          <w:szCs w:val="32"/>
          <w:lang w:val="sr-Cyrl-RS"/>
        </w:rPr>
      </w:pPr>
      <w:r w:rsidRPr="00616B2A">
        <w:rPr>
          <w:rFonts w:ascii="Book Antiqua" w:hAnsi="Book Antiqua"/>
          <w:b/>
          <w:i/>
          <w:sz w:val="32"/>
          <w:szCs w:val="32"/>
          <w:lang w:val="sr-Cyrl-RS"/>
        </w:rPr>
        <w:lastRenderedPageBreak/>
        <w:t xml:space="preserve">Чланом </w:t>
      </w:r>
      <w:r w:rsidR="009E492A" w:rsidRPr="00616B2A">
        <w:rPr>
          <w:rFonts w:ascii="Book Antiqua" w:hAnsi="Book Antiqua"/>
          <w:b/>
          <w:i/>
          <w:sz w:val="32"/>
          <w:szCs w:val="32"/>
          <w:lang w:val="sr-Cyrl-RS"/>
        </w:rPr>
        <w:t>4</w:t>
      </w:r>
      <w:r w:rsidRPr="00616B2A">
        <w:rPr>
          <w:rFonts w:ascii="Book Antiqua" w:hAnsi="Book Antiqua"/>
          <w:b/>
          <w:i/>
          <w:sz w:val="32"/>
          <w:szCs w:val="32"/>
          <w:lang w:val="sr-Cyrl-RS"/>
        </w:rPr>
        <w:t>. Правилника</w:t>
      </w:r>
      <w:r w:rsidRPr="00616B2A">
        <w:rPr>
          <w:rFonts w:ascii="Book Antiqua" w:hAnsi="Book Antiqua"/>
          <w:sz w:val="32"/>
          <w:szCs w:val="32"/>
          <w:lang w:val="sr-Cyrl-RS"/>
        </w:rPr>
        <w:t xml:space="preserve"> прописано је да Налаз</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мишљење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из</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члана</w:t>
      </w:r>
      <w:r w:rsidR="009E492A" w:rsidRPr="00616B2A">
        <w:rPr>
          <w:rFonts w:ascii="Book Antiqua" w:hAnsi="Book Antiqua"/>
          <w:sz w:val="32"/>
          <w:szCs w:val="32"/>
          <w:lang w:val="sr-Cyrl-RS"/>
        </w:rPr>
        <w:t xml:space="preserve"> 3. </w:t>
      </w:r>
      <w:r w:rsidRPr="00616B2A">
        <w:rPr>
          <w:rFonts w:ascii="Book Antiqua" w:hAnsi="Book Antiqua"/>
          <w:sz w:val="32"/>
          <w:szCs w:val="32"/>
          <w:lang w:val="sr-Cyrl-RS"/>
        </w:rPr>
        <w:t>овог</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правилника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сачињава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запослени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пословима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социјалног</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рада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Обрасцу</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НСП</w:t>
      </w:r>
      <w:r w:rsidR="009E492A" w:rsidRPr="00616B2A">
        <w:rPr>
          <w:rFonts w:ascii="Book Antiqua" w:hAnsi="Book Antiqua"/>
          <w:sz w:val="32"/>
          <w:szCs w:val="32"/>
          <w:lang w:val="sr-Cyrl-RS"/>
        </w:rPr>
        <w:t>-</w:t>
      </w:r>
      <w:r w:rsidRPr="00616B2A">
        <w:rPr>
          <w:rFonts w:ascii="Book Antiqua" w:hAnsi="Book Antiqua"/>
          <w:sz w:val="32"/>
          <w:szCs w:val="32"/>
          <w:lang w:val="sr-Cyrl-RS"/>
        </w:rPr>
        <w:t>НМ</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који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је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одштампан</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уз</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овај</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правилник</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чини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његов</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саставни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део</w:t>
      </w:r>
      <w:r w:rsidR="009E492A" w:rsidRPr="00616B2A">
        <w:rPr>
          <w:rFonts w:ascii="Book Antiqua" w:hAnsi="Book Antiqua"/>
          <w:sz w:val="32"/>
          <w:szCs w:val="32"/>
          <w:lang w:val="sr-Cyrl-RS"/>
        </w:rPr>
        <w:t>.</w:t>
      </w:r>
      <w:r w:rsidR="008C6327" w:rsidRPr="00616B2A">
        <w:rPr>
          <w:rFonts w:ascii="Book Antiqua" w:hAnsi="Book Antiqua"/>
          <w:sz w:val="32"/>
          <w:szCs w:val="32"/>
          <w:lang w:val="sr-Cyrl-RS"/>
        </w:rPr>
        <w:t xml:space="preserve"> </w:t>
      </w:r>
      <w:r w:rsidRPr="00616B2A">
        <w:rPr>
          <w:rFonts w:ascii="Book Antiqua" w:hAnsi="Book Antiqua"/>
          <w:sz w:val="32"/>
          <w:szCs w:val="32"/>
          <w:lang w:val="sr-Cyrl-RS"/>
        </w:rPr>
        <w:t>Налаз</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мишљење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сачињава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основу</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теренске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посете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породици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изјаве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странке</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увиђаја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на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лицу</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места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саслушања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сведока</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и</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других</w:t>
      </w:r>
      <w:r w:rsidR="009E492A" w:rsidRPr="00616B2A">
        <w:rPr>
          <w:rFonts w:ascii="Book Antiqua" w:hAnsi="Book Antiqua"/>
          <w:sz w:val="32"/>
          <w:szCs w:val="32"/>
          <w:lang w:val="sr-Cyrl-RS"/>
        </w:rPr>
        <w:t xml:space="preserve"> </w:t>
      </w:r>
      <w:r w:rsidRPr="00616B2A">
        <w:rPr>
          <w:rFonts w:ascii="Book Antiqua" w:hAnsi="Book Antiqua"/>
          <w:sz w:val="32"/>
          <w:szCs w:val="32"/>
          <w:lang w:val="sr-Cyrl-RS"/>
        </w:rPr>
        <w:t>доказа</w:t>
      </w:r>
      <w:r w:rsidR="009E492A" w:rsidRPr="00616B2A">
        <w:rPr>
          <w:rFonts w:ascii="Book Antiqua" w:hAnsi="Book Antiqua"/>
          <w:sz w:val="32"/>
          <w:szCs w:val="32"/>
          <w:lang w:val="sr-Cyrl-RS"/>
        </w:rPr>
        <w:t>.</w:t>
      </w:r>
      <w:r w:rsidR="003B30ED" w:rsidRPr="00616B2A">
        <w:rPr>
          <w:rFonts w:ascii="Book Antiqua" w:hAnsi="Book Antiqua"/>
          <w:sz w:val="32"/>
          <w:szCs w:val="32"/>
          <w:lang w:val="sr-Cyrl-RS"/>
        </w:rPr>
        <w:t xml:space="preserve"> </w:t>
      </w:r>
      <w:r w:rsidRPr="00616B2A">
        <w:rPr>
          <w:rFonts w:ascii="Book Antiqua" w:hAnsi="Book Antiqua"/>
          <w:b/>
          <w:sz w:val="32"/>
          <w:szCs w:val="32"/>
          <w:lang w:val="sr-Cyrl-RS"/>
        </w:rPr>
        <w:t>Налаз</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мишљење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центра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за</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социјални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рад</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садржи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налаз</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којим</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је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утврђено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чињенично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стање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образложено</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мишљење</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и</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предлог</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стручног</w:t>
      </w:r>
      <w:r w:rsidR="009E492A" w:rsidRPr="00616B2A">
        <w:rPr>
          <w:rFonts w:ascii="Book Antiqua" w:hAnsi="Book Antiqua"/>
          <w:b/>
          <w:sz w:val="32"/>
          <w:szCs w:val="32"/>
          <w:lang w:val="sr-Cyrl-RS"/>
        </w:rPr>
        <w:t xml:space="preserve"> </w:t>
      </w:r>
      <w:r w:rsidRPr="00616B2A">
        <w:rPr>
          <w:rFonts w:ascii="Book Antiqua" w:hAnsi="Book Antiqua"/>
          <w:b/>
          <w:sz w:val="32"/>
          <w:szCs w:val="32"/>
          <w:lang w:val="sr-Cyrl-RS"/>
        </w:rPr>
        <w:t>радника</w:t>
      </w:r>
      <w:r w:rsidR="009E492A" w:rsidRPr="00616B2A">
        <w:rPr>
          <w:rFonts w:ascii="Book Antiqua" w:hAnsi="Book Antiqua"/>
          <w:b/>
          <w:sz w:val="32"/>
          <w:szCs w:val="32"/>
          <w:lang w:val="sr-Cyrl-RS"/>
        </w:rPr>
        <w:t>.</w:t>
      </w:r>
    </w:p>
    <w:p w14:paraId="1166BD24" w14:textId="4A0A31E0" w:rsidR="008C6327" w:rsidRPr="00616B2A" w:rsidRDefault="008C6327" w:rsidP="009E492A">
      <w:pPr>
        <w:jc w:val="both"/>
        <w:rPr>
          <w:rFonts w:ascii="Book Antiqua" w:hAnsi="Book Antiqua"/>
          <w:b/>
          <w:sz w:val="32"/>
          <w:szCs w:val="32"/>
          <w:lang w:val="sr-Cyrl-RS"/>
        </w:rPr>
      </w:pPr>
    </w:p>
    <w:p w14:paraId="042837FE" w14:textId="35998A00" w:rsidR="008C6327" w:rsidRPr="00616B2A" w:rsidRDefault="008C6327" w:rsidP="009E492A">
      <w:pPr>
        <w:jc w:val="both"/>
        <w:rPr>
          <w:rFonts w:ascii="Book Antiqua" w:hAnsi="Book Antiqua"/>
          <w:sz w:val="32"/>
          <w:szCs w:val="32"/>
          <w:lang w:val="sr-Cyrl-RS"/>
        </w:rPr>
      </w:pPr>
      <w:r w:rsidRPr="00616B2A">
        <w:rPr>
          <w:rFonts w:ascii="Book Antiqua" w:hAnsi="Book Antiqua"/>
          <w:b/>
          <w:i/>
          <w:sz w:val="32"/>
          <w:szCs w:val="32"/>
          <w:lang w:val="sr-Cyrl-RS"/>
        </w:rPr>
        <w:t>Чланом 2. тачка 9) Уредбе о примањима и приходима који су од утицаја на остваривање права на новчану социјалну</w:t>
      </w:r>
      <w:r w:rsidRPr="00616B2A">
        <w:rPr>
          <w:rFonts w:ascii="Book Antiqua" w:hAnsi="Book Antiqua"/>
          <w:sz w:val="32"/>
          <w:szCs w:val="32"/>
          <w:lang w:val="sr-Cyrl-RS"/>
        </w:rPr>
        <w:t xml:space="preserve"> помоћ</w:t>
      </w:r>
      <w:r w:rsidRPr="00616B2A">
        <w:rPr>
          <w:sz w:val="32"/>
          <w:szCs w:val="32"/>
        </w:rPr>
        <w:t xml:space="preserve"> </w:t>
      </w:r>
      <w:r w:rsidRPr="00616B2A">
        <w:rPr>
          <w:sz w:val="32"/>
          <w:szCs w:val="32"/>
          <w:lang w:val="sr-Cyrl-RS"/>
        </w:rPr>
        <w:t xml:space="preserve">прописано је да се </w:t>
      </w:r>
      <w:r w:rsidRPr="00616B2A">
        <w:rPr>
          <w:rFonts w:ascii="Book Antiqua" w:hAnsi="Book Antiqua"/>
          <w:sz w:val="32"/>
          <w:szCs w:val="32"/>
          <w:lang w:val="sr-Cyrl-RS"/>
        </w:rPr>
        <w:t>за остваривање права на новчану социјалну помоћ узимају се у обзир примања и приходи појединца и породице</w:t>
      </w:r>
      <w:r w:rsidRPr="00616B2A">
        <w:rPr>
          <w:sz w:val="32"/>
          <w:szCs w:val="32"/>
        </w:rPr>
        <w:t xml:space="preserve"> </w:t>
      </w:r>
      <w:r w:rsidRPr="00616B2A">
        <w:rPr>
          <w:rFonts w:ascii="Book Antiqua" w:hAnsi="Book Antiqua"/>
          <w:sz w:val="32"/>
          <w:szCs w:val="32"/>
          <w:lang w:val="sr-Cyrl-RS"/>
        </w:rPr>
        <w:t>приход који се утврђује налазом и мишљењем центра за социјални рад у складу са законом.</w:t>
      </w:r>
    </w:p>
    <w:p w14:paraId="49F97477" w14:textId="427EC337" w:rsidR="008C6327" w:rsidRPr="00616B2A" w:rsidRDefault="008C6327" w:rsidP="009E492A">
      <w:pPr>
        <w:jc w:val="both"/>
        <w:rPr>
          <w:rFonts w:ascii="Book Antiqua" w:hAnsi="Book Antiqua"/>
          <w:sz w:val="32"/>
          <w:szCs w:val="32"/>
          <w:lang w:val="sr-Cyrl-RS"/>
        </w:rPr>
      </w:pPr>
    </w:p>
    <w:p w14:paraId="5D884BA3" w14:textId="022E501B" w:rsidR="005E43D8" w:rsidRPr="00616B2A" w:rsidRDefault="00544C2E" w:rsidP="005E43D8">
      <w:pPr>
        <w:jc w:val="both"/>
        <w:rPr>
          <w:rFonts w:ascii="Book Antiqua" w:hAnsi="Book Antiqua"/>
          <w:sz w:val="32"/>
          <w:szCs w:val="32"/>
          <w:lang w:val="sr-Cyrl-RS"/>
        </w:rPr>
      </w:pPr>
      <w:r w:rsidRPr="00616B2A">
        <w:rPr>
          <w:rFonts w:ascii="Book Antiqua" w:hAnsi="Book Antiqua"/>
          <w:b/>
          <w:i/>
          <w:sz w:val="32"/>
          <w:szCs w:val="32"/>
          <w:lang w:val="sr-Cyrl-RS"/>
        </w:rPr>
        <w:t>Закон о општем управном поступку</w:t>
      </w:r>
      <w:r w:rsidR="000E02FD" w:rsidRPr="00616B2A">
        <w:rPr>
          <w:rStyle w:val="FootnoteReference"/>
          <w:rFonts w:ascii="Book Antiqua" w:hAnsi="Book Antiqua"/>
          <w:b/>
          <w:i/>
          <w:sz w:val="32"/>
          <w:szCs w:val="32"/>
          <w:lang w:val="sr-Cyrl-RS"/>
        </w:rPr>
        <w:footnoteReference w:id="7"/>
      </w:r>
      <w:r w:rsidR="003B759C" w:rsidRPr="00616B2A">
        <w:rPr>
          <w:rFonts w:ascii="Book Antiqua" w:hAnsi="Book Antiqua"/>
          <w:b/>
          <w:sz w:val="32"/>
          <w:szCs w:val="32"/>
          <w:lang w:val="sr-Cyrl-RS"/>
        </w:rPr>
        <w:t xml:space="preserve"> </w:t>
      </w:r>
      <w:r w:rsidR="003B759C" w:rsidRPr="00616B2A">
        <w:rPr>
          <w:rFonts w:ascii="Book Antiqua" w:hAnsi="Book Antiqua"/>
          <w:sz w:val="32"/>
          <w:szCs w:val="32"/>
          <w:lang w:val="sr-Cyrl-RS"/>
        </w:rPr>
        <w:t>као основна начела прописује следећа начела</w:t>
      </w:r>
      <w:r w:rsidR="003B759C" w:rsidRPr="00616B2A">
        <w:rPr>
          <w:rFonts w:ascii="Book Antiqua" w:hAnsi="Book Antiqua"/>
          <w:b/>
          <w:sz w:val="32"/>
          <w:szCs w:val="32"/>
          <w:lang w:val="sr-Cyrl-RS"/>
        </w:rPr>
        <w:t>:</w:t>
      </w:r>
      <w:r w:rsidR="00BC3CD3" w:rsidRPr="00616B2A">
        <w:rPr>
          <w:rFonts w:ascii="Book Antiqua" w:hAnsi="Book Antiqua"/>
          <w:b/>
          <w:i/>
          <w:sz w:val="32"/>
          <w:szCs w:val="32"/>
          <w:lang w:val="sr-Cyrl-RS"/>
        </w:rPr>
        <w:t xml:space="preserve"> </w:t>
      </w:r>
      <w:r w:rsidR="003B759C" w:rsidRPr="00616B2A">
        <w:rPr>
          <w:rFonts w:ascii="Book Antiqua" w:hAnsi="Book Antiqua"/>
          <w:i/>
          <w:sz w:val="32"/>
          <w:szCs w:val="32"/>
          <w:lang w:val="sr-Cyrl-RS"/>
        </w:rPr>
        <w:t xml:space="preserve">начело законитости и </w:t>
      </w:r>
      <w:proofErr w:type="spellStart"/>
      <w:r w:rsidR="003B759C" w:rsidRPr="00616B2A">
        <w:rPr>
          <w:rFonts w:ascii="Book Antiqua" w:hAnsi="Book Antiqua"/>
          <w:i/>
          <w:sz w:val="32"/>
          <w:szCs w:val="32"/>
          <w:lang w:val="sr-Cyrl-RS"/>
        </w:rPr>
        <w:t>предвидивости</w:t>
      </w:r>
      <w:proofErr w:type="spellEnd"/>
      <w:r w:rsidR="003B759C" w:rsidRPr="00616B2A">
        <w:rPr>
          <w:rFonts w:ascii="Book Antiqua" w:hAnsi="Book Antiqua"/>
          <w:sz w:val="32"/>
          <w:szCs w:val="32"/>
          <w:lang w:val="sr-Cyrl-RS"/>
        </w:rPr>
        <w:t xml:space="preserve"> које предвиђа да </w:t>
      </w:r>
      <w:r w:rsidR="003B759C" w:rsidRPr="00616B2A">
        <w:rPr>
          <w:rFonts w:ascii="Book Antiqua" w:hAnsi="Book Antiqua"/>
          <w:b/>
          <w:sz w:val="32"/>
          <w:szCs w:val="32"/>
          <w:lang w:val="sr-Cyrl-RS"/>
        </w:rPr>
        <w:t>орган поступа на основу закона, других прописа и општих аката</w:t>
      </w:r>
      <w:r w:rsidR="0016570D" w:rsidRPr="00616B2A">
        <w:rPr>
          <w:rFonts w:ascii="Book Antiqua" w:hAnsi="Book Antiqua"/>
          <w:b/>
          <w:sz w:val="32"/>
          <w:szCs w:val="32"/>
          <w:lang w:val="sr-Cyrl-RS"/>
        </w:rPr>
        <w:t>. Када поступа у управној ствари, орган води рачуна и о ранијим одлукама донетим у истим или сличним управним ствари</w:t>
      </w:r>
      <w:r w:rsidR="003B759C" w:rsidRPr="00616B2A">
        <w:rPr>
          <w:rFonts w:ascii="Book Antiqua" w:hAnsi="Book Antiqua"/>
          <w:sz w:val="32"/>
          <w:szCs w:val="32"/>
          <w:lang w:val="sr-Cyrl-RS"/>
        </w:rPr>
        <w:t xml:space="preserve"> ( члан 5.); </w:t>
      </w:r>
      <w:r w:rsidR="003B759C" w:rsidRPr="00616B2A">
        <w:rPr>
          <w:rFonts w:ascii="Book Antiqua" w:hAnsi="Book Antiqua"/>
          <w:i/>
          <w:sz w:val="32"/>
          <w:szCs w:val="32"/>
          <w:lang w:val="sr-Cyrl-RS"/>
        </w:rPr>
        <w:t xml:space="preserve">Начело сразмерности </w:t>
      </w:r>
      <w:r w:rsidR="003B759C" w:rsidRPr="00616B2A">
        <w:rPr>
          <w:rFonts w:ascii="Book Antiqua" w:hAnsi="Book Antiqua"/>
          <w:sz w:val="32"/>
          <w:szCs w:val="32"/>
          <w:lang w:val="sr-Cyrl-RS"/>
        </w:rPr>
        <w:t>које прописује да</w:t>
      </w:r>
      <w:r w:rsidR="005E43D8" w:rsidRPr="00616B2A">
        <w:rPr>
          <w:rFonts w:ascii="Book Antiqua" w:hAnsi="Book Antiqua"/>
          <w:sz w:val="32"/>
          <w:szCs w:val="32"/>
          <w:lang w:val="sr-Cyrl-RS"/>
        </w:rPr>
        <w:t xml:space="preserve"> орган</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може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да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ограничи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право</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странке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или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да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утиче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на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њен</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правни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интерес</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само</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поступањем</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које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је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неопходно</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да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њиме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оствари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сврха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прописа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само</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ако</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та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сврха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не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може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да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оствари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друкчијим</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поступањем</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којим</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би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се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мање</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ограничавала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права</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или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у</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мањој</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мери</w:t>
      </w:r>
      <w:r w:rsidR="003B759C" w:rsidRPr="00616B2A">
        <w:rPr>
          <w:rFonts w:ascii="Book Antiqua" w:hAnsi="Book Antiqua"/>
          <w:sz w:val="32"/>
          <w:szCs w:val="32"/>
          <w:lang w:val="sr-Cyrl-RS"/>
        </w:rPr>
        <w:t xml:space="preserve"> </w:t>
      </w:r>
      <w:r w:rsidR="005E43D8" w:rsidRPr="00616B2A">
        <w:rPr>
          <w:rFonts w:ascii="Book Antiqua" w:hAnsi="Book Antiqua"/>
          <w:sz w:val="32"/>
          <w:szCs w:val="32"/>
          <w:lang w:val="sr-Cyrl-RS"/>
        </w:rPr>
        <w:t xml:space="preserve">утицало на правни интерес странке. </w:t>
      </w:r>
      <w:r w:rsidR="007D1334" w:rsidRPr="00616B2A">
        <w:rPr>
          <w:rFonts w:ascii="Book Antiqua" w:hAnsi="Book Antiqua"/>
          <w:sz w:val="32"/>
          <w:szCs w:val="32"/>
          <w:lang w:val="sr-Cyrl-RS"/>
        </w:rPr>
        <w:t xml:space="preserve">( члан 6.); </w:t>
      </w:r>
      <w:r w:rsidR="007D1334" w:rsidRPr="00616B2A">
        <w:rPr>
          <w:rFonts w:ascii="Book Antiqua" w:hAnsi="Book Antiqua"/>
          <w:i/>
          <w:sz w:val="32"/>
          <w:szCs w:val="32"/>
          <w:lang w:val="sr-Cyrl-RS"/>
        </w:rPr>
        <w:t>Н</w:t>
      </w:r>
      <w:r w:rsidR="005E43D8" w:rsidRPr="00616B2A">
        <w:rPr>
          <w:rFonts w:ascii="Book Antiqua" w:hAnsi="Book Antiqua"/>
          <w:i/>
          <w:sz w:val="32"/>
          <w:szCs w:val="32"/>
          <w:lang w:val="sr-Cyrl-RS"/>
        </w:rPr>
        <w:t>ачело делотворности и економичности поступка</w:t>
      </w:r>
      <w:r w:rsidR="005E43D8" w:rsidRPr="00616B2A">
        <w:rPr>
          <w:sz w:val="32"/>
          <w:szCs w:val="32"/>
        </w:rPr>
        <w:t xml:space="preserve"> </w:t>
      </w:r>
      <w:r w:rsidR="007D1334" w:rsidRPr="00616B2A">
        <w:rPr>
          <w:rFonts w:ascii="Book Antiqua" w:hAnsi="Book Antiqua"/>
          <w:sz w:val="32"/>
          <w:szCs w:val="32"/>
          <w:lang w:val="sr-Cyrl-RS"/>
        </w:rPr>
        <w:t>које прописује да је о</w:t>
      </w:r>
      <w:r w:rsidR="005E43D8" w:rsidRPr="00616B2A">
        <w:rPr>
          <w:rFonts w:ascii="Book Antiqua" w:hAnsi="Book Antiqua"/>
          <w:sz w:val="32"/>
          <w:szCs w:val="32"/>
          <w:lang w:val="sr-Cyrl-RS"/>
        </w:rPr>
        <w:t xml:space="preserve">рган дужан да странкама омогући да успешно и целовито остваре и заштите права и правне интересе. </w:t>
      </w:r>
      <w:r w:rsidR="00D629D0" w:rsidRPr="00616B2A">
        <w:rPr>
          <w:rFonts w:ascii="Book Antiqua" w:hAnsi="Book Antiqua"/>
          <w:sz w:val="32"/>
          <w:szCs w:val="32"/>
          <w:lang w:val="sr-Cyrl-RS"/>
        </w:rPr>
        <w:t xml:space="preserve">Поступак се води без одуговлачења и уз што мање трошкова по странку и другог учесника у поступку, </w:t>
      </w:r>
      <w:r w:rsidR="00D629D0" w:rsidRPr="00616B2A">
        <w:rPr>
          <w:rFonts w:ascii="Book Antiqua" w:hAnsi="Book Antiqua"/>
          <w:b/>
          <w:sz w:val="32"/>
          <w:szCs w:val="32"/>
          <w:lang w:val="sr-Cyrl-RS"/>
        </w:rPr>
        <w:t xml:space="preserve">али тако да се изведу сви докази потребни за </w:t>
      </w:r>
      <w:r w:rsidR="00D629D0" w:rsidRPr="00616B2A">
        <w:rPr>
          <w:rFonts w:ascii="Book Antiqua" w:hAnsi="Book Antiqua"/>
          <w:b/>
          <w:sz w:val="32"/>
          <w:szCs w:val="32"/>
          <w:lang w:val="sr-Cyrl-RS"/>
        </w:rPr>
        <w:lastRenderedPageBreak/>
        <w:t>правилно и потпуно утврђивање чињеничног стања</w:t>
      </w:r>
      <w:r w:rsidR="00D629D0" w:rsidRPr="00616B2A">
        <w:rPr>
          <w:rFonts w:ascii="Book Antiqua" w:hAnsi="Book Antiqua"/>
          <w:sz w:val="32"/>
          <w:szCs w:val="32"/>
          <w:lang w:val="sr-Cyrl-RS"/>
        </w:rPr>
        <w:t xml:space="preserve"> </w:t>
      </w:r>
      <w:r w:rsidR="005E43D8" w:rsidRPr="00616B2A">
        <w:rPr>
          <w:rFonts w:ascii="Book Antiqua" w:hAnsi="Book Antiqua"/>
          <w:sz w:val="32"/>
          <w:szCs w:val="32"/>
          <w:lang w:val="sr-Cyrl-RS"/>
        </w:rPr>
        <w:t>( члан 9.)</w:t>
      </w:r>
      <w:r w:rsidR="00586277" w:rsidRPr="00616B2A">
        <w:rPr>
          <w:rFonts w:ascii="Book Antiqua" w:hAnsi="Book Antiqua"/>
          <w:sz w:val="32"/>
          <w:szCs w:val="32"/>
          <w:lang w:val="sr-Cyrl-RS"/>
        </w:rPr>
        <w:t>.</w:t>
      </w:r>
    </w:p>
    <w:p w14:paraId="12A7DE09" w14:textId="42903475" w:rsidR="003E04B8" w:rsidRPr="00616B2A" w:rsidRDefault="003E04B8" w:rsidP="00D629D0">
      <w:pPr>
        <w:jc w:val="both"/>
        <w:rPr>
          <w:rFonts w:ascii="Book Antiqua" w:hAnsi="Book Antiqua"/>
          <w:sz w:val="32"/>
          <w:szCs w:val="32"/>
          <w:lang w:val="sr-Cyrl-RS"/>
        </w:rPr>
      </w:pPr>
    </w:p>
    <w:p w14:paraId="3078CF09" w14:textId="00E1125D" w:rsidR="003E04B8" w:rsidRPr="00616B2A" w:rsidRDefault="005D0703" w:rsidP="005D0703">
      <w:pPr>
        <w:tabs>
          <w:tab w:val="left" w:pos="3330"/>
        </w:tabs>
        <w:jc w:val="both"/>
        <w:rPr>
          <w:rFonts w:ascii="Book Antiqua" w:hAnsi="Book Antiqua"/>
          <w:sz w:val="32"/>
          <w:szCs w:val="32"/>
          <w:lang w:val="sr-Cyrl-RS"/>
        </w:rPr>
      </w:pPr>
      <w:r w:rsidRPr="00616B2A">
        <w:rPr>
          <w:rFonts w:ascii="Book Antiqua" w:hAnsi="Book Antiqua"/>
          <w:sz w:val="32"/>
          <w:szCs w:val="32"/>
          <w:lang w:val="sr-Cyrl-RS"/>
        </w:rPr>
        <w:tab/>
      </w:r>
      <w:r w:rsidRPr="00616B2A">
        <w:rPr>
          <w:rFonts w:ascii="Book Antiqua" w:hAnsi="Book Antiqua"/>
          <w:sz w:val="32"/>
          <w:szCs w:val="32"/>
          <w:lang w:val="en-US"/>
        </w:rPr>
        <w:t xml:space="preserve">     </w:t>
      </w:r>
      <w:r w:rsidRPr="00616B2A">
        <w:rPr>
          <w:rFonts w:ascii="Book Antiqua" w:hAnsi="Book Antiqua"/>
          <w:sz w:val="32"/>
          <w:szCs w:val="32"/>
          <w:lang w:val="sr-Cyrl-RS"/>
        </w:rPr>
        <w:t>***</w:t>
      </w:r>
    </w:p>
    <w:p w14:paraId="558A246B" w14:textId="48E80511" w:rsidR="00893051" w:rsidRPr="00616B2A" w:rsidRDefault="00893051" w:rsidP="005D0703">
      <w:pPr>
        <w:tabs>
          <w:tab w:val="left" w:pos="3330"/>
        </w:tabs>
        <w:jc w:val="both"/>
        <w:rPr>
          <w:rFonts w:ascii="Book Antiqua" w:hAnsi="Book Antiqua"/>
          <w:sz w:val="32"/>
          <w:szCs w:val="32"/>
          <w:lang w:val="sr-Cyrl-RS"/>
        </w:rPr>
      </w:pPr>
    </w:p>
    <w:p w14:paraId="59112284" w14:textId="1A57541E" w:rsidR="00D3147B" w:rsidRPr="00616B2A" w:rsidRDefault="002E043C" w:rsidP="005D0703">
      <w:pPr>
        <w:tabs>
          <w:tab w:val="left" w:pos="3330"/>
        </w:tabs>
        <w:jc w:val="both"/>
        <w:rPr>
          <w:rFonts w:ascii="Book Antiqua" w:hAnsi="Book Antiqua"/>
          <w:sz w:val="32"/>
          <w:szCs w:val="32"/>
          <w:lang w:val="sr-Cyrl-RS"/>
        </w:rPr>
      </w:pPr>
      <w:r w:rsidRPr="00616B2A">
        <w:rPr>
          <w:rFonts w:ascii="Book Antiqua" w:hAnsi="Book Antiqua"/>
          <w:sz w:val="32"/>
          <w:szCs w:val="32"/>
          <w:lang w:val="sr-Cyrl-RS"/>
        </w:rPr>
        <w:t xml:space="preserve">Заштитник грађана указује да је неспорно </w:t>
      </w:r>
      <w:r w:rsidR="00D3147B" w:rsidRPr="00616B2A">
        <w:rPr>
          <w:rFonts w:ascii="Book Antiqua" w:hAnsi="Book Antiqua"/>
          <w:sz w:val="32"/>
          <w:szCs w:val="32"/>
          <w:lang w:val="sr-Cyrl-RS"/>
        </w:rPr>
        <w:t xml:space="preserve">да је на остваривање права на </w:t>
      </w:r>
      <w:r w:rsidRPr="00616B2A">
        <w:rPr>
          <w:rFonts w:ascii="Book Antiqua" w:hAnsi="Book Antiqua"/>
          <w:sz w:val="32"/>
          <w:szCs w:val="32"/>
          <w:lang w:val="sr-Cyrl-RS"/>
        </w:rPr>
        <w:t xml:space="preserve">новчану социјалну помоћ </w:t>
      </w:r>
      <w:r w:rsidR="00D3147B" w:rsidRPr="00616B2A">
        <w:rPr>
          <w:rFonts w:ascii="Book Antiqua" w:hAnsi="Book Antiqua"/>
          <w:sz w:val="32"/>
          <w:szCs w:val="32"/>
          <w:lang w:val="sr-Cyrl-RS"/>
        </w:rPr>
        <w:t xml:space="preserve">од утицаја приход породице по основу пропуштене зараде радно способних, а незапослених чланова породице, </w:t>
      </w:r>
      <w:r w:rsidR="00D3147B" w:rsidRPr="00616B2A">
        <w:rPr>
          <w:rFonts w:ascii="Book Antiqua" w:hAnsi="Book Antiqua"/>
          <w:b/>
          <w:sz w:val="32"/>
          <w:szCs w:val="32"/>
          <w:lang w:val="sr-Cyrl-RS"/>
        </w:rPr>
        <w:t>али под условом да је тај приход утврђен на  правно ваљан начин.</w:t>
      </w:r>
      <w:r w:rsidR="00D3147B" w:rsidRPr="00616B2A">
        <w:rPr>
          <w:rFonts w:ascii="Book Antiqua" w:hAnsi="Book Antiqua"/>
          <w:sz w:val="32"/>
          <w:szCs w:val="32"/>
          <w:lang w:val="sr-Cyrl-RS"/>
        </w:rPr>
        <w:t xml:space="preserve"> </w:t>
      </w:r>
      <w:r w:rsidR="00AC6963" w:rsidRPr="00616B2A">
        <w:rPr>
          <w:rFonts w:ascii="Book Antiqua" w:hAnsi="Book Antiqua"/>
          <w:sz w:val="32"/>
          <w:szCs w:val="32"/>
          <w:lang w:val="sr-Cyrl-RS"/>
        </w:rPr>
        <w:t>Такође, сходно Закону о социјалној заштити, налаз и мишљење центра за социјални рад служи као доказно средство за остваривање права из овог закона</w:t>
      </w:r>
      <w:r w:rsidR="00AC6963" w:rsidRPr="00616B2A">
        <w:rPr>
          <w:rFonts w:ascii="Book Antiqua" w:hAnsi="Book Antiqua"/>
          <w:b/>
          <w:sz w:val="32"/>
          <w:szCs w:val="32"/>
          <w:lang w:val="sr-Cyrl-RS"/>
        </w:rPr>
        <w:t>, али такође је неспорно да налаз и мишљење да би се сматрали ваљаним доказом морају бити аргументовани и образложени</w:t>
      </w:r>
      <w:r w:rsidR="00AC6963" w:rsidRPr="00616B2A">
        <w:rPr>
          <w:rFonts w:ascii="Book Antiqua" w:hAnsi="Book Antiqua"/>
          <w:sz w:val="32"/>
          <w:szCs w:val="32"/>
          <w:lang w:val="sr-Cyrl-RS"/>
        </w:rPr>
        <w:t>.</w:t>
      </w:r>
      <w:r w:rsidR="00AC6963" w:rsidRPr="00616B2A">
        <w:rPr>
          <w:sz w:val="32"/>
          <w:szCs w:val="32"/>
        </w:rPr>
        <w:t xml:space="preserve"> </w:t>
      </w:r>
      <w:r w:rsidR="00AC6963" w:rsidRPr="00616B2A">
        <w:rPr>
          <w:rFonts w:ascii="Book Antiqua" w:hAnsi="Book Antiqua"/>
          <w:sz w:val="32"/>
          <w:szCs w:val="32"/>
          <w:lang w:val="sr-Cyrl-RS"/>
        </w:rPr>
        <w:t xml:space="preserve">Чланом 3. Правилника о обрасцима у поступку остваривања права на новчану социјалну помоћ прописано је да се подаци о пропуштеној заради утврђују на основу могућности радног ангажовања појединца. </w:t>
      </w:r>
      <w:r w:rsidR="00D3147B" w:rsidRPr="00616B2A">
        <w:rPr>
          <w:rFonts w:ascii="Book Antiqua" w:hAnsi="Book Antiqua"/>
          <w:sz w:val="32"/>
          <w:szCs w:val="32"/>
          <w:lang w:val="sr-Cyrl-RS"/>
        </w:rPr>
        <w:t>У конкретном случају Градски Центар за социјални рад је Решењем број 55</w:t>
      </w:r>
      <w:r w:rsidR="00147C7D">
        <w:rPr>
          <w:rFonts w:ascii="Book Antiqua" w:hAnsi="Book Antiqua"/>
          <w:sz w:val="32"/>
          <w:szCs w:val="32"/>
          <w:lang w:val="sr-Cyrl-RS"/>
        </w:rPr>
        <w:t>…</w:t>
      </w:r>
      <w:r w:rsidR="00D3147B" w:rsidRPr="00616B2A">
        <w:rPr>
          <w:rFonts w:ascii="Book Antiqua" w:hAnsi="Book Antiqua"/>
          <w:sz w:val="32"/>
          <w:szCs w:val="32"/>
          <w:lang w:val="sr-Cyrl-RS"/>
        </w:rPr>
        <w:t xml:space="preserve">/21 од 11. 6. 2021. </w:t>
      </w:r>
      <w:r w:rsidR="00D3147B" w:rsidRPr="00616B2A">
        <w:rPr>
          <w:rFonts w:ascii="Book Antiqua" w:hAnsi="Book Antiqua"/>
          <w:b/>
          <w:sz w:val="32"/>
          <w:szCs w:val="32"/>
          <w:lang w:val="sr-Cyrl-RS"/>
        </w:rPr>
        <w:t xml:space="preserve">године утврдио да је </w:t>
      </w:r>
      <w:proofErr w:type="spellStart"/>
      <w:r w:rsidR="00D3147B" w:rsidRPr="00616B2A">
        <w:rPr>
          <w:rFonts w:ascii="Book Antiqua" w:hAnsi="Book Antiqua"/>
          <w:b/>
          <w:sz w:val="32"/>
          <w:szCs w:val="32"/>
          <w:lang w:val="sr-Cyrl-RS"/>
        </w:rPr>
        <w:t>притужилац</w:t>
      </w:r>
      <w:proofErr w:type="spellEnd"/>
      <w:r w:rsidR="00D3147B" w:rsidRPr="00616B2A">
        <w:rPr>
          <w:rFonts w:ascii="Book Antiqua" w:hAnsi="Book Antiqua"/>
          <w:b/>
          <w:sz w:val="32"/>
          <w:szCs w:val="32"/>
          <w:lang w:val="sr-Cyrl-RS"/>
        </w:rPr>
        <w:t xml:space="preserve"> способан за рад, без хроничних болести</w:t>
      </w:r>
      <w:r w:rsidR="00D3147B" w:rsidRPr="00616B2A">
        <w:rPr>
          <w:rFonts w:ascii="Book Antiqua" w:hAnsi="Book Antiqua"/>
          <w:sz w:val="32"/>
          <w:szCs w:val="32"/>
          <w:lang w:val="sr-Cyrl-RS"/>
        </w:rPr>
        <w:t xml:space="preserve">, </w:t>
      </w:r>
      <w:r w:rsidR="00D3147B" w:rsidRPr="00616B2A">
        <w:rPr>
          <w:rFonts w:ascii="Book Antiqua" w:hAnsi="Book Antiqua"/>
          <w:b/>
          <w:sz w:val="32"/>
          <w:szCs w:val="32"/>
          <w:lang w:val="sr-Cyrl-RS"/>
        </w:rPr>
        <w:t>те да је могао да се радно ангажује и оствари зарад</w:t>
      </w:r>
      <w:r w:rsidR="00A40C03" w:rsidRPr="00616B2A">
        <w:rPr>
          <w:rFonts w:ascii="Book Antiqua" w:hAnsi="Book Antiqua"/>
          <w:b/>
          <w:sz w:val="32"/>
          <w:szCs w:val="32"/>
          <w:lang w:val="sr-Cyrl-RS"/>
        </w:rPr>
        <w:t>у, што је пропустио да учини</w:t>
      </w:r>
      <w:r w:rsidR="00A40C03" w:rsidRPr="00616B2A">
        <w:rPr>
          <w:rFonts w:ascii="Book Antiqua" w:hAnsi="Book Antiqua"/>
          <w:sz w:val="32"/>
          <w:szCs w:val="32"/>
          <w:lang w:val="sr-Cyrl-RS"/>
        </w:rPr>
        <w:t xml:space="preserve">. </w:t>
      </w:r>
      <w:r w:rsidR="00A40C03" w:rsidRPr="00616B2A">
        <w:rPr>
          <w:rFonts w:ascii="Book Antiqua" w:hAnsi="Book Antiqua"/>
          <w:b/>
          <w:sz w:val="32"/>
          <w:szCs w:val="32"/>
          <w:lang w:val="sr-Cyrl-RS"/>
        </w:rPr>
        <w:t>Ос</w:t>
      </w:r>
      <w:r w:rsidR="00D3147B" w:rsidRPr="00616B2A">
        <w:rPr>
          <w:rFonts w:ascii="Book Antiqua" w:hAnsi="Book Antiqua"/>
          <w:b/>
          <w:sz w:val="32"/>
          <w:szCs w:val="32"/>
          <w:lang w:val="sr-Cyrl-RS"/>
        </w:rPr>
        <w:t>таје нејасно на осн</w:t>
      </w:r>
      <w:r w:rsidR="00A40C03" w:rsidRPr="00616B2A">
        <w:rPr>
          <w:rFonts w:ascii="Book Antiqua" w:hAnsi="Book Antiqua"/>
          <w:b/>
          <w:sz w:val="32"/>
          <w:szCs w:val="32"/>
          <w:lang w:val="sr-Cyrl-RS"/>
        </w:rPr>
        <w:t>о</w:t>
      </w:r>
      <w:r w:rsidR="00D3147B" w:rsidRPr="00616B2A">
        <w:rPr>
          <w:rFonts w:ascii="Book Antiqua" w:hAnsi="Book Antiqua"/>
          <w:b/>
          <w:sz w:val="32"/>
          <w:szCs w:val="32"/>
          <w:lang w:val="sr-Cyrl-RS"/>
        </w:rPr>
        <w:t xml:space="preserve">ву којих </w:t>
      </w:r>
      <w:r w:rsidR="00A40C03" w:rsidRPr="00616B2A">
        <w:rPr>
          <w:rFonts w:ascii="Book Antiqua" w:hAnsi="Book Antiqua"/>
          <w:b/>
          <w:sz w:val="32"/>
          <w:szCs w:val="32"/>
          <w:lang w:val="sr-Cyrl-RS"/>
        </w:rPr>
        <w:t>д</w:t>
      </w:r>
      <w:r w:rsidR="00D3147B" w:rsidRPr="00616B2A">
        <w:rPr>
          <w:rFonts w:ascii="Book Antiqua" w:hAnsi="Book Antiqua"/>
          <w:b/>
          <w:sz w:val="32"/>
          <w:szCs w:val="32"/>
          <w:lang w:val="sr-Cyrl-RS"/>
        </w:rPr>
        <w:t xml:space="preserve">оказа је Центар утврдио могућност радног ангажовања и одбијање </w:t>
      </w:r>
      <w:proofErr w:type="spellStart"/>
      <w:r w:rsidR="00D3147B" w:rsidRPr="00616B2A">
        <w:rPr>
          <w:rFonts w:ascii="Book Antiqua" w:hAnsi="Book Antiqua"/>
          <w:b/>
          <w:sz w:val="32"/>
          <w:szCs w:val="32"/>
          <w:lang w:val="sr-Cyrl-RS"/>
        </w:rPr>
        <w:t>притужиоца</w:t>
      </w:r>
      <w:proofErr w:type="spellEnd"/>
      <w:r w:rsidR="00D3147B" w:rsidRPr="00616B2A">
        <w:rPr>
          <w:rFonts w:ascii="Book Antiqua" w:hAnsi="Book Antiqua"/>
          <w:b/>
          <w:sz w:val="32"/>
          <w:szCs w:val="32"/>
          <w:lang w:val="sr-Cyrl-RS"/>
        </w:rPr>
        <w:t xml:space="preserve"> да се радно ангажује</w:t>
      </w:r>
      <w:r w:rsidR="00D3147B" w:rsidRPr="00616B2A">
        <w:rPr>
          <w:rFonts w:ascii="Book Antiqua" w:hAnsi="Book Antiqua"/>
          <w:sz w:val="32"/>
          <w:szCs w:val="32"/>
          <w:lang w:val="sr-Cyrl-RS"/>
        </w:rPr>
        <w:t xml:space="preserve">. </w:t>
      </w:r>
      <w:proofErr w:type="spellStart"/>
      <w:r w:rsidR="00D3147B" w:rsidRPr="00616B2A">
        <w:rPr>
          <w:rFonts w:ascii="Book Antiqua" w:hAnsi="Book Antiqua"/>
          <w:b/>
          <w:sz w:val="32"/>
          <w:szCs w:val="32"/>
          <w:lang w:val="sr-Cyrl-RS"/>
        </w:rPr>
        <w:t>Притужилац</w:t>
      </w:r>
      <w:proofErr w:type="spellEnd"/>
      <w:r w:rsidR="00D3147B" w:rsidRPr="00616B2A">
        <w:rPr>
          <w:rFonts w:ascii="Book Antiqua" w:hAnsi="Book Antiqua"/>
          <w:b/>
          <w:sz w:val="32"/>
          <w:szCs w:val="32"/>
          <w:lang w:val="sr-Cyrl-RS"/>
        </w:rPr>
        <w:t xml:space="preserve"> се према записнику о саслушању странке који је сачињен у центру з</w:t>
      </w:r>
      <w:r w:rsidR="00AC6963" w:rsidRPr="00616B2A">
        <w:rPr>
          <w:rFonts w:ascii="Book Antiqua" w:hAnsi="Book Antiqua"/>
          <w:b/>
          <w:sz w:val="32"/>
          <w:szCs w:val="32"/>
          <w:lang w:val="sr-Cyrl-RS"/>
        </w:rPr>
        <w:t>а</w:t>
      </w:r>
      <w:r w:rsidR="00D3147B" w:rsidRPr="00616B2A">
        <w:rPr>
          <w:rFonts w:ascii="Book Antiqua" w:hAnsi="Book Antiqua"/>
          <w:b/>
          <w:sz w:val="32"/>
          <w:szCs w:val="32"/>
          <w:lang w:val="sr-Cyrl-RS"/>
        </w:rPr>
        <w:t xml:space="preserve"> социјални рад изјасн</w:t>
      </w:r>
      <w:r w:rsidR="00A40C03" w:rsidRPr="00616B2A">
        <w:rPr>
          <w:rFonts w:ascii="Book Antiqua" w:hAnsi="Book Antiqua"/>
          <w:b/>
          <w:sz w:val="32"/>
          <w:szCs w:val="32"/>
          <w:lang w:val="sr-Cyrl-RS"/>
        </w:rPr>
        <w:t>ио да се налази на евиденцији На</w:t>
      </w:r>
      <w:r w:rsidR="00D3147B" w:rsidRPr="00616B2A">
        <w:rPr>
          <w:rFonts w:ascii="Book Antiqua" w:hAnsi="Book Antiqua"/>
          <w:b/>
          <w:sz w:val="32"/>
          <w:szCs w:val="32"/>
          <w:lang w:val="sr-Cyrl-RS"/>
        </w:rPr>
        <w:t>ционалне службе за запошљавање као незапослено лице, да му није нуђено запослење</w:t>
      </w:r>
      <w:r w:rsidR="00316E06" w:rsidRPr="00616B2A">
        <w:rPr>
          <w:rFonts w:ascii="Book Antiqua" w:hAnsi="Book Antiqua"/>
          <w:b/>
          <w:sz w:val="32"/>
          <w:szCs w:val="32"/>
          <w:lang w:val="sr-Cyrl-RS"/>
        </w:rPr>
        <w:t>, преквалификација или доквалификација. Центар се у свом налазу и ми</w:t>
      </w:r>
      <w:r w:rsidR="00A40C03" w:rsidRPr="00616B2A">
        <w:rPr>
          <w:rFonts w:ascii="Book Antiqua" w:hAnsi="Book Antiqua"/>
          <w:b/>
          <w:sz w:val="32"/>
          <w:szCs w:val="32"/>
          <w:lang w:val="sr-Cyrl-RS"/>
        </w:rPr>
        <w:t>ш</w:t>
      </w:r>
      <w:r w:rsidR="00316E06" w:rsidRPr="00616B2A">
        <w:rPr>
          <w:rFonts w:ascii="Book Antiqua" w:hAnsi="Book Antiqua"/>
          <w:b/>
          <w:sz w:val="32"/>
          <w:szCs w:val="32"/>
          <w:lang w:val="sr-Cyrl-RS"/>
        </w:rPr>
        <w:t xml:space="preserve">љењу није осврнуо на ове наводе </w:t>
      </w:r>
      <w:proofErr w:type="spellStart"/>
      <w:r w:rsidR="00316E06" w:rsidRPr="00616B2A">
        <w:rPr>
          <w:rFonts w:ascii="Book Antiqua" w:hAnsi="Book Antiqua"/>
          <w:b/>
          <w:sz w:val="32"/>
          <w:szCs w:val="32"/>
          <w:lang w:val="sr-Cyrl-RS"/>
        </w:rPr>
        <w:t>притужиоца</w:t>
      </w:r>
      <w:proofErr w:type="spellEnd"/>
      <w:r w:rsidR="00316E06" w:rsidRPr="00616B2A">
        <w:rPr>
          <w:rFonts w:ascii="Book Antiqua" w:hAnsi="Book Antiqua"/>
          <w:b/>
          <w:sz w:val="32"/>
          <w:szCs w:val="32"/>
          <w:lang w:val="sr-Cyrl-RS"/>
        </w:rPr>
        <w:t xml:space="preserve">. </w:t>
      </w:r>
      <w:r w:rsidRPr="00616B2A">
        <w:rPr>
          <w:rFonts w:ascii="Book Antiqua" w:hAnsi="Book Antiqua"/>
          <w:b/>
          <w:sz w:val="32"/>
          <w:szCs w:val="32"/>
          <w:lang w:val="sr-Cyrl-RS"/>
        </w:rPr>
        <w:t>У налазу и мишљењу</w:t>
      </w:r>
      <w:r w:rsidR="00AC6963" w:rsidRPr="00616B2A">
        <w:rPr>
          <w:rFonts w:ascii="Book Antiqua" w:hAnsi="Book Antiqua"/>
          <w:b/>
          <w:sz w:val="32"/>
          <w:szCs w:val="32"/>
          <w:lang w:val="sr-Cyrl-RS"/>
        </w:rPr>
        <w:t xml:space="preserve"> од 31. 5. 2021. године </w:t>
      </w:r>
      <w:r w:rsidR="00DB0FAB" w:rsidRPr="00616B2A">
        <w:rPr>
          <w:rFonts w:ascii="Book Antiqua" w:hAnsi="Book Antiqua"/>
          <w:b/>
          <w:sz w:val="32"/>
          <w:szCs w:val="32"/>
          <w:lang w:val="sr-Cyrl-RS"/>
        </w:rPr>
        <w:t xml:space="preserve"> се наводи </w:t>
      </w:r>
      <w:r w:rsidR="00A72A06" w:rsidRPr="00616B2A">
        <w:rPr>
          <w:rFonts w:ascii="Book Antiqua" w:hAnsi="Book Antiqua"/>
          <w:b/>
          <w:sz w:val="32"/>
          <w:szCs w:val="32"/>
          <w:lang w:val="sr-Cyrl-RS"/>
        </w:rPr>
        <w:t xml:space="preserve">„ како је </w:t>
      </w:r>
      <w:r w:rsidR="00147C7D">
        <w:rPr>
          <w:rFonts w:ascii="Book Antiqua" w:hAnsi="Book Antiqua"/>
          <w:b/>
          <w:sz w:val="32"/>
          <w:szCs w:val="32"/>
          <w:lang w:val="sr-Cyrl-RS"/>
        </w:rPr>
        <w:t>А.А.</w:t>
      </w:r>
      <w:r w:rsidR="00A72A06" w:rsidRPr="00616B2A">
        <w:rPr>
          <w:rFonts w:ascii="Book Antiqua" w:hAnsi="Book Antiqua"/>
          <w:b/>
          <w:sz w:val="32"/>
          <w:szCs w:val="32"/>
          <w:lang w:val="sr-Cyrl-RS"/>
        </w:rPr>
        <w:t xml:space="preserve"> </w:t>
      </w:r>
      <w:r w:rsidR="00AC6963" w:rsidRPr="00616B2A">
        <w:rPr>
          <w:rFonts w:ascii="Book Antiqua" w:hAnsi="Book Antiqua"/>
          <w:b/>
          <w:sz w:val="32"/>
          <w:szCs w:val="32"/>
          <w:lang w:val="sr-Cyrl-RS"/>
        </w:rPr>
        <w:t>радн</w:t>
      </w:r>
      <w:r w:rsidR="00A72A06" w:rsidRPr="00616B2A">
        <w:rPr>
          <w:rFonts w:ascii="Book Antiqua" w:hAnsi="Book Antiqua"/>
          <w:b/>
          <w:sz w:val="32"/>
          <w:szCs w:val="32"/>
          <w:lang w:val="sr-Cyrl-RS"/>
        </w:rPr>
        <w:t>о способ</w:t>
      </w:r>
      <w:r w:rsidR="00AC6963" w:rsidRPr="00616B2A">
        <w:rPr>
          <w:rFonts w:ascii="Book Antiqua" w:hAnsi="Book Antiqua"/>
          <w:b/>
          <w:sz w:val="32"/>
          <w:szCs w:val="32"/>
          <w:lang w:val="sr-Cyrl-RS"/>
        </w:rPr>
        <w:t>н</w:t>
      </w:r>
      <w:r w:rsidR="00AE0A04" w:rsidRPr="00616B2A">
        <w:rPr>
          <w:rFonts w:ascii="Book Antiqua" w:hAnsi="Book Antiqua"/>
          <w:b/>
          <w:sz w:val="32"/>
          <w:szCs w:val="32"/>
          <w:lang w:val="sr-Cyrl-RS"/>
        </w:rPr>
        <w:t>о лице, без хронич</w:t>
      </w:r>
      <w:r w:rsidR="00A72A06" w:rsidRPr="00616B2A">
        <w:rPr>
          <w:rFonts w:ascii="Book Antiqua" w:hAnsi="Book Antiqua"/>
          <w:b/>
          <w:sz w:val="32"/>
          <w:szCs w:val="32"/>
          <w:lang w:val="sr-Cyrl-RS"/>
        </w:rPr>
        <w:t>них болести , могао је да се радно ангажује, због чега је оправдано обрачунати пропуштену зараду…“</w:t>
      </w:r>
      <w:r w:rsidR="00AC6963" w:rsidRPr="00616B2A">
        <w:rPr>
          <w:rFonts w:ascii="Book Antiqua" w:hAnsi="Book Antiqua"/>
          <w:b/>
          <w:sz w:val="32"/>
          <w:szCs w:val="32"/>
          <w:lang w:val="sr-Cyrl-RS"/>
        </w:rPr>
        <w:t xml:space="preserve"> </w:t>
      </w:r>
      <w:r w:rsidR="00A72A06" w:rsidRPr="00616B2A">
        <w:rPr>
          <w:rFonts w:ascii="Book Antiqua" w:hAnsi="Book Antiqua"/>
          <w:b/>
          <w:sz w:val="32"/>
          <w:szCs w:val="32"/>
          <w:lang w:val="sr-Cyrl-RS"/>
        </w:rPr>
        <w:t>Из свега наведеног произилази да сваки радно способан појединац, без хроничних болести, има</w:t>
      </w:r>
      <w:r w:rsidR="00DB0FAB" w:rsidRPr="00616B2A">
        <w:rPr>
          <w:rFonts w:ascii="Book Antiqua" w:hAnsi="Book Antiqua"/>
          <w:b/>
          <w:sz w:val="32"/>
          <w:szCs w:val="32"/>
          <w:lang w:val="sr-Cyrl-RS"/>
        </w:rPr>
        <w:t xml:space="preserve"> могућност да се радно ангажује, </w:t>
      </w:r>
      <w:r w:rsidR="00A72A06" w:rsidRPr="00616B2A">
        <w:rPr>
          <w:rFonts w:ascii="Book Antiqua" w:hAnsi="Book Antiqua"/>
          <w:b/>
          <w:sz w:val="32"/>
          <w:szCs w:val="32"/>
          <w:lang w:val="sr-Cyrl-RS"/>
        </w:rPr>
        <w:t xml:space="preserve">те да му приликом </w:t>
      </w:r>
      <w:r w:rsidR="00A72A06" w:rsidRPr="00616B2A">
        <w:rPr>
          <w:rFonts w:ascii="Book Antiqua" w:hAnsi="Book Antiqua"/>
          <w:b/>
          <w:sz w:val="32"/>
          <w:szCs w:val="32"/>
          <w:lang w:val="sr-Cyrl-RS"/>
        </w:rPr>
        <w:lastRenderedPageBreak/>
        <w:t xml:space="preserve">одлучивања о правима из области социјалне заштите </w:t>
      </w:r>
      <w:r w:rsidR="00DB0FAB" w:rsidRPr="00616B2A">
        <w:rPr>
          <w:rFonts w:ascii="Book Antiqua" w:hAnsi="Book Antiqua"/>
          <w:b/>
          <w:sz w:val="32"/>
          <w:szCs w:val="32"/>
          <w:lang w:val="sr-Cyrl-RS"/>
        </w:rPr>
        <w:t xml:space="preserve">треба </w:t>
      </w:r>
      <w:r w:rsidR="00A72A06" w:rsidRPr="00616B2A">
        <w:rPr>
          <w:rFonts w:ascii="Book Antiqua" w:hAnsi="Book Antiqua"/>
          <w:b/>
          <w:sz w:val="32"/>
          <w:szCs w:val="32"/>
          <w:lang w:val="sr-Cyrl-RS"/>
        </w:rPr>
        <w:t xml:space="preserve">обрачунати </w:t>
      </w:r>
      <w:r w:rsidR="00DB0FAB" w:rsidRPr="00616B2A">
        <w:rPr>
          <w:rFonts w:ascii="Book Antiqua" w:hAnsi="Book Antiqua"/>
          <w:b/>
          <w:sz w:val="32"/>
          <w:szCs w:val="32"/>
          <w:lang w:val="sr-Cyrl-RS"/>
        </w:rPr>
        <w:t>пропуштену зараду</w:t>
      </w:r>
      <w:r w:rsidR="00A72A06" w:rsidRPr="00616B2A">
        <w:rPr>
          <w:rFonts w:ascii="Book Antiqua" w:hAnsi="Book Antiqua"/>
          <w:b/>
          <w:sz w:val="32"/>
          <w:szCs w:val="32"/>
          <w:lang w:val="sr-Cyrl-RS"/>
        </w:rPr>
        <w:t xml:space="preserve">. </w:t>
      </w:r>
    </w:p>
    <w:p w14:paraId="43B9B6F5" w14:textId="77777777" w:rsidR="00D3147B" w:rsidRPr="00616B2A" w:rsidRDefault="00D3147B" w:rsidP="005D0703">
      <w:pPr>
        <w:tabs>
          <w:tab w:val="left" w:pos="3330"/>
        </w:tabs>
        <w:jc w:val="both"/>
        <w:rPr>
          <w:rFonts w:ascii="Book Antiqua" w:hAnsi="Book Antiqua"/>
          <w:sz w:val="32"/>
          <w:szCs w:val="32"/>
          <w:lang w:val="sr-Cyrl-RS"/>
        </w:rPr>
      </w:pPr>
    </w:p>
    <w:p w14:paraId="5E378B5B" w14:textId="447AD4D4" w:rsidR="003E04B8" w:rsidRPr="00616B2A" w:rsidRDefault="005D0703" w:rsidP="00D629D0">
      <w:pPr>
        <w:jc w:val="both"/>
        <w:rPr>
          <w:rFonts w:ascii="Book Antiqua" w:hAnsi="Book Antiqua"/>
          <w:sz w:val="32"/>
          <w:szCs w:val="32"/>
          <w:lang w:val="sr-Cyrl-RS"/>
        </w:rPr>
      </w:pPr>
      <w:r w:rsidRPr="00616B2A">
        <w:rPr>
          <w:rFonts w:ascii="Book Antiqua" w:hAnsi="Book Antiqua"/>
          <w:sz w:val="32"/>
          <w:szCs w:val="32"/>
          <w:lang w:val="sr-Cyrl-RS"/>
        </w:rPr>
        <w:t>Сагледавајући податке до којих је дошао током спроведеног поступка контроле законитости и правилности рада</w:t>
      </w:r>
      <w:r w:rsidR="00A72A06" w:rsidRPr="00616B2A">
        <w:rPr>
          <w:rFonts w:ascii="Book Antiqua" w:hAnsi="Book Antiqua"/>
          <w:sz w:val="32"/>
          <w:szCs w:val="32"/>
          <w:lang w:val="sr-Cyrl-RS"/>
        </w:rPr>
        <w:t>, како првостепе</w:t>
      </w:r>
      <w:r w:rsidR="00B96EE0" w:rsidRPr="00616B2A">
        <w:rPr>
          <w:rFonts w:ascii="Book Antiqua" w:hAnsi="Book Antiqua"/>
          <w:sz w:val="32"/>
          <w:szCs w:val="32"/>
          <w:lang w:val="sr-Cyrl-RS"/>
        </w:rPr>
        <w:t xml:space="preserve">ног тако и другостепеног органа, </w:t>
      </w:r>
      <w:r w:rsidRPr="00616B2A">
        <w:rPr>
          <w:rFonts w:ascii="Book Antiqua" w:hAnsi="Book Antiqua"/>
          <w:sz w:val="32"/>
          <w:szCs w:val="32"/>
          <w:lang w:val="sr-Cyrl-RS"/>
        </w:rPr>
        <w:t>За</w:t>
      </w:r>
      <w:r w:rsidR="00B96EE0" w:rsidRPr="00616B2A">
        <w:rPr>
          <w:rFonts w:ascii="Book Antiqua" w:hAnsi="Book Antiqua"/>
          <w:sz w:val="32"/>
          <w:szCs w:val="32"/>
          <w:lang w:val="sr-Cyrl-RS"/>
        </w:rPr>
        <w:t xml:space="preserve">штитник грађана је утврдио да су </w:t>
      </w:r>
      <w:r w:rsidRPr="00616B2A">
        <w:rPr>
          <w:rFonts w:ascii="Book Antiqua" w:hAnsi="Book Antiqua"/>
          <w:sz w:val="32"/>
          <w:szCs w:val="32"/>
          <w:lang w:val="sr-Cyrl-RS"/>
        </w:rPr>
        <w:t xml:space="preserve"> </w:t>
      </w:r>
      <w:r w:rsidR="00B96EE0" w:rsidRPr="00616B2A">
        <w:rPr>
          <w:rFonts w:ascii="Book Antiqua" w:hAnsi="Book Antiqua"/>
          <w:sz w:val="32"/>
          <w:szCs w:val="32"/>
          <w:lang w:val="sr-Cyrl-RS"/>
        </w:rPr>
        <w:t>наведени органи поступили</w:t>
      </w:r>
      <w:r w:rsidRPr="00616B2A">
        <w:rPr>
          <w:rFonts w:ascii="Book Antiqua" w:hAnsi="Book Antiqua"/>
          <w:sz w:val="32"/>
          <w:szCs w:val="32"/>
          <w:lang w:val="sr-Cyrl-RS"/>
        </w:rPr>
        <w:t xml:space="preserve"> супротно позитивно–правним прописима, начелима управног поступка и основним начелима на којима се заснива социјална заштита. </w:t>
      </w:r>
    </w:p>
    <w:p w14:paraId="3743A8C6" w14:textId="77777777" w:rsidR="00B96EE0" w:rsidRPr="00616B2A" w:rsidRDefault="00B96EE0" w:rsidP="00D629D0">
      <w:pPr>
        <w:jc w:val="both"/>
        <w:rPr>
          <w:rFonts w:ascii="Book Antiqua" w:hAnsi="Book Antiqua"/>
          <w:sz w:val="32"/>
          <w:szCs w:val="32"/>
          <w:lang w:val="sr-Cyrl-RS"/>
        </w:rPr>
      </w:pPr>
    </w:p>
    <w:p w14:paraId="72B3AF8F" w14:textId="044F0FD2" w:rsidR="00AC531C" w:rsidRPr="00616B2A" w:rsidRDefault="00AC531C" w:rsidP="00AC531C">
      <w:pPr>
        <w:jc w:val="both"/>
        <w:rPr>
          <w:rFonts w:ascii="Book Antiqua" w:hAnsi="Book Antiqua"/>
          <w:sz w:val="32"/>
          <w:szCs w:val="32"/>
          <w:lang w:val="sr-Cyrl-RS"/>
        </w:rPr>
      </w:pPr>
      <w:r w:rsidRPr="00616B2A">
        <w:rPr>
          <w:rFonts w:ascii="Book Antiqua" w:hAnsi="Book Antiqua"/>
          <w:sz w:val="32"/>
          <w:szCs w:val="32"/>
          <w:lang w:val="sr-Cyrl-RS"/>
        </w:rPr>
        <w:t xml:space="preserve">Органи који поступају у управним стварима решавају на основу закона и других прописа. Органи јавне власти и јавни службеници увек делују у оквиру и на основу Устава, закона и других прописа и примењују правила и поступке прописане важећим прописима. </w:t>
      </w:r>
    </w:p>
    <w:p w14:paraId="7262F396" w14:textId="77777777" w:rsidR="00AC531C" w:rsidRPr="00616B2A" w:rsidRDefault="00AC531C" w:rsidP="00AC531C">
      <w:pPr>
        <w:jc w:val="both"/>
        <w:rPr>
          <w:rFonts w:ascii="Book Antiqua" w:hAnsi="Book Antiqua"/>
          <w:sz w:val="32"/>
          <w:szCs w:val="32"/>
          <w:lang w:val="sr-Cyrl-RS"/>
        </w:rPr>
      </w:pPr>
    </w:p>
    <w:p w14:paraId="33B6D4CB" w14:textId="4127BB9E" w:rsidR="003E04B8" w:rsidRPr="00616B2A" w:rsidRDefault="00AC531C" w:rsidP="00AC531C">
      <w:pPr>
        <w:jc w:val="both"/>
        <w:rPr>
          <w:rFonts w:ascii="Book Antiqua" w:hAnsi="Book Antiqua"/>
          <w:sz w:val="32"/>
          <w:szCs w:val="32"/>
          <w:lang w:val="sr-Cyrl-RS"/>
        </w:rPr>
      </w:pPr>
      <w:r w:rsidRPr="00616B2A">
        <w:rPr>
          <w:rFonts w:ascii="Book Antiqua" w:hAnsi="Book Antiqua"/>
          <w:sz w:val="32"/>
          <w:szCs w:val="32"/>
          <w:lang w:val="sr-Cyrl-RS"/>
        </w:rPr>
        <w:t>У случају грешке која се негативно одражава на права или интересе грађана, органи јавне власти, односно јавни службеници ће последице грешке отклонити на најбржи могући начин.</w:t>
      </w:r>
    </w:p>
    <w:p w14:paraId="6D2DA6AA" w14:textId="77777777" w:rsidR="003E04B8" w:rsidRPr="00616B2A" w:rsidRDefault="003E04B8" w:rsidP="00D629D0">
      <w:pPr>
        <w:jc w:val="both"/>
        <w:rPr>
          <w:rFonts w:ascii="Book Antiqua" w:hAnsi="Book Antiqua"/>
          <w:sz w:val="32"/>
          <w:szCs w:val="32"/>
          <w:lang w:val="sr-Cyrl-RS"/>
        </w:rPr>
      </w:pPr>
    </w:p>
    <w:p w14:paraId="738A0396" w14:textId="7A1DADA7" w:rsidR="001C4421" w:rsidRPr="00616B2A" w:rsidRDefault="00AC531C" w:rsidP="00311833">
      <w:pPr>
        <w:jc w:val="both"/>
        <w:rPr>
          <w:rFonts w:ascii="Book Antiqua" w:hAnsi="Book Antiqua"/>
          <w:color w:val="000000"/>
          <w:sz w:val="32"/>
          <w:szCs w:val="32"/>
          <w:lang w:val="sr-Latn-RS"/>
        </w:rPr>
      </w:pPr>
      <w:proofErr w:type="spellStart"/>
      <w:r w:rsidRPr="00616B2A">
        <w:rPr>
          <w:rFonts w:ascii="Book Antiqua" w:hAnsi="Book Antiqua"/>
          <w:color w:val="000000"/>
          <w:sz w:val="32"/>
          <w:szCs w:val="32"/>
          <w:lang w:val="sr-Latn-RS"/>
        </w:rPr>
        <w:t>На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основу</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свих</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утврђених</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чињеница</w:t>
      </w:r>
      <w:proofErr w:type="spellEnd"/>
      <w:r w:rsidRPr="00616B2A">
        <w:rPr>
          <w:rFonts w:ascii="Book Antiqua" w:hAnsi="Book Antiqua"/>
          <w:color w:val="000000"/>
          <w:sz w:val="32"/>
          <w:szCs w:val="32"/>
          <w:lang w:val="sr-Latn-RS"/>
        </w:rPr>
        <w:t xml:space="preserve"> и </w:t>
      </w:r>
      <w:proofErr w:type="spellStart"/>
      <w:r w:rsidRPr="00616B2A">
        <w:rPr>
          <w:rFonts w:ascii="Book Antiqua" w:hAnsi="Book Antiqua"/>
          <w:color w:val="000000"/>
          <w:sz w:val="32"/>
          <w:szCs w:val="32"/>
          <w:lang w:val="sr-Latn-RS"/>
        </w:rPr>
        <w:t>околности</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Заштитник</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грађана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је</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утврдио</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пропусте</w:t>
      </w:r>
      <w:proofErr w:type="spellEnd"/>
      <w:r w:rsidRPr="00616B2A">
        <w:rPr>
          <w:rFonts w:ascii="Book Antiqua" w:hAnsi="Book Antiqua"/>
          <w:color w:val="000000"/>
          <w:sz w:val="32"/>
          <w:szCs w:val="32"/>
          <w:lang w:val="sr-Latn-RS"/>
        </w:rPr>
        <w:t xml:space="preserve"> у </w:t>
      </w:r>
      <w:proofErr w:type="spellStart"/>
      <w:r w:rsidRPr="00616B2A">
        <w:rPr>
          <w:rFonts w:ascii="Book Antiqua" w:hAnsi="Book Antiqua"/>
          <w:color w:val="000000"/>
          <w:sz w:val="32"/>
          <w:szCs w:val="32"/>
          <w:lang w:val="sr-Latn-RS"/>
        </w:rPr>
        <w:t>раду</w:t>
      </w:r>
      <w:proofErr w:type="spellEnd"/>
      <w:r w:rsidR="00B8427C" w:rsidRPr="00616B2A">
        <w:rPr>
          <w:rFonts w:ascii="Book Antiqua" w:hAnsi="Book Antiqua"/>
          <w:color w:val="000000"/>
          <w:sz w:val="32"/>
          <w:szCs w:val="32"/>
          <w:lang w:val="sr-Cyrl-RS"/>
        </w:rPr>
        <w:t xml:space="preserve"> Градског центра за социјални рад у Београду</w:t>
      </w:r>
      <w:r w:rsidRPr="00616B2A">
        <w:rPr>
          <w:rFonts w:ascii="Book Antiqua" w:hAnsi="Book Antiqua"/>
          <w:color w:val="000000"/>
          <w:sz w:val="32"/>
          <w:szCs w:val="32"/>
          <w:lang w:val="sr-Latn-RS"/>
        </w:rPr>
        <w:t>,</w:t>
      </w:r>
      <w:r w:rsidR="00A72A06" w:rsidRPr="00616B2A">
        <w:rPr>
          <w:sz w:val="32"/>
          <w:szCs w:val="32"/>
        </w:rPr>
        <w:t xml:space="preserve"> </w:t>
      </w:r>
      <w:r w:rsidR="00A72A06" w:rsidRPr="00616B2A">
        <w:rPr>
          <w:sz w:val="32"/>
          <w:szCs w:val="32"/>
          <w:lang w:val="sr-Cyrl-RS"/>
        </w:rPr>
        <w:t xml:space="preserve">као и </w:t>
      </w:r>
      <w:proofErr w:type="spellStart"/>
      <w:r w:rsidR="00A72A06" w:rsidRPr="00616B2A">
        <w:rPr>
          <w:rFonts w:ascii="Book Antiqua" w:hAnsi="Book Antiqua"/>
          <w:color w:val="000000"/>
          <w:sz w:val="32"/>
          <w:szCs w:val="32"/>
          <w:lang w:val="sr-Latn-RS"/>
        </w:rPr>
        <w:t>Секретаријата</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за</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социјалну</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заштиту</w:t>
      </w:r>
      <w:proofErr w:type="spellEnd"/>
      <w:r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Градске</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управе</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Града</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Београда</w:t>
      </w:r>
      <w:proofErr w:type="spellEnd"/>
      <w:r w:rsidR="00A72A06"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на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штету</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остваривања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права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грађана</w:t>
      </w:r>
      <w:proofErr w:type="spellEnd"/>
      <w:r w:rsidRPr="00616B2A">
        <w:rPr>
          <w:rFonts w:ascii="Book Antiqua" w:hAnsi="Book Antiqua"/>
          <w:color w:val="000000"/>
          <w:sz w:val="32"/>
          <w:szCs w:val="32"/>
          <w:lang w:val="sr-Latn-RS"/>
        </w:rPr>
        <w:t xml:space="preserve"> и </w:t>
      </w:r>
      <w:proofErr w:type="spellStart"/>
      <w:r w:rsidRPr="00616B2A">
        <w:rPr>
          <w:rFonts w:ascii="Book Antiqua" w:hAnsi="Book Antiqua"/>
          <w:color w:val="000000"/>
          <w:sz w:val="32"/>
          <w:szCs w:val="32"/>
          <w:lang w:val="sr-Latn-RS"/>
        </w:rPr>
        <w:t>сагласно</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члану</w:t>
      </w:r>
      <w:proofErr w:type="spellEnd"/>
      <w:r w:rsidRPr="00616B2A">
        <w:rPr>
          <w:rFonts w:ascii="Book Antiqua" w:hAnsi="Book Antiqua"/>
          <w:color w:val="000000"/>
          <w:sz w:val="32"/>
          <w:szCs w:val="32"/>
          <w:lang w:val="sr-Latn-RS"/>
        </w:rPr>
        <w:t xml:space="preserve"> 31. </w:t>
      </w:r>
      <w:proofErr w:type="spellStart"/>
      <w:r w:rsidRPr="00616B2A">
        <w:rPr>
          <w:rFonts w:ascii="Book Antiqua" w:hAnsi="Book Antiqua"/>
          <w:color w:val="000000"/>
          <w:sz w:val="32"/>
          <w:szCs w:val="32"/>
          <w:lang w:val="sr-Latn-RS"/>
        </w:rPr>
        <w:t>став</w:t>
      </w:r>
      <w:proofErr w:type="spellEnd"/>
      <w:r w:rsidRPr="00616B2A">
        <w:rPr>
          <w:rFonts w:ascii="Book Antiqua" w:hAnsi="Book Antiqua"/>
          <w:color w:val="000000"/>
          <w:sz w:val="32"/>
          <w:szCs w:val="32"/>
          <w:lang w:val="sr-Latn-RS"/>
        </w:rPr>
        <w:t xml:space="preserve"> 2. </w:t>
      </w:r>
      <w:proofErr w:type="spellStart"/>
      <w:r w:rsidRPr="00616B2A">
        <w:rPr>
          <w:rFonts w:ascii="Book Antiqua" w:hAnsi="Book Antiqua"/>
          <w:color w:val="000000"/>
          <w:sz w:val="32"/>
          <w:szCs w:val="32"/>
          <w:lang w:val="sr-Latn-RS"/>
        </w:rPr>
        <w:t>Закона</w:t>
      </w:r>
      <w:proofErr w:type="spellEnd"/>
      <w:r w:rsidRPr="00616B2A">
        <w:rPr>
          <w:rFonts w:ascii="Book Antiqua" w:hAnsi="Book Antiqua"/>
          <w:color w:val="000000"/>
          <w:sz w:val="32"/>
          <w:szCs w:val="32"/>
          <w:lang w:val="sr-Latn-RS"/>
        </w:rPr>
        <w:t xml:space="preserve"> о </w:t>
      </w:r>
      <w:proofErr w:type="spellStart"/>
      <w:r w:rsidRPr="00616B2A">
        <w:rPr>
          <w:rFonts w:ascii="Book Antiqua" w:hAnsi="Book Antiqua"/>
          <w:color w:val="000000"/>
          <w:sz w:val="32"/>
          <w:szCs w:val="32"/>
          <w:lang w:val="sr-Latn-RS"/>
        </w:rPr>
        <w:t>Зашт</w:t>
      </w:r>
      <w:r w:rsidR="00A72A06" w:rsidRPr="00616B2A">
        <w:rPr>
          <w:rFonts w:ascii="Book Antiqua" w:hAnsi="Book Antiqua"/>
          <w:color w:val="000000"/>
          <w:sz w:val="32"/>
          <w:szCs w:val="32"/>
          <w:lang w:val="sr-Latn-RS"/>
        </w:rPr>
        <w:t>итнику</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грађана</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упутио</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препоруке</w:t>
      </w:r>
      <w:proofErr w:type="spellEnd"/>
      <w:r w:rsidR="00A72A06" w:rsidRPr="00616B2A">
        <w:rPr>
          <w:rFonts w:ascii="Book Antiqua" w:hAnsi="Book Antiqua"/>
          <w:color w:val="000000"/>
          <w:sz w:val="32"/>
          <w:szCs w:val="32"/>
          <w:lang w:val="sr-Latn-RS"/>
        </w:rPr>
        <w:t xml:space="preserve"> </w:t>
      </w:r>
      <w:proofErr w:type="spellStart"/>
      <w:r w:rsidR="00A72A06" w:rsidRPr="00616B2A">
        <w:rPr>
          <w:rFonts w:ascii="Book Antiqua" w:hAnsi="Book Antiqua"/>
          <w:color w:val="000000"/>
          <w:sz w:val="32"/>
          <w:szCs w:val="32"/>
          <w:lang w:val="sr-Latn-RS"/>
        </w:rPr>
        <w:t>органима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ради</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отклањања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уочених</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недостатака</w:t>
      </w:r>
      <w:proofErr w:type="spellEnd"/>
      <w:r w:rsidRPr="00616B2A">
        <w:rPr>
          <w:rFonts w:ascii="Book Antiqua" w:hAnsi="Book Antiqua"/>
          <w:color w:val="000000"/>
          <w:sz w:val="32"/>
          <w:szCs w:val="32"/>
          <w:lang w:val="sr-Latn-RS"/>
        </w:rPr>
        <w:t xml:space="preserve"> у </w:t>
      </w:r>
      <w:proofErr w:type="spellStart"/>
      <w:r w:rsidRPr="00616B2A">
        <w:rPr>
          <w:rFonts w:ascii="Book Antiqua" w:hAnsi="Book Antiqua"/>
          <w:color w:val="000000"/>
          <w:sz w:val="32"/>
          <w:szCs w:val="32"/>
          <w:lang w:val="sr-Latn-RS"/>
        </w:rPr>
        <w:t>раду</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као</w:t>
      </w:r>
      <w:proofErr w:type="spellEnd"/>
      <w:r w:rsidRPr="00616B2A">
        <w:rPr>
          <w:rFonts w:ascii="Book Antiqua" w:hAnsi="Book Antiqua"/>
          <w:color w:val="000000"/>
          <w:sz w:val="32"/>
          <w:szCs w:val="32"/>
          <w:lang w:val="sr-Latn-RS"/>
        </w:rPr>
        <w:t xml:space="preserve"> и у </w:t>
      </w:r>
      <w:proofErr w:type="spellStart"/>
      <w:r w:rsidRPr="00616B2A">
        <w:rPr>
          <w:rFonts w:ascii="Book Antiqua" w:hAnsi="Book Antiqua"/>
          <w:color w:val="000000"/>
          <w:sz w:val="32"/>
          <w:szCs w:val="32"/>
          <w:lang w:val="sr-Latn-RS"/>
        </w:rPr>
        <w:t>циљу</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унапређења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остваривања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права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грађана</w:t>
      </w:r>
      <w:proofErr w:type="spellEnd"/>
      <w:r w:rsidRPr="00616B2A">
        <w:rPr>
          <w:rFonts w:ascii="Book Antiqua" w:hAnsi="Book Antiqua"/>
          <w:color w:val="000000"/>
          <w:sz w:val="32"/>
          <w:szCs w:val="32"/>
          <w:lang w:val="sr-Latn-RS"/>
        </w:rPr>
        <w:t xml:space="preserve"> и </w:t>
      </w:r>
      <w:proofErr w:type="spellStart"/>
      <w:r w:rsidRPr="00616B2A">
        <w:rPr>
          <w:rFonts w:ascii="Book Antiqua" w:hAnsi="Book Antiqua"/>
          <w:color w:val="000000"/>
          <w:sz w:val="32"/>
          <w:szCs w:val="32"/>
          <w:lang w:val="sr-Latn-RS"/>
        </w:rPr>
        <w:t>спречавања</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сличних</w:t>
      </w:r>
      <w:proofErr w:type="spellEnd"/>
      <w:r w:rsidRPr="00616B2A">
        <w:rPr>
          <w:rFonts w:ascii="Book Antiqua" w:hAnsi="Book Antiqua"/>
          <w:color w:val="000000"/>
          <w:sz w:val="32"/>
          <w:szCs w:val="32"/>
          <w:lang w:val="sr-Latn-RS"/>
        </w:rPr>
        <w:t xml:space="preserve"> </w:t>
      </w:r>
      <w:proofErr w:type="spellStart"/>
      <w:r w:rsidRPr="00616B2A">
        <w:rPr>
          <w:rFonts w:ascii="Book Antiqua" w:hAnsi="Book Antiqua"/>
          <w:color w:val="000000"/>
          <w:sz w:val="32"/>
          <w:szCs w:val="32"/>
          <w:lang w:val="sr-Latn-RS"/>
        </w:rPr>
        <w:t>пропуста</w:t>
      </w:r>
      <w:proofErr w:type="spellEnd"/>
      <w:r w:rsidRPr="00616B2A">
        <w:rPr>
          <w:rFonts w:ascii="Book Antiqua" w:hAnsi="Book Antiqua"/>
          <w:color w:val="000000"/>
          <w:sz w:val="32"/>
          <w:szCs w:val="32"/>
          <w:lang w:val="sr-Latn-RS"/>
        </w:rPr>
        <w:t xml:space="preserve"> у </w:t>
      </w:r>
      <w:proofErr w:type="spellStart"/>
      <w:r w:rsidRPr="00616B2A">
        <w:rPr>
          <w:rFonts w:ascii="Book Antiqua" w:hAnsi="Book Antiqua"/>
          <w:color w:val="000000"/>
          <w:sz w:val="32"/>
          <w:szCs w:val="32"/>
          <w:lang w:val="sr-Latn-RS"/>
        </w:rPr>
        <w:t>будућности</w:t>
      </w:r>
      <w:proofErr w:type="spellEnd"/>
      <w:r w:rsidRPr="00616B2A">
        <w:rPr>
          <w:rFonts w:ascii="Book Antiqua" w:hAnsi="Book Antiqua"/>
          <w:color w:val="000000"/>
          <w:sz w:val="32"/>
          <w:szCs w:val="32"/>
          <w:lang w:val="sr-Latn-RS"/>
        </w:rPr>
        <w:t>.</w:t>
      </w:r>
    </w:p>
    <w:p w14:paraId="5F9BC81E" w14:textId="56B325C3" w:rsidR="00CE705D" w:rsidRPr="00616B2A" w:rsidRDefault="00CE705D" w:rsidP="00311833">
      <w:pPr>
        <w:jc w:val="both"/>
        <w:rPr>
          <w:rFonts w:ascii="Book Antiqua" w:hAnsi="Book Antiqua"/>
          <w:color w:val="000000"/>
          <w:sz w:val="32"/>
          <w:szCs w:val="32"/>
          <w:lang w:val="sr-Latn-RS"/>
        </w:rPr>
      </w:pPr>
    </w:p>
    <w:p w14:paraId="31BC9D28" w14:textId="4848AE10" w:rsidR="00CE705D" w:rsidRPr="00616B2A" w:rsidRDefault="00CE705D" w:rsidP="00311833">
      <w:pPr>
        <w:jc w:val="both"/>
        <w:rPr>
          <w:rFonts w:ascii="Book Antiqua" w:hAnsi="Book Antiqua"/>
          <w:i/>
          <w:color w:val="000000"/>
          <w:sz w:val="32"/>
          <w:szCs w:val="32"/>
          <w:lang w:val="sr-Cyrl-RS"/>
        </w:rPr>
      </w:pPr>
      <w:r w:rsidRPr="00616B2A">
        <w:rPr>
          <w:rFonts w:ascii="Book Antiqua" w:hAnsi="Book Antiqua"/>
          <w:i/>
          <w:color w:val="000000"/>
          <w:sz w:val="32"/>
          <w:szCs w:val="32"/>
          <w:lang w:val="sr-Cyrl-RS"/>
        </w:rPr>
        <w:t>Доставити:</w:t>
      </w:r>
    </w:p>
    <w:p w14:paraId="274A6DDC" w14:textId="08161DC4" w:rsidR="00CE705D" w:rsidRPr="00616B2A" w:rsidRDefault="00CE705D" w:rsidP="00CE705D">
      <w:pPr>
        <w:pStyle w:val="ListParagraph"/>
        <w:numPr>
          <w:ilvl w:val="0"/>
          <w:numId w:val="7"/>
        </w:numPr>
        <w:jc w:val="both"/>
        <w:rPr>
          <w:rFonts w:ascii="Book Antiqua" w:hAnsi="Book Antiqua"/>
          <w:i/>
          <w:color w:val="000000"/>
          <w:sz w:val="32"/>
          <w:szCs w:val="32"/>
          <w:lang w:val="sr-Cyrl-RS"/>
        </w:rPr>
      </w:pPr>
      <w:r w:rsidRPr="00616B2A">
        <w:rPr>
          <w:rFonts w:ascii="Book Antiqua" w:hAnsi="Book Antiqua"/>
          <w:i/>
          <w:color w:val="000000"/>
          <w:sz w:val="32"/>
          <w:szCs w:val="32"/>
          <w:lang w:val="sr-Cyrl-RS"/>
        </w:rPr>
        <w:t>Секретаријату за социјалну заштиту</w:t>
      </w:r>
    </w:p>
    <w:p w14:paraId="5380A771" w14:textId="59126667" w:rsidR="00CE705D" w:rsidRPr="00616B2A" w:rsidRDefault="00CE705D" w:rsidP="00CE705D">
      <w:pPr>
        <w:pStyle w:val="ListParagraph"/>
        <w:jc w:val="both"/>
        <w:rPr>
          <w:rFonts w:ascii="Book Antiqua" w:hAnsi="Book Antiqua"/>
          <w:i/>
          <w:color w:val="000000"/>
          <w:sz w:val="32"/>
          <w:szCs w:val="32"/>
          <w:lang w:val="sr-Cyrl-RS"/>
        </w:rPr>
      </w:pPr>
      <w:r w:rsidRPr="00616B2A">
        <w:rPr>
          <w:rFonts w:ascii="Book Antiqua" w:hAnsi="Book Antiqua"/>
          <w:i/>
          <w:color w:val="000000"/>
          <w:sz w:val="32"/>
          <w:szCs w:val="32"/>
          <w:lang w:val="sr-Cyrl-RS"/>
        </w:rPr>
        <w:t>Градске управе града Београда,</w:t>
      </w:r>
    </w:p>
    <w:p w14:paraId="31EF6BA3" w14:textId="469BFE18" w:rsidR="00CE705D" w:rsidRPr="00616B2A" w:rsidRDefault="00CE705D" w:rsidP="00CE705D">
      <w:pPr>
        <w:pStyle w:val="ListParagraph"/>
        <w:numPr>
          <w:ilvl w:val="0"/>
          <w:numId w:val="7"/>
        </w:numPr>
        <w:jc w:val="both"/>
        <w:rPr>
          <w:rFonts w:ascii="Book Antiqua" w:hAnsi="Book Antiqua"/>
          <w:i/>
          <w:color w:val="000000"/>
          <w:sz w:val="32"/>
          <w:szCs w:val="32"/>
          <w:lang w:val="sr-Cyrl-RS"/>
        </w:rPr>
      </w:pPr>
      <w:r w:rsidRPr="00616B2A">
        <w:rPr>
          <w:rFonts w:ascii="Book Antiqua" w:hAnsi="Book Antiqua"/>
          <w:i/>
          <w:color w:val="000000"/>
          <w:sz w:val="32"/>
          <w:szCs w:val="32"/>
          <w:lang w:val="sr-Cyrl-RS"/>
        </w:rPr>
        <w:t>Градском центру за социјални рад</w:t>
      </w:r>
    </w:p>
    <w:p w14:paraId="696FC9F0" w14:textId="4917B04B" w:rsidR="00CE705D" w:rsidRPr="00616B2A" w:rsidRDefault="00CE705D" w:rsidP="00CE705D">
      <w:pPr>
        <w:pStyle w:val="ListParagraph"/>
        <w:numPr>
          <w:ilvl w:val="0"/>
          <w:numId w:val="7"/>
        </w:numPr>
        <w:jc w:val="both"/>
        <w:rPr>
          <w:rFonts w:ascii="Book Antiqua" w:hAnsi="Book Antiqua"/>
          <w:i/>
          <w:color w:val="000000"/>
          <w:sz w:val="32"/>
          <w:szCs w:val="32"/>
          <w:lang w:val="sr-Cyrl-RS"/>
        </w:rPr>
      </w:pPr>
      <w:proofErr w:type="spellStart"/>
      <w:r w:rsidRPr="00616B2A">
        <w:rPr>
          <w:rFonts w:ascii="Book Antiqua" w:hAnsi="Book Antiqua"/>
          <w:i/>
          <w:color w:val="000000"/>
          <w:sz w:val="32"/>
          <w:szCs w:val="32"/>
          <w:lang w:val="sr-Cyrl-RS"/>
        </w:rPr>
        <w:t>притужиоцу</w:t>
      </w:r>
      <w:proofErr w:type="spellEnd"/>
    </w:p>
    <w:p w14:paraId="3B5205EB" w14:textId="77777777" w:rsidR="00CE705D" w:rsidRPr="00616B2A" w:rsidRDefault="00CE705D" w:rsidP="00CE705D">
      <w:pPr>
        <w:pStyle w:val="ListParagraph"/>
        <w:jc w:val="both"/>
        <w:rPr>
          <w:rFonts w:ascii="Book Antiqua" w:hAnsi="Book Antiqua"/>
          <w:color w:val="000000"/>
          <w:sz w:val="32"/>
          <w:szCs w:val="32"/>
          <w:lang w:val="sr-Cyrl-RS"/>
        </w:rPr>
      </w:pPr>
    </w:p>
    <w:tbl>
      <w:tblPr>
        <w:tblW w:w="4860" w:type="dxa"/>
        <w:tblInd w:w="4845" w:type="dxa"/>
        <w:tblLayout w:type="fixed"/>
        <w:tblLook w:val="0000" w:firstRow="0" w:lastRow="0" w:firstColumn="0" w:lastColumn="0" w:noHBand="0" w:noVBand="0"/>
      </w:tblPr>
      <w:tblGrid>
        <w:gridCol w:w="4860"/>
      </w:tblGrid>
      <w:tr w:rsidR="005C6449" w:rsidRPr="00616B2A" w14:paraId="60C2E575" w14:textId="77777777" w:rsidTr="009943BC">
        <w:tc>
          <w:tcPr>
            <w:tcW w:w="4860" w:type="dxa"/>
            <w:tcBorders>
              <w:top w:val="nil"/>
              <w:left w:val="nil"/>
              <w:bottom w:val="nil"/>
              <w:right w:val="nil"/>
            </w:tcBorders>
          </w:tcPr>
          <w:p w14:paraId="7A9A83AE" w14:textId="47772FC7" w:rsidR="00B8427C" w:rsidRPr="00616B2A" w:rsidRDefault="00B8427C" w:rsidP="00B96EE0">
            <w:pPr>
              <w:autoSpaceDE w:val="0"/>
              <w:autoSpaceDN w:val="0"/>
              <w:adjustRightInd w:val="0"/>
              <w:rPr>
                <w:rFonts w:ascii="Book Antiqua" w:hAnsi="Book Antiqua" w:cs="Book Antiqua"/>
                <w:sz w:val="32"/>
                <w:szCs w:val="32"/>
                <w:lang w:val="sr-Cyrl-RS"/>
              </w:rPr>
            </w:pPr>
          </w:p>
          <w:p w14:paraId="4BCB0F49" w14:textId="77777777" w:rsidR="00B8427C" w:rsidRPr="00616B2A" w:rsidRDefault="00B8427C" w:rsidP="00311833">
            <w:pPr>
              <w:autoSpaceDE w:val="0"/>
              <w:autoSpaceDN w:val="0"/>
              <w:adjustRightInd w:val="0"/>
              <w:jc w:val="center"/>
              <w:rPr>
                <w:rFonts w:ascii="Book Antiqua" w:hAnsi="Book Antiqua" w:cs="Book Antiqua"/>
                <w:sz w:val="32"/>
                <w:szCs w:val="32"/>
                <w:lang w:val="sr-Cyrl-RS"/>
              </w:rPr>
            </w:pPr>
          </w:p>
          <w:p w14:paraId="10A68ED9" w14:textId="55EEF8C9" w:rsidR="005C6449" w:rsidRPr="00616B2A" w:rsidRDefault="00121EA2" w:rsidP="00311833">
            <w:pPr>
              <w:autoSpaceDE w:val="0"/>
              <w:autoSpaceDN w:val="0"/>
              <w:adjustRightInd w:val="0"/>
              <w:jc w:val="center"/>
              <w:rPr>
                <w:rFonts w:ascii="Book Antiqua" w:hAnsi="Book Antiqua" w:cs="Book Antiqua"/>
                <w:sz w:val="32"/>
                <w:szCs w:val="32"/>
                <w:lang w:val="sr-Cyrl-RS"/>
              </w:rPr>
            </w:pPr>
            <w:r w:rsidRPr="00616B2A">
              <w:rPr>
                <w:rFonts w:ascii="Book Antiqua" w:hAnsi="Book Antiqua" w:cs="Book Antiqua"/>
                <w:sz w:val="32"/>
                <w:szCs w:val="32"/>
                <w:lang w:val="sr-Cyrl-RS"/>
              </w:rPr>
              <w:t>З</w:t>
            </w:r>
            <w:r w:rsidR="00AC531C" w:rsidRPr="00616B2A">
              <w:rPr>
                <w:rFonts w:ascii="Book Antiqua" w:hAnsi="Book Antiqua" w:cs="Book Antiqua"/>
                <w:sz w:val="32"/>
                <w:szCs w:val="32"/>
                <w:lang w:val="sr-Cyrl-RS"/>
              </w:rPr>
              <w:t>АМЕНИЦА</w:t>
            </w:r>
            <w:r w:rsidR="005C6449" w:rsidRPr="00616B2A">
              <w:rPr>
                <w:rFonts w:ascii="Book Antiqua" w:hAnsi="Book Antiqua" w:cs="Book Antiqua"/>
                <w:sz w:val="32"/>
                <w:szCs w:val="32"/>
                <w:lang w:val="sr-Cyrl-RS"/>
              </w:rPr>
              <w:t xml:space="preserve"> ЗАШТИТНИКА ГРАЂАНА</w:t>
            </w:r>
          </w:p>
        </w:tc>
      </w:tr>
      <w:tr w:rsidR="005C6449" w:rsidRPr="00616B2A" w14:paraId="2562C9CD" w14:textId="77777777" w:rsidTr="009943BC">
        <w:tc>
          <w:tcPr>
            <w:tcW w:w="4860" w:type="dxa"/>
            <w:tcBorders>
              <w:top w:val="nil"/>
              <w:left w:val="nil"/>
              <w:bottom w:val="nil"/>
              <w:right w:val="nil"/>
            </w:tcBorders>
          </w:tcPr>
          <w:p w14:paraId="2FE9B669" w14:textId="77777777" w:rsidR="005C6449" w:rsidRPr="00616B2A" w:rsidRDefault="005C6449" w:rsidP="00311833">
            <w:pPr>
              <w:autoSpaceDE w:val="0"/>
              <w:autoSpaceDN w:val="0"/>
              <w:adjustRightInd w:val="0"/>
              <w:rPr>
                <w:rFonts w:ascii="Book Antiqua" w:hAnsi="Book Antiqua" w:cs="Book Antiqua"/>
                <w:sz w:val="32"/>
                <w:szCs w:val="32"/>
                <w:lang w:val="sr-Cyrl-CS"/>
              </w:rPr>
            </w:pPr>
          </w:p>
          <w:p w14:paraId="3407AC1E" w14:textId="77777777" w:rsidR="005C6449" w:rsidRPr="00616B2A" w:rsidRDefault="005C6449" w:rsidP="00311833">
            <w:pPr>
              <w:autoSpaceDE w:val="0"/>
              <w:autoSpaceDN w:val="0"/>
              <w:adjustRightInd w:val="0"/>
              <w:rPr>
                <w:rFonts w:ascii="Book Antiqua" w:hAnsi="Book Antiqua" w:cs="Book Antiqua"/>
                <w:sz w:val="32"/>
                <w:szCs w:val="32"/>
                <w:lang w:val="sr-Cyrl-CS"/>
              </w:rPr>
            </w:pPr>
          </w:p>
        </w:tc>
      </w:tr>
    </w:tbl>
    <w:p w14:paraId="19904DB1" w14:textId="77777777" w:rsidR="005C6449" w:rsidRPr="00616B2A" w:rsidRDefault="005C6449" w:rsidP="00311833">
      <w:pPr>
        <w:rPr>
          <w:rFonts w:ascii="Book Antiqua" w:hAnsi="Book Antiqua"/>
          <w:sz w:val="32"/>
          <w:szCs w:val="32"/>
          <w:lang w:val="sr-Latn-CS"/>
        </w:rPr>
      </w:pPr>
    </w:p>
    <w:p w14:paraId="0FAEC828" w14:textId="28520418" w:rsidR="000A55AE" w:rsidRPr="00616B2A" w:rsidRDefault="00AC531C" w:rsidP="0016570D">
      <w:pPr>
        <w:tabs>
          <w:tab w:val="left" w:pos="5550"/>
        </w:tabs>
        <w:rPr>
          <w:rFonts w:ascii="Book Antiqua" w:hAnsi="Book Antiqua"/>
          <w:sz w:val="32"/>
          <w:szCs w:val="32"/>
          <w:lang w:val="sr-Cyrl-RS"/>
        </w:rPr>
      </w:pPr>
      <w:r w:rsidRPr="00616B2A">
        <w:rPr>
          <w:rFonts w:ascii="Book Antiqua" w:hAnsi="Book Antiqua"/>
          <w:sz w:val="32"/>
          <w:szCs w:val="32"/>
          <w:lang w:val="sr-Latn-CS"/>
        </w:rPr>
        <w:tab/>
      </w:r>
      <w:r w:rsidRPr="00616B2A">
        <w:rPr>
          <w:rFonts w:ascii="Book Antiqua" w:hAnsi="Book Antiqua"/>
          <w:sz w:val="32"/>
          <w:szCs w:val="32"/>
          <w:lang w:val="sr-Cyrl-RS"/>
        </w:rPr>
        <w:t xml:space="preserve">       </w:t>
      </w:r>
      <w:r w:rsidR="00536B96" w:rsidRPr="00616B2A">
        <w:rPr>
          <w:rFonts w:ascii="Book Antiqua" w:hAnsi="Book Antiqua"/>
          <w:sz w:val="32"/>
          <w:szCs w:val="32"/>
          <w:lang w:val="sr-Cyrl-RS"/>
        </w:rPr>
        <w:t xml:space="preserve">др  </w:t>
      </w:r>
      <w:r w:rsidRPr="00616B2A">
        <w:rPr>
          <w:rFonts w:ascii="Book Antiqua" w:hAnsi="Book Antiqua"/>
          <w:sz w:val="32"/>
          <w:szCs w:val="32"/>
          <w:lang w:val="sr-Cyrl-RS"/>
        </w:rPr>
        <w:t xml:space="preserve">Наташа </w:t>
      </w:r>
      <w:proofErr w:type="spellStart"/>
      <w:r w:rsidRPr="00616B2A">
        <w:rPr>
          <w:rFonts w:ascii="Book Antiqua" w:hAnsi="Book Antiqua"/>
          <w:sz w:val="32"/>
          <w:szCs w:val="32"/>
          <w:lang w:val="sr-Cyrl-RS"/>
        </w:rPr>
        <w:t>Тањевић</w:t>
      </w:r>
      <w:proofErr w:type="spellEnd"/>
    </w:p>
    <w:sectPr w:rsidR="000A55AE" w:rsidRPr="00616B2A" w:rsidSect="000A55AE">
      <w:headerReference w:type="default" r:id="rId8"/>
      <w:footerReference w:type="default" r:id="rId9"/>
      <w:headerReference w:type="first" r:id="rId10"/>
      <w:footerReference w:type="first" r:id="rId11"/>
      <w:pgSz w:w="11909" w:h="16834" w:code="9"/>
      <w:pgMar w:top="1021" w:right="1111" w:bottom="1258" w:left="1412" w:header="533" w:footer="6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7E8D3" w14:textId="77777777" w:rsidR="00E928D2" w:rsidRDefault="00E928D2">
      <w:r>
        <w:separator/>
      </w:r>
    </w:p>
  </w:endnote>
  <w:endnote w:type="continuationSeparator" w:id="0">
    <w:p w14:paraId="3FB365E2" w14:textId="77777777" w:rsidR="00E928D2" w:rsidRDefault="00E9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A83C" w14:textId="77777777" w:rsidR="00DA2D89" w:rsidRPr="0094742E" w:rsidRDefault="00DA2D89" w:rsidP="00F66353">
    <w:pPr>
      <w:pBdr>
        <w:top w:val="single" w:sz="4" w:space="1" w:color="auto"/>
      </w:pBdr>
      <w:jc w:val="center"/>
      <w:rPr>
        <w:rFonts w:ascii="Arial" w:hAnsi="Arial" w:cs="Arial"/>
        <w:color w:val="4D4D4D"/>
        <w:sz w:val="4"/>
        <w:szCs w:val="4"/>
        <w:lang w:val="sr-Latn-CS"/>
      </w:rPr>
    </w:pPr>
  </w:p>
  <w:p w14:paraId="73ACC615" w14:textId="77777777" w:rsidR="00DA2D89" w:rsidRDefault="00DA2D89" w:rsidP="00F66353">
    <w:pPr>
      <w:pBdr>
        <w:top w:val="single" w:sz="4" w:space="1" w:color="auto"/>
      </w:pBdr>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46380DFD" w14:textId="77777777" w:rsidR="00DA2D89" w:rsidRPr="0094742E" w:rsidRDefault="00DA2D89" w:rsidP="00F66353">
    <w:pPr>
      <w:pBdr>
        <w:top w:val="single" w:sz="4" w:space="1" w:color="auto"/>
      </w:pBdr>
      <w:jc w:val="center"/>
      <w:rPr>
        <w:rFonts w:ascii="Arial" w:hAnsi="Arial" w:cs="Arial"/>
        <w:color w:val="4D4D4D"/>
        <w:sz w:val="4"/>
        <w:szCs w:val="4"/>
        <w:lang w:val="sr-Latn-CS"/>
      </w:rPr>
    </w:pPr>
  </w:p>
  <w:p w14:paraId="6F7D6E36" w14:textId="77777777" w:rsidR="00DA2D89" w:rsidRPr="006E1454" w:rsidRDefault="00DA2D89" w:rsidP="00F66353">
    <w:pPr>
      <w:pStyle w:val="Footer"/>
      <w:jc w:val="center"/>
      <w:rPr>
        <w:rFonts w:ascii="Arial" w:hAnsi="Arial" w:cs="Arial"/>
        <w:color w:val="4D4D4D"/>
        <w:lang w:val="sr-Latn-CS"/>
      </w:rPr>
    </w:pPr>
    <w:r w:rsidRPr="006E1454">
      <w:rPr>
        <w:rFonts w:ascii="Arial" w:hAnsi="Arial" w:cs="Arial"/>
        <w:color w:val="4D4D4D"/>
        <w:sz w:val="20"/>
        <w:szCs w:val="20"/>
        <w:lang w:val="sr-Cyrl-CS"/>
      </w:rPr>
      <w:t>Телефон: (011) 2</w:t>
    </w:r>
    <w:r>
      <w:rPr>
        <w:rFonts w:ascii="Arial" w:hAnsi="Arial" w:cs="Arial"/>
        <w:color w:val="4D4D4D"/>
        <w:sz w:val="20"/>
        <w:szCs w:val="20"/>
        <w:lang w:val="sr-Cyrl-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Cyrl-CS"/>
      </w:rPr>
      <w:t>100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w:t>
    </w:r>
    <w:proofErr w:type="spellStart"/>
    <w:r w:rsidRPr="006E1454">
      <w:rPr>
        <w:rFonts w:ascii="Arial" w:hAnsi="Arial" w:cs="Arial"/>
        <w:color w:val="4D4D4D"/>
        <w:sz w:val="20"/>
        <w:szCs w:val="20"/>
        <w:lang w:val="sr-Cyrl-CS"/>
      </w:rPr>
      <w:t>mail</w:t>
    </w:r>
    <w:proofErr w:type="spellEnd"/>
    <w:r w:rsidRPr="006E1454">
      <w:rPr>
        <w:rFonts w:ascii="Arial" w:hAnsi="Arial" w:cs="Arial"/>
        <w:color w:val="4D4D4D"/>
        <w:sz w:val="20"/>
        <w:szCs w:val="20"/>
        <w:lang w:val="sr-Cyrl-CS"/>
      </w:rPr>
      <w:t xml:space="preserve">: </w:t>
    </w:r>
    <w:proofErr w:type="spellStart"/>
    <w:r w:rsidRPr="006E1454">
      <w:rPr>
        <w:rFonts w:ascii="Arial" w:hAnsi="Arial" w:cs="Arial"/>
        <w:color w:val="4D4D4D"/>
        <w:sz w:val="20"/>
        <w:szCs w:val="20"/>
        <w:lang w:val="sr-Cyrl-CS"/>
      </w:rPr>
      <w:t>zastitnik</w:t>
    </w:r>
    <w:proofErr w:type="spellEnd"/>
    <w:r w:rsidRPr="006E1454">
      <w:rPr>
        <w:rFonts w:ascii="Arial" w:hAnsi="Arial" w:cs="Arial"/>
        <w:color w:val="4D4D4D"/>
        <w:sz w:val="20"/>
        <w:szCs w:val="20"/>
        <w:lang w:val="sr-Cyrl-CS"/>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6C6B" w14:textId="77777777" w:rsidR="00DA2D89" w:rsidRPr="00681D78" w:rsidRDefault="00DA2D89" w:rsidP="00B6789D">
    <w:pPr>
      <w:pBdr>
        <w:top w:val="single" w:sz="4" w:space="1" w:color="auto"/>
      </w:pBdr>
      <w:jc w:val="center"/>
      <w:rPr>
        <w:rFonts w:ascii="Arial" w:hAnsi="Arial" w:cs="Arial"/>
        <w:color w:val="4D4D4D"/>
        <w:sz w:val="6"/>
        <w:szCs w:val="6"/>
        <w:lang w:val="sr-Latn-CS"/>
      </w:rPr>
    </w:pPr>
  </w:p>
  <w:p w14:paraId="7639FD5D" w14:textId="77777777" w:rsidR="00DA2D89" w:rsidRDefault="00DA2D89" w:rsidP="00B6789D">
    <w:pPr>
      <w:pBdr>
        <w:top w:val="single" w:sz="4" w:space="1" w:color="auto"/>
      </w:pBdr>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29B9D757" w14:textId="77777777" w:rsidR="00DA2D89" w:rsidRPr="00681D78" w:rsidRDefault="00DA2D89" w:rsidP="00B6789D">
    <w:pPr>
      <w:pBdr>
        <w:top w:val="single" w:sz="4" w:space="1" w:color="auto"/>
      </w:pBdr>
      <w:jc w:val="center"/>
      <w:rPr>
        <w:rFonts w:ascii="Arial" w:hAnsi="Arial" w:cs="Arial"/>
        <w:color w:val="4D4D4D"/>
        <w:sz w:val="6"/>
        <w:szCs w:val="6"/>
        <w:lang w:val="sr-Latn-CS"/>
      </w:rPr>
    </w:pPr>
  </w:p>
  <w:p w14:paraId="5986F680" w14:textId="77777777" w:rsidR="00DA2D89" w:rsidRPr="006E1454" w:rsidRDefault="00DA2D89" w:rsidP="00B6789D">
    <w:pPr>
      <w:pStyle w:val="Footer"/>
      <w:jc w:val="center"/>
      <w:rPr>
        <w:rFonts w:ascii="Arial" w:hAnsi="Arial" w:cs="Arial"/>
        <w:color w:val="4D4D4D"/>
        <w:lang w:val="sr-Latn-CS"/>
      </w:rPr>
    </w:pPr>
    <w:r w:rsidRPr="006E1454">
      <w:rPr>
        <w:rFonts w:ascii="Arial" w:hAnsi="Arial" w:cs="Arial"/>
        <w:color w:val="4D4D4D"/>
        <w:sz w:val="20"/>
        <w:szCs w:val="20"/>
        <w:lang w:val="sr-Cyrl-CS"/>
      </w:rPr>
      <w:t>Тел</w:t>
    </w:r>
    <w:r>
      <w:rPr>
        <w:rFonts w:ascii="Arial" w:hAnsi="Arial" w:cs="Arial"/>
        <w:color w:val="4D4D4D"/>
        <w:sz w:val="20"/>
        <w:szCs w:val="20"/>
        <w:lang w:val="en-US"/>
      </w:rPr>
      <w:t>.</w:t>
    </w:r>
    <w:r w:rsidRPr="006E1454">
      <w:rPr>
        <w:rFonts w:ascii="Arial" w:hAnsi="Arial" w:cs="Arial"/>
        <w:color w:val="4D4D4D"/>
        <w:sz w:val="20"/>
        <w:szCs w:val="20"/>
        <w:lang w:val="sr-Cyrl-CS"/>
      </w:rPr>
      <w:t>: 011</w:t>
    </w:r>
    <w:r>
      <w:rPr>
        <w:rFonts w:ascii="Arial" w:hAnsi="Arial" w:cs="Arial"/>
        <w:color w:val="4D4D4D"/>
        <w:sz w:val="20"/>
        <w:szCs w:val="20"/>
        <w:lang w:val="en-US"/>
      </w:rPr>
      <w:t xml:space="preserve"> / </w:t>
    </w:r>
    <w:r w:rsidRPr="006E1454">
      <w:rPr>
        <w:rFonts w:ascii="Arial" w:hAnsi="Arial" w:cs="Arial"/>
        <w:color w:val="4D4D4D"/>
        <w:sz w:val="20"/>
        <w:szCs w:val="20"/>
        <w:lang w:val="sr-Cyrl-CS"/>
      </w:rPr>
      <w:t>2</w:t>
    </w:r>
    <w:r>
      <w:rPr>
        <w:rFonts w:ascii="Arial" w:hAnsi="Arial" w:cs="Arial"/>
        <w:color w:val="4D4D4D"/>
        <w:sz w:val="20"/>
        <w:szCs w:val="20"/>
        <w:lang w:val="sr-Cyrl-CS"/>
      </w:rPr>
      <w:t>0</w:t>
    </w:r>
    <w:r>
      <w:rPr>
        <w:rFonts w:ascii="Arial" w:hAnsi="Arial" w:cs="Arial"/>
        <w:color w:val="4D4D4D"/>
        <w:sz w:val="20"/>
        <w:szCs w:val="20"/>
        <w:lang w:val="sr-Latn-CS"/>
      </w:rPr>
      <w:t>-</w:t>
    </w:r>
    <w:r>
      <w:rPr>
        <w:rFonts w:ascii="Arial" w:hAnsi="Arial" w:cs="Arial"/>
        <w:color w:val="4D4D4D"/>
        <w:sz w:val="20"/>
        <w:szCs w:val="20"/>
        <w:lang w:val="sr-Cyrl-CS"/>
      </w:rPr>
      <w:t>68</w:t>
    </w:r>
    <w:r w:rsidRPr="006E1454">
      <w:rPr>
        <w:rFonts w:ascii="Arial" w:hAnsi="Arial" w:cs="Arial"/>
        <w:color w:val="4D4D4D"/>
        <w:sz w:val="20"/>
        <w:szCs w:val="20"/>
        <w:lang w:val="sr-Cyrl-CS"/>
      </w:rPr>
      <w:t>-</w:t>
    </w:r>
    <w:r>
      <w:rPr>
        <w:rFonts w:ascii="Arial" w:hAnsi="Arial" w:cs="Arial"/>
        <w:color w:val="4D4D4D"/>
        <w:sz w:val="20"/>
        <w:szCs w:val="20"/>
        <w:lang w:val="sr-Latn-CS"/>
      </w:rPr>
      <w:t>1</w:t>
    </w:r>
    <w:r>
      <w:rPr>
        <w:rFonts w:ascii="Arial" w:hAnsi="Arial" w:cs="Arial"/>
        <w:color w:val="4D4D4D"/>
        <w:sz w:val="20"/>
        <w:szCs w:val="20"/>
        <w:lang w:val="sr-Cyrl-CS"/>
      </w:rPr>
      <w:t>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http://www</w:t>
    </w:r>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w:t>
    </w:r>
    <w:proofErr w:type="spellStart"/>
    <w:r w:rsidRPr="006E1454">
      <w:rPr>
        <w:rFonts w:ascii="Arial" w:hAnsi="Arial" w:cs="Arial"/>
        <w:color w:val="4D4D4D"/>
        <w:sz w:val="20"/>
        <w:szCs w:val="20"/>
        <w:lang w:val="sr-Cyrl-CS"/>
      </w:rPr>
      <w:t>mail</w:t>
    </w:r>
    <w:proofErr w:type="spellEnd"/>
    <w:r w:rsidRPr="006E1454">
      <w:rPr>
        <w:rFonts w:ascii="Arial" w:hAnsi="Arial" w:cs="Arial"/>
        <w:color w:val="4D4D4D"/>
        <w:sz w:val="20"/>
        <w:szCs w:val="20"/>
        <w:lang w:val="sr-Cyrl-CS"/>
      </w:rPr>
      <w:t xml:space="preserve">: </w:t>
    </w:r>
    <w:proofErr w:type="spellStart"/>
    <w:r w:rsidRPr="006E1454">
      <w:rPr>
        <w:rFonts w:ascii="Arial" w:hAnsi="Arial" w:cs="Arial"/>
        <w:color w:val="4D4D4D"/>
        <w:sz w:val="20"/>
        <w:szCs w:val="20"/>
        <w:lang w:val="sr-Cyrl-CS"/>
      </w:rPr>
      <w:t>zastitnik</w:t>
    </w:r>
    <w:proofErr w:type="spellEnd"/>
    <w:r w:rsidRPr="006E1454">
      <w:rPr>
        <w:rFonts w:ascii="Arial" w:hAnsi="Arial" w:cs="Arial"/>
        <w:color w:val="4D4D4D"/>
        <w:sz w:val="20"/>
        <w:szCs w:val="20"/>
        <w:lang w:val="sr-Cyrl-CS"/>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CC1E" w14:textId="77777777" w:rsidR="00E928D2" w:rsidRDefault="00E928D2">
      <w:r>
        <w:separator/>
      </w:r>
    </w:p>
  </w:footnote>
  <w:footnote w:type="continuationSeparator" w:id="0">
    <w:p w14:paraId="06D59E52" w14:textId="77777777" w:rsidR="00E928D2" w:rsidRDefault="00E928D2">
      <w:r>
        <w:continuationSeparator/>
      </w:r>
    </w:p>
  </w:footnote>
  <w:footnote w:id="1">
    <w:p w14:paraId="410AAC5F" w14:textId="77777777" w:rsidR="00DA2D89" w:rsidRPr="00B747B3" w:rsidRDefault="00DA2D89" w:rsidP="00B66B6B">
      <w:pPr>
        <w:pStyle w:val="FootnoteText"/>
        <w:jc w:val="both"/>
        <w:rPr>
          <w:rFonts w:ascii="Book Antiqua" w:hAnsi="Book Antiqua"/>
          <w:lang w:val="sr-Cyrl-CS"/>
        </w:rPr>
      </w:pPr>
      <w:r w:rsidRPr="00193318">
        <w:rPr>
          <w:rStyle w:val="FootnoteReference"/>
          <w:rFonts w:ascii="Book Antiqua" w:hAnsi="Book Antiqua"/>
          <w:sz w:val="18"/>
          <w:szCs w:val="18"/>
        </w:rPr>
        <w:footnoteRef/>
      </w:r>
      <w:r w:rsidRPr="00193318">
        <w:rPr>
          <w:rFonts w:ascii="Book Antiqua" w:hAnsi="Book Antiqua"/>
          <w:sz w:val="18"/>
          <w:szCs w:val="18"/>
        </w:rPr>
        <w:t xml:space="preserve"> </w:t>
      </w:r>
      <w:r w:rsidRPr="00193318">
        <w:rPr>
          <w:rFonts w:ascii="Book Antiqua" w:hAnsi="Book Antiqua"/>
          <w:sz w:val="18"/>
          <w:szCs w:val="18"/>
          <w:lang w:val="sr-Latn-CS"/>
        </w:rPr>
        <w:t>„</w:t>
      </w:r>
      <w:proofErr w:type="spellStart"/>
      <w:r w:rsidRPr="00B747B3">
        <w:rPr>
          <w:rFonts w:ascii="Book Antiqua" w:hAnsi="Book Antiqua"/>
          <w:lang w:val="ru-RU"/>
        </w:rPr>
        <w:t>Сл</w:t>
      </w:r>
      <w:proofErr w:type="spellEnd"/>
      <w:r w:rsidRPr="00B747B3">
        <w:rPr>
          <w:rFonts w:ascii="Book Antiqua" w:hAnsi="Book Antiqua"/>
          <w:lang w:val="sr-Latn-CS"/>
        </w:rPr>
        <w:t xml:space="preserve">. </w:t>
      </w:r>
      <w:proofErr w:type="spellStart"/>
      <w:r w:rsidRPr="00B747B3">
        <w:rPr>
          <w:rFonts w:ascii="Book Antiqua" w:hAnsi="Book Antiqua"/>
          <w:lang w:val="ru-RU"/>
        </w:rPr>
        <w:t>гласник</w:t>
      </w:r>
      <w:proofErr w:type="spellEnd"/>
      <w:r w:rsidRPr="00B747B3">
        <w:rPr>
          <w:rFonts w:ascii="Book Antiqua" w:hAnsi="Book Antiqua"/>
          <w:lang w:val="sr-Latn-CS"/>
        </w:rPr>
        <w:t xml:space="preserve"> </w:t>
      </w:r>
      <w:r w:rsidRPr="00B747B3">
        <w:rPr>
          <w:rFonts w:ascii="Book Antiqua" w:hAnsi="Book Antiqua"/>
          <w:lang w:val="ru-RU"/>
        </w:rPr>
        <w:t>РС</w:t>
      </w:r>
      <w:r w:rsidRPr="00B747B3">
        <w:rPr>
          <w:rFonts w:ascii="Book Antiqua" w:hAnsi="Book Antiqua"/>
          <w:lang w:val="sr-Latn-CS"/>
        </w:rPr>
        <w:t xml:space="preserve">“ </w:t>
      </w:r>
      <w:proofErr w:type="spellStart"/>
      <w:r w:rsidRPr="00B747B3">
        <w:rPr>
          <w:rFonts w:ascii="Book Antiqua" w:hAnsi="Book Antiqua"/>
          <w:lang w:val="ru-RU"/>
        </w:rPr>
        <w:t>бр</w:t>
      </w:r>
      <w:proofErr w:type="spellEnd"/>
      <w:r w:rsidRPr="00B747B3">
        <w:rPr>
          <w:rFonts w:ascii="Book Antiqua" w:hAnsi="Book Antiqua"/>
          <w:lang w:val="sr-Latn-CS"/>
        </w:rPr>
        <w:t>. 98/06.</w:t>
      </w:r>
    </w:p>
  </w:footnote>
  <w:footnote w:id="2">
    <w:p w14:paraId="51839FC3" w14:textId="77777777" w:rsidR="00DA2D89" w:rsidRPr="000F5317" w:rsidRDefault="00DA2D89" w:rsidP="00B66B6B">
      <w:pPr>
        <w:pStyle w:val="FootnoteText"/>
        <w:jc w:val="both"/>
        <w:rPr>
          <w:rFonts w:ascii="Book Antiqua" w:hAnsi="Book Antiqua"/>
          <w:sz w:val="18"/>
          <w:szCs w:val="18"/>
          <w:lang w:val="sr-Cyrl-CS"/>
        </w:rPr>
      </w:pPr>
      <w:r w:rsidRPr="00B747B3">
        <w:rPr>
          <w:rStyle w:val="FootnoteReference"/>
          <w:rFonts w:ascii="Book Antiqua" w:hAnsi="Book Antiqua"/>
        </w:rPr>
        <w:footnoteRef/>
      </w:r>
      <w:r w:rsidRPr="00B747B3">
        <w:rPr>
          <w:rFonts w:ascii="Book Antiqua" w:hAnsi="Book Antiqua"/>
        </w:rPr>
        <w:t xml:space="preserve"> </w:t>
      </w:r>
      <w:r w:rsidRPr="00B747B3">
        <w:rPr>
          <w:rFonts w:ascii="Book Antiqua" w:hAnsi="Book Antiqua"/>
          <w:lang w:val="sr-Latn-CS"/>
        </w:rPr>
        <w:t>„</w:t>
      </w:r>
      <w:proofErr w:type="spellStart"/>
      <w:r w:rsidRPr="00B747B3">
        <w:rPr>
          <w:rFonts w:ascii="Book Antiqua" w:hAnsi="Book Antiqua"/>
          <w:lang w:val="ru-RU"/>
        </w:rPr>
        <w:t>Сл</w:t>
      </w:r>
      <w:proofErr w:type="spellEnd"/>
      <w:r w:rsidRPr="00B747B3">
        <w:rPr>
          <w:rFonts w:ascii="Book Antiqua" w:hAnsi="Book Antiqua"/>
          <w:lang w:val="sr-Latn-CS"/>
        </w:rPr>
        <w:t xml:space="preserve">. </w:t>
      </w:r>
      <w:proofErr w:type="spellStart"/>
      <w:r w:rsidRPr="00B747B3">
        <w:rPr>
          <w:rFonts w:ascii="Book Antiqua" w:hAnsi="Book Antiqua"/>
          <w:lang w:val="ru-RU"/>
        </w:rPr>
        <w:t>гласник</w:t>
      </w:r>
      <w:proofErr w:type="spellEnd"/>
      <w:r w:rsidRPr="00B747B3">
        <w:rPr>
          <w:rFonts w:ascii="Book Antiqua" w:hAnsi="Book Antiqua"/>
          <w:lang w:val="sr-Latn-CS"/>
        </w:rPr>
        <w:t xml:space="preserve"> </w:t>
      </w:r>
      <w:r w:rsidRPr="00B747B3">
        <w:rPr>
          <w:rFonts w:ascii="Book Antiqua" w:hAnsi="Book Antiqua"/>
          <w:lang w:val="ru-RU"/>
        </w:rPr>
        <w:t>РС</w:t>
      </w:r>
      <w:r w:rsidRPr="00B747B3">
        <w:rPr>
          <w:rFonts w:ascii="Book Antiqua" w:hAnsi="Book Antiqua"/>
          <w:lang w:val="sr-Latn-CS"/>
        </w:rPr>
        <w:t xml:space="preserve">“ </w:t>
      </w:r>
      <w:proofErr w:type="spellStart"/>
      <w:r w:rsidRPr="00B747B3">
        <w:rPr>
          <w:rFonts w:ascii="Book Antiqua" w:hAnsi="Book Antiqua"/>
          <w:lang w:val="ru-RU"/>
        </w:rPr>
        <w:t>број</w:t>
      </w:r>
      <w:proofErr w:type="spellEnd"/>
      <w:r w:rsidRPr="00B747B3">
        <w:rPr>
          <w:rFonts w:ascii="Book Antiqua" w:hAnsi="Book Antiqua"/>
          <w:lang w:val="sr-Latn-CS"/>
        </w:rPr>
        <w:t xml:space="preserve"> 79/05 </w:t>
      </w:r>
      <w:r w:rsidRPr="00B747B3">
        <w:rPr>
          <w:rFonts w:ascii="Book Antiqua" w:hAnsi="Book Antiqua"/>
          <w:lang w:val="ru-RU"/>
        </w:rPr>
        <w:t>и</w:t>
      </w:r>
      <w:r w:rsidRPr="00B747B3">
        <w:rPr>
          <w:rFonts w:ascii="Book Antiqua" w:hAnsi="Book Antiqua"/>
          <w:lang w:val="sr-Latn-CS"/>
        </w:rPr>
        <w:t xml:space="preserve"> 54/07</w:t>
      </w:r>
      <w:r w:rsidRPr="000F5317">
        <w:rPr>
          <w:rFonts w:ascii="Book Antiqua" w:hAnsi="Book Antiqua"/>
          <w:sz w:val="18"/>
          <w:szCs w:val="18"/>
          <w:lang w:val="sr-Latn-CS"/>
        </w:rPr>
        <w:t>.</w:t>
      </w:r>
    </w:p>
  </w:footnote>
  <w:footnote w:id="3">
    <w:p w14:paraId="37661825" w14:textId="6898305B" w:rsidR="00DA2D89" w:rsidRPr="00B747B3" w:rsidRDefault="00DA2D89">
      <w:pPr>
        <w:pStyle w:val="FootnoteText"/>
        <w:rPr>
          <w:rFonts w:ascii="Book Antiqua" w:hAnsi="Book Antiqua"/>
          <w:lang w:val="sr-Cyrl-RS"/>
        </w:rPr>
      </w:pPr>
      <w:r>
        <w:rPr>
          <w:rStyle w:val="FootnoteReference"/>
        </w:rPr>
        <w:footnoteRef/>
      </w:r>
      <w:r>
        <w:t xml:space="preserve"> </w:t>
      </w:r>
      <w:r w:rsidRPr="00B747B3">
        <w:rPr>
          <w:rFonts w:ascii="Book Antiqua" w:hAnsi="Book Antiqua"/>
        </w:rPr>
        <w:t>„</w:t>
      </w:r>
      <w:proofErr w:type="spellStart"/>
      <w:r w:rsidRPr="00B747B3">
        <w:rPr>
          <w:rFonts w:ascii="Book Antiqua" w:hAnsi="Book Antiqua"/>
        </w:rPr>
        <w:t>Службени</w:t>
      </w:r>
      <w:proofErr w:type="spellEnd"/>
      <w:r w:rsidRPr="00B747B3">
        <w:rPr>
          <w:rFonts w:ascii="Book Antiqua" w:hAnsi="Book Antiqua"/>
        </w:rPr>
        <w:t xml:space="preserve"> </w:t>
      </w:r>
      <w:proofErr w:type="spellStart"/>
      <w:r w:rsidRPr="00B747B3">
        <w:rPr>
          <w:rFonts w:ascii="Book Antiqua" w:hAnsi="Book Antiqua"/>
        </w:rPr>
        <w:t>гласник</w:t>
      </w:r>
      <w:proofErr w:type="spellEnd"/>
      <w:r w:rsidRPr="00B747B3">
        <w:rPr>
          <w:rFonts w:ascii="Book Antiqua" w:hAnsi="Book Antiqua"/>
        </w:rPr>
        <w:t xml:space="preserve"> РС</w:t>
      </w:r>
      <w:proofErr w:type="gramStart"/>
      <w:r w:rsidRPr="00B747B3">
        <w:rPr>
          <w:rFonts w:ascii="Book Antiqua" w:hAnsi="Book Antiqua"/>
        </w:rPr>
        <w:t xml:space="preserve">“ </w:t>
      </w:r>
      <w:proofErr w:type="spellStart"/>
      <w:r w:rsidRPr="00B747B3">
        <w:rPr>
          <w:rFonts w:ascii="Book Antiqua" w:hAnsi="Book Antiqua"/>
        </w:rPr>
        <w:t>број</w:t>
      </w:r>
      <w:proofErr w:type="spellEnd"/>
      <w:proofErr w:type="gramEnd"/>
      <w:r w:rsidRPr="00B747B3">
        <w:rPr>
          <w:rFonts w:ascii="Book Antiqua" w:hAnsi="Book Antiqua"/>
        </w:rPr>
        <w:t xml:space="preserve"> 24/11.</w:t>
      </w:r>
    </w:p>
  </w:footnote>
  <w:footnote w:id="4">
    <w:p w14:paraId="1479AB68" w14:textId="11BF5A6F" w:rsidR="00DA2D89" w:rsidRPr="00B747B3" w:rsidRDefault="00DA2D89">
      <w:pPr>
        <w:pStyle w:val="FootnoteText"/>
        <w:rPr>
          <w:rFonts w:ascii="Book Antiqua" w:hAnsi="Book Antiqua"/>
          <w:lang w:val="sr-Cyrl-RS"/>
        </w:rPr>
      </w:pPr>
      <w:r w:rsidRPr="00B747B3">
        <w:rPr>
          <w:rStyle w:val="FootnoteReference"/>
          <w:rFonts w:ascii="Book Antiqua" w:hAnsi="Book Antiqua"/>
        </w:rPr>
        <w:footnoteRef/>
      </w:r>
      <w:r w:rsidR="00B747B3">
        <w:rPr>
          <w:rFonts w:ascii="Book Antiqua" w:hAnsi="Book Antiqua"/>
        </w:rPr>
        <w:t xml:space="preserve"> </w:t>
      </w:r>
      <w:r w:rsidR="00B747B3">
        <w:rPr>
          <w:rFonts w:ascii="Book Antiqua" w:hAnsi="Book Antiqua"/>
          <w:lang w:val="sr-Cyrl-RS"/>
        </w:rPr>
        <w:t>„</w:t>
      </w:r>
      <w:proofErr w:type="spellStart"/>
      <w:r w:rsidRPr="00B747B3">
        <w:rPr>
          <w:rFonts w:ascii="Book Antiqua" w:hAnsi="Book Antiqua"/>
        </w:rPr>
        <w:t>Сл</w:t>
      </w:r>
      <w:proofErr w:type="spellEnd"/>
      <w:r w:rsidRPr="00B747B3">
        <w:rPr>
          <w:rFonts w:ascii="Book Antiqua" w:hAnsi="Book Antiqua"/>
        </w:rPr>
        <w:t xml:space="preserve">. </w:t>
      </w:r>
      <w:proofErr w:type="spellStart"/>
      <w:proofErr w:type="gramStart"/>
      <w:r w:rsidRPr="00B747B3">
        <w:rPr>
          <w:rFonts w:ascii="Book Antiqua" w:hAnsi="Book Antiqua"/>
        </w:rPr>
        <w:t>гласник</w:t>
      </w:r>
      <w:proofErr w:type="spellEnd"/>
      <w:proofErr w:type="gramEnd"/>
      <w:r w:rsidRPr="00B747B3">
        <w:rPr>
          <w:rFonts w:ascii="Book Antiqua" w:hAnsi="Book Antiqua"/>
        </w:rPr>
        <w:t xml:space="preserve"> РС", </w:t>
      </w:r>
      <w:proofErr w:type="spellStart"/>
      <w:r w:rsidRPr="00B747B3">
        <w:rPr>
          <w:rFonts w:ascii="Book Antiqua" w:hAnsi="Book Antiqua"/>
        </w:rPr>
        <w:t>бр</w:t>
      </w:r>
      <w:proofErr w:type="spellEnd"/>
      <w:r w:rsidRPr="00B747B3">
        <w:rPr>
          <w:rFonts w:ascii="Book Antiqua" w:hAnsi="Book Antiqua"/>
        </w:rPr>
        <w:t>. 36/2011</w:t>
      </w:r>
    </w:p>
  </w:footnote>
  <w:footnote w:id="5">
    <w:p w14:paraId="2E0F4600" w14:textId="49932953" w:rsidR="00DA2D89" w:rsidRPr="00744143" w:rsidRDefault="00DA2D89">
      <w:pPr>
        <w:pStyle w:val="FootnoteText"/>
        <w:rPr>
          <w:rFonts w:ascii="Book Antiqua" w:hAnsi="Book Antiqua"/>
          <w:lang w:val="sr-Cyrl-RS"/>
        </w:rPr>
      </w:pPr>
    </w:p>
  </w:footnote>
  <w:footnote w:id="6">
    <w:p w14:paraId="32BBFA92" w14:textId="6661EBE9" w:rsidR="00DA2D89" w:rsidRPr="00744143" w:rsidRDefault="00DA2D89">
      <w:pPr>
        <w:pStyle w:val="FootnoteText"/>
        <w:rPr>
          <w:lang w:val="sr-Cyrl-RS"/>
        </w:rPr>
      </w:pPr>
    </w:p>
  </w:footnote>
  <w:footnote w:id="7">
    <w:p w14:paraId="45C3CF96" w14:textId="246C38B1" w:rsidR="000E02FD" w:rsidRPr="000E02FD" w:rsidRDefault="000E02FD">
      <w:pPr>
        <w:pStyle w:val="FootnoteText"/>
        <w:rPr>
          <w:lang w:val="sr-Cyrl-RS"/>
        </w:rPr>
      </w:pPr>
      <w:r>
        <w:rPr>
          <w:rStyle w:val="FootnoteReference"/>
        </w:rPr>
        <w:footnoteRef/>
      </w:r>
      <w:r>
        <w:t xml:space="preserve"> </w:t>
      </w:r>
      <w:r w:rsidRPr="000E02FD">
        <w:t>"</w:t>
      </w:r>
      <w:proofErr w:type="spellStart"/>
      <w:r w:rsidRPr="000E02FD">
        <w:t>Сл</w:t>
      </w:r>
      <w:proofErr w:type="spellEnd"/>
      <w:r w:rsidRPr="000E02FD">
        <w:t xml:space="preserve">. </w:t>
      </w:r>
      <w:proofErr w:type="spellStart"/>
      <w:r w:rsidRPr="000E02FD">
        <w:t>гласник</w:t>
      </w:r>
      <w:proofErr w:type="spellEnd"/>
      <w:r w:rsidRPr="000E02FD">
        <w:t xml:space="preserve"> РС", </w:t>
      </w:r>
      <w:proofErr w:type="spellStart"/>
      <w:r w:rsidRPr="000E02FD">
        <w:t>бр</w:t>
      </w:r>
      <w:proofErr w:type="spellEnd"/>
      <w:r w:rsidRPr="000E02FD">
        <w:t>. 39/2011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05A4" w14:textId="06C7787E" w:rsidR="00DA2D89" w:rsidRDefault="00DA2D89" w:rsidP="00121DCE">
    <w:pPr>
      <w:pStyle w:val="Header"/>
      <w:pBdr>
        <w:bottom w:val="single" w:sz="4" w:space="1" w:color="auto"/>
      </w:pBd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C4A2D">
      <w:rPr>
        <w:rStyle w:val="PageNumber"/>
        <w:noProof/>
      </w:rPr>
      <w:t>10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3677"/>
      <w:gridCol w:w="2480"/>
      <w:gridCol w:w="3229"/>
    </w:tblGrid>
    <w:tr w:rsidR="00DA2D89" w:rsidRPr="00A0248D" w14:paraId="20254A46" w14:textId="77777777">
      <w:tc>
        <w:tcPr>
          <w:tcW w:w="3708" w:type="dxa"/>
        </w:tcPr>
        <w:p w14:paraId="465900D6" w14:textId="77777777" w:rsidR="00DA2D89" w:rsidRPr="00A0248D" w:rsidRDefault="00DA2D89" w:rsidP="00DE33FD">
          <w:pPr>
            <w:pStyle w:val="BodyTextIndent"/>
            <w:tabs>
              <w:tab w:val="left" w:pos="552"/>
              <w:tab w:val="center" w:pos="1368"/>
            </w:tabs>
            <w:ind w:firstLine="0"/>
            <w:jc w:val="center"/>
            <w:rPr>
              <w:rFonts w:ascii="Book Antiqua" w:hAnsi="Book Antiqua"/>
              <w:spacing w:val="6"/>
              <w:sz w:val="22"/>
              <w:szCs w:val="22"/>
            </w:rPr>
          </w:pPr>
          <w:r>
            <w:rPr>
              <w:noProof/>
              <w:lang w:val="en-US"/>
            </w:rPr>
            <w:drawing>
              <wp:inline distT="0" distB="0" distL="0" distR="0" wp14:anchorId="3EF60E55" wp14:editId="0090BAA9">
                <wp:extent cx="609600" cy="1219200"/>
                <wp:effectExtent l="0" t="0" r="0" b="0"/>
                <wp:docPr id="5" name="Pictur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219200"/>
                        </a:xfrm>
                        <a:prstGeom prst="rect">
                          <a:avLst/>
                        </a:prstGeom>
                        <a:noFill/>
                        <a:ln>
                          <a:noFill/>
                        </a:ln>
                      </pic:spPr>
                    </pic:pic>
                  </a:graphicData>
                </a:graphic>
              </wp:inline>
            </w:drawing>
          </w:r>
        </w:p>
      </w:tc>
      <w:tc>
        <w:tcPr>
          <w:tcW w:w="2520" w:type="dxa"/>
        </w:tcPr>
        <w:p w14:paraId="5F81E403" w14:textId="77777777" w:rsidR="00DA2D89" w:rsidRPr="00A0248D" w:rsidRDefault="00DA2D89" w:rsidP="00DE33FD">
          <w:pPr>
            <w:pStyle w:val="BodyTextIndent"/>
            <w:ind w:firstLine="0"/>
            <w:jc w:val="left"/>
            <w:rPr>
              <w:rFonts w:ascii="Book Antiqua" w:hAnsi="Book Antiqua"/>
              <w:spacing w:val="6"/>
              <w:sz w:val="22"/>
              <w:szCs w:val="22"/>
            </w:rPr>
          </w:pPr>
        </w:p>
      </w:tc>
      <w:tc>
        <w:tcPr>
          <w:tcW w:w="3240" w:type="dxa"/>
          <w:vMerge w:val="restart"/>
        </w:tcPr>
        <w:p w14:paraId="151531DE" w14:textId="77777777" w:rsidR="00DA2D89" w:rsidRPr="00A0248D" w:rsidRDefault="00DA2D89" w:rsidP="00DE33FD">
          <w:pPr>
            <w:pStyle w:val="BodyTextIndent"/>
            <w:ind w:firstLine="0"/>
            <w:jc w:val="center"/>
            <w:rPr>
              <w:rFonts w:ascii="Book Antiqua" w:hAnsi="Book Antiqua"/>
              <w:spacing w:val="6"/>
              <w:sz w:val="22"/>
              <w:szCs w:val="22"/>
              <w:lang w:val="sr-Latn-CS"/>
            </w:rPr>
          </w:pPr>
        </w:p>
        <w:p w14:paraId="6926BEE7" w14:textId="77777777" w:rsidR="00DA2D89" w:rsidRPr="00A0248D" w:rsidRDefault="00DA2D89" w:rsidP="00DE33FD">
          <w:pPr>
            <w:pStyle w:val="BodyTextIndent"/>
            <w:ind w:firstLine="0"/>
            <w:jc w:val="center"/>
            <w:rPr>
              <w:rFonts w:ascii="Book Antiqua" w:hAnsi="Book Antiqua"/>
              <w:spacing w:val="6"/>
              <w:sz w:val="22"/>
              <w:szCs w:val="22"/>
              <w:lang w:val="sr-Latn-CS"/>
            </w:rPr>
          </w:pPr>
        </w:p>
        <w:p w14:paraId="0E769909" w14:textId="77777777" w:rsidR="00DA2D89" w:rsidRPr="00A0248D" w:rsidRDefault="00DA2D89" w:rsidP="00DE33FD">
          <w:pPr>
            <w:pStyle w:val="BodyTextIndent"/>
            <w:tabs>
              <w:tab w:val="left" w:pos="348"/>
              <w:tab w:val="center" w:pos="1584"/>
            </w:tabs>
            <w:ind w:firstLine="0"/>
            <w:jc w:val="left"/>
            <w:rPr>
              <w:rFonts w:ascii="Book Antiqua" w:hAnsi="Book Antiqua"/>
              <w:spacing w:val="6"/>
              <w:sz w:val="22"/>
              <w:szCs w:val="22"/>
            </w:rPr>
          </w:pPr>
          <w:r w:rsidRPr="00A0248D">
            <w:rPr>
              <w:rFonts w:ascii="Book Antiqua" w:hAnsi="Book Antiqua"/>
              <w:spacing w:val="6"/>
              <w:sz w:val="22"/>
              <w:szCs w:val="22"/>
            </w:rPr>
            <w:tab/>
          </w:r>
          <w:r w:rsidRPr="00A0248D">
            <w:rPr>
              <w:rFonts w:ascii="Book Antiqua" w:hAnsi="Book Antiqua"/>
              <w:spacing w:val="6"/>
              <w:sz w:val="22"/>
              <w:szCs w:val="22"/>
            </w:rPr>
            <w:tab/>
          </w:r>
          <w:r w:rsidRPr="00A0248D">
            <w:rPr>
              <w:rFonts w:ascii="Book Antiqua" w:hAnsi="Book Antiqua"/>
              <w:noProof/>
              <w:spacing w:val="6"/>
              <w:sz w:val="22"/>
              <w:szCs w:val="22"/>
              <w:lang w:val="en-US"/>
            </w:rPr>
            <w:drawing>
              <wp:inline distT="0" distB="0" distL="0" distR="0" wp14:anchorId="4B558876" wp14:editId="2B60F102">
                <wp:extent cx="1422400" cy="1076960"/>
                <wp:effectExtent l="0" t="0" r="6350" b="8890"/>
                <wp:docPr id="6" name="Picture 6"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1076960"/>
                        </a:xfrm>
                        <a:prstGeom prst="rect">
                          <a:avLst/>
                        </a:prstGeom>
                        <a:noFill/>
                        <a:ln>
                          <a:noFill/>
                        </a:ln>
                      </pic:spPr>
                    </pic:pic>
                  </a:graphicData>
                </a:graphic>
              </wp:inline>
            </w:drawing>
          </w:r>
        </w:p>
        <w:p w14:paraId="76D99E12" w14:textId="77777777" w:rsidR="00DA2D89" w:rsidRPr="00A0248D" w:rsidRDefault="00DA2D89" w:rsidP="00DE33FD">
          <w:pPr>
            <w:pStyle w:val="BodyTextIndent"/>
            <w:ind w:firstLine="0"/>
            <w:jc w:val="center"/>
            <w:rPr>
              <w:rFonts w:ascii="Book Antiqua" w:hAnsi="Book Antiqua"/>
              <w:spacing w:val="6"/>
              <w:sz w:val="22"/>
              <w:szCs w:val="22"/>
            </w:rPr>
          </w:pPr>
        </w:p>
        <w:p w14:paraId="15921466" w14:textId="77777777" w:rsidR="00DA2D89" w:rsidRPr="00A0248D" w:rsidRDefault="00DA2D89" w:rsidP="00DE33FD">
          <w:pPr>
            <w:pStyle w:val="BodyTextIndent"/>
            <w:ind w:firstLine="0"/>
            <w:jc w:val="center"/>
            <w:rPr>
              <w:rFonts w:ascii="Book Antiqua" w:hAnsi="Book Antiqua"/>
              <w:spacing w:val="6"/>
              <w:sz w:val="22"/>
              <w:szCs w:val="22"/>
            </w:rPr>
          </w:pPr>
        </w:p>
      </w:tc>
    </w:tr>
    <w:tr w:rsidR="00DA2D89" w:rsidRPr="00A0248D" w14:paraId="358BE133" w14:textId="77777777">
      <w:tc>
        <w:tcPr>
          <w:tcW w:w="3708" w:type="dxa"/>
          <w:tcBorders>
            <w:bottom w:val="single" w:sz="4" w:space="0" w:color="auto"/>
          </w:tcBorders>
        </w:tcPr>
        <w:p w14:paraId="60F26571" w14:textId="4A26E128" w:rsidR="00DA2D89" w:rsidRPr="00A0248D" w:rsidRDefault="00CE705D" w:rsidP="00CE705D">
          <w:pPr>
            <w:pStyle w:val="BodyTextIndent"/>
            <w:ind w:firstLine="0"/>
            <w:rPr>
              <w:rFonts w:ascii="Georgia" w:eastAsia="Arial Unicode MS" w:hAnsi="Georgia" w:cs="Arial Unicode MS"/>
              <w:b/>
              <w:bCs/>
              <w:sz w:val="22"/>
              <w:szCs w:val="22"/>
              <w:lang w:val="ru-RU"/>
            </w:rPr>
          </w:pPr>
          <w:r>
            <w:rPr>
              <w:rFonts w:ascii="Georgia" w:eastAsia="Arial Unicode MS" w:hAnsi="Georgia" w:cs="Arial Unicode MS"/>
              <w:b/>
              <w:bCs/>
              <w:sz w:val="12"/>
              <w:szCs w:val="12"/>
              <w:lang w:val="sr-Latn-CS"/>
            </w:rPr>
            <w:t xml:space="preserve">           </w:t>
          </w:r>
          <w:r w:rsidR="00DA2D89" w:rsidRPr="00A0248D">
            <w:rPr>
              <w:rFonts w:ascii="Georgia" w:eastAsia="Arial Unicode MS" w:hAnsi="Georgia" w:cs="Arial Unicode MS"/>
              <w:b/>
              <w:bCs/>
              <w:sz w:val="22"/>
              <w:szCs w:val="22"/>
              <w:lang w:val="sr-Cyrl-BA"/>
            </w:rPr>
            <w:t>РЕПУБЛИКА СРБИЈА</w:t>
          </w:r>
        </w:p>
        <w:p w14:paraId="4E2A789E" w14:textId="77777777" w:rsidR="00DA2D89" w:rsidRPr="00A0248D" w:rsidRDefault="00DA2D89" w:rsidP="00DE33FD">
          <w:pPr>
            <w:pStyle w:val="BodyTextIndent"/>
            <w:ind w:firstLine="0"/>
            <w:jc w:val="center"/>
            <w:rPr>
              <w:rFonts w:ascii="Georgia" w:eastAsia="Arial Unicode MS" w:hAnsi="Georgia" w:cs="Arial Unicode MS"/>
              <w:b/>
              <w:bCs/>
              <w:sz w:val="22"/>
              <w:szCs w:val="22"/>
              <w:lang w:val="sr-Latn-CS"/>
            </w:rPr>
          </w:pPr>
          <w:r w:rsidRPr="00A0248D">
            <w:rPr>
              <w:rFonts w:ascii="Georgia" w:eastAsia="Arial Unicode MS" w:hAnsi="Georgia" w:cs="Arial Unicode MS"/>
              <w:b/>
              <w:bCs/>
              <w:sz w:val="22"/>
              <w:szCs w:val="22"/>
              <w:lang w:val="sr-Cyrl-BA"/>
            </w:rPr>
            <w:t>ЗАШТИТНИК ГРАЂАНА</w:t>
          </w:r>
        </w:p>
        <w:p w14:paraId="4E6213B3" w14:textId="3DCF1FEF" w:rsidR="00DA2D89" w:rsidRPr="00A0248D" w:rsidRDefault="00DA2D89" w:rsidP="00DE33FD">
          <w:pPr>
            <w:pStyle w:val="BodyTextIndent"/>
            <w:ind w:firstLine="0"/>
            <w:jc w:val="center"/>
            <w:rPr>
              <w:rFonts w:ascii="Georgia" w:eastAsia="Arial Unicode MS" w:hAnsi="Georgia" w:cs="Arial Unicode MS"/>
              <w:bCs/>
              <w:sz w:val="22"/>
              <w:szCs w:val="22"/>
            </w:rPr>
          </w:pPr>
          <w:r>
            <w:rPr>
              <w:rFonts w:ascii="Georgia" w:eastAsia="Arial Unicode MS" w:hAnsi="Georgia" w:cs="Arial Unicode MS"/>
              <w:bCs/>
              <w:sz w:val="22"/>
              <w:szCs w:val="22"/>
            </w:rPr>
            <w:t>3</w:t>
          </w:r>
          <w:r>
            <w:rPr>
              <w:rFonts w:ascii="Georgia" w:eastAsia="Arial Unicode MS" w:hAnsi="Georgia" w:cs="Arial Unicode MS"/>
              <w:bCs/>
              <w:sz w:val="22"/>
              <w:szCs w:val="22"/>
              <w:lang w:val="sr-Latn-RS"/>
            </w:rPr>
            <w:t>16</w:t>
          </w:r>
          <w:r>
            <w:rPr>
              <w:rFonts w:ascii="Georgia" w:eastAsia="Arial Unicode MS" w:hAnsi="Georgia" w:cs="Arial Unicode MS"/>
              <w:bCs/>
              <w:sz w:val="22"/>
              <w:szCs w:val="22"/>
            </w:rPr>
            <w:t>-14</w:t>
          </w:r>
          <w:r>
            <w:rPr>
              <w:rFonts w:ascii="Georgia" w:eastAsia="Arial Unicode MS" w:hAnsi="Georgia" w:cs="Arial Unicode MS"/>
              <w:bCs/>
              <w:sz w:val="22"/>
              <w:szCs w:val="22"/>
              <w:lang w:val="sr-Latn-RS"/>
            </w:rPr>
            <w:t>00</w:t>
          </w:r>
          <w:r w:rsidRPr="00A0248D">
            <w:rPr>
              <w:rFonts w:ascii="Georgia" w:eastAsia="Arial Unicode MS" w:hAnsi="Georgia" w:cs="Arial Unicode MS"/>
              <w:bCs/>
              <w:sz w:val="22"/>
              <w:szCs w:val="22"/>
            </w:rPr>
            <w:t xml:space="preserve"> / </w:t>
          </w:r>
          <w:r>
            <w:rPr>
              <w:rFonts w:ascii="Georgia" w:eastAsia="Arial Unicode MS" w:hAnsi="Georgia" w:cs="Arial Unicode MS"/>
              <w:bCs/>
              <w:sz w:val="22"/>
              <w:szCs w:val="22"/>
              <w:lang w:val="sr-Latn-RS"/>
            </w:rPr>
            <w:t>2</w:t>
          </w:r>
          <w:r>
            <w:rPr>
              <w:rFonts w:ascii="Georgia" w:eastAsia="Arial Unicode MS" w:hAnsi="Georgia" w:cs="Arial Unicode MS"/>
              <w:bCs/>
              <w:sz w:val="22"/>
              <w:szCs w:val="22"/>
            </w:rPr>
            <w:t>1</w:t>
          </w:r>
        </w:p>
        <w:p w14:paraId="239A8CC0" w14:textId="77777777" w:rsidR="00DA2D89" w:rsidRPr="00A0248D" w:rsidRDefault="00DA2D89" w:rsidP="00DE33FD">
          <w:pPr>
            <w:pStyle w:val="BodyTextIndent"/>
            <w:ind w:firstLine="0"/>
            <w:jc w:val="center"/>
            <w:rPr>
              <w:rFonts w:ascii="Georgia" w:eastAsia="Arial Unicode MS" w:hAnsi="Georgia" w:cs="Arial Unicode MS"/>
              <w:bCs/>
              <w:sz w:val="22"/>
              <w:szCs w:val="22"/>
              <w:lang w:val="sr-Cyrl-BA"/>
            </w:rPr>
          </w:pPr>
          <w:r w:rsidRPr="00A0248D">
            <w:rPr>
              <w:rFonts w:ascii="Georgia" w:eastAsia="Arial Unicode MS" w:hAnsi="Georgia" w:cs="Arial Unicode MS"/>
              <w:bCs/>
              <w:sz w:val="22"/>
              <w:szCs w:val="22"/>
              <w:lang w:val="sr-Cyrl-BA"/>
            </w:rPr>
            <w:t>Б е о г р а д</w:t>
          </w:r>
        </w:p>
        <w:p w14:paraId="7B16699A" w14:textId="10399C94" w:rsidR="00DA2D89" w:rsidRPr="002337FE" w:rsidRDefault="00DA2D89" w:rsidP="00DE33FD">
          <w:pPr>
            <w:pStyle w:val="BodyTextIndent"/>
            <w:ind w:firstLine="0"/>
            <w:jc w:val="center"/>
            <w:rPr>
              <w:rFonts w:ascii="Book Antiqua" w:hAnsi="Book Antiqua"/>
              <w:spacing w:val="6"/>
              <w:sz w:val="22"/>
              <w:szCs w:val="22"/>
              <w:lang w:val="sr-Cyrl-RS"/>
            </w:rPr>
          </w:pPr>
        </w:p>
        <w:p w14:paraId="25DE4091" w14:textId="77777777" w:rsidR="00DA2D89" w:rsidRPr="0094742E" w:rsidRDefault="00DA2D89" w:rsidP="00DE33FD">
          <w:pPr>
            <w:pStyle w:val="BodyTextIndent"/>
            <w:ind w:firstLine="0"/>
            <w:jc w:val="center"/>
            <w:rPr>
              <w:rFonts w:ascii="Book Antiqua" w:hAnsi="Book Antiqua"/>
              <w:spacing w:val="6"/>
              <w:sz w:val="2"/>
              <w:szCs w:val="2"/>
              <w:lang w:val="sr-Latn-CS"/>
            </w:rPr>
          </w:pPr>
        </w:p>
      </w:tc>
      <w:tc>
        <w:tcPr>
          <w:tcW w:w="2520" w:type="dxa"/>
          <w:tcBorders>
            <w:bottom w:val="single" w:sz="4" w:space="0" w:color="auto"/>
          </w:tcBorders>
        </w:tcPr>
        <w:p w14:paraId="5A5FCBD2" w14:textId="77777777" w:rsidR="00DA2D89" w:rsidRPr="00A0248D" w:rsidRDefault="00DA2D89" w:rsidP="00DE33FD">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281B2CA1" w14:textId="77777777" w:rsidR="00DA2D89" w:rsidRPr="00A0248D" w:rsidRDefault="00DA2D89" w:rsidP="00DE33FD">
          <w:pPr>
            <w:pStyle w:val="BodyTextIndent"/>
            <w:ind w:firstLine="0"/>
            <w:jc w:val="left"/>
            <w:rPr>
              <w:rFonts w:ascii="Book Antiqua" w:hAnsi="Book Antiqua"/>
              <w:spacing w:val="6"/>
              <w:sz w:val="22"/>
              <w:szCs w:val="22"/>
            </w:rPr>
          </w:pPr>
        </w:p>
      </w:tc>
    </w:tr>
    <w:tr w:rsidR="00DA2D89" w:rsidRPr="00A0248D" w14:paraId="3946FD28" w14:textId="77777777">
      <w:tc>
        <w:tcPr>
          <w:tcW w:w="3708" w:type="dxa"/>
          <w:tcBorders>
            <w:top w:val="single" w:sz="4" w:space="0" w:color="auto"/>
          </w:tcBorders>
        </w:tcPr>
        <w:p w14:paraId="524B2AA8" w14:textId="77777777" w:rsidR="00DA2D89" w:rsidRPr="0094742E" w:rsidRDefault="00DA2D89" w:rsidP="00DE33FD">
          <w:pPr>
            <w:pStyle w:val="BodyTextIndent"/>
            <w:ind w:firstLine="0"/>
            <w:jc w:val="left"/>
            <w:rPr>
              <w:rFonts w:ascii="Georgia" w:hAnsi="Georgia"/>
              <w:sz w:val="10"/>
              <w:szCs w:val="10"/>
            </w:rPr>
          </w:pPr>
        </w:p>
        <w:p w14:paraId="28B053A9" w14:textId="6F795ADE" w:rsidR="00DA2D89" w:rsidRPr="00094CD2" w:rsidRDefault="00DA2D89" w:rsidP="0061012E">
          <w:pPr>
            <w:pStyle w:val="BodyTextIndent"/>
            <w:ind w:firstLine="0"/>
            <w:jc w:val="left"/>
            <w:rPr>
              <w:rFonts w:ascii="Georgia" w:eastAsia="Arial Unicode MS" w:hAnsi="Georgia" w:cs="Arial Unicode MS"/>
              <w:b/>
              <w:bCs/>
              <w:sz w:val="22"/>
              <w:szCs w:val="22"/>
              <w:lang w:val="sr-Latn-RS"/>
            </w:rPr>
          </w:pPr>
          <w:proofErr w:type="spellStart"/>
          <w:r w:rsidRPr="00A0248D">
            <w:rPr>
              <w:rFonts w:ascii="Georgia" w:hAnsi="Georgia"/>
              <w:sz w:val="22"/>
              <w:szCs w:val="22"/>
            </w:rPr>
            <w:t>дел.бр</w:t>
          </w:r>
          <w:proofErr w:type="spellEnd"/>
          <w:r w:rsidRPr="00A0248D">
            <w:rPr>
              <w:rFonts w:ascii="Georgia" w:hAnsi="Georgia"/>
              <w:sz w:val="22"/>
              <w:szCs w:val="22"/>
            </w:rPr>
            <w:t>.</w:t>
          </w:r>
          <w:r w:rsidR="0061012E">
            <w:rPr>
              <w:rFonts w:ascii="Georgia" w:hAnsi="Georgia"/>
              <w:sz w:val="22"/>
              <w:szCs w:val="22"/>
              <w:lang w:val="sr-Latn-RS"/>
            </w:rPr>
            <w:t>10577</w:t>
          </w:r>
          <w:r w:rsidRPr="00A0248D">
            <w:rPr>
              <w:rFonts w:ascii="Georgia" w:hAnsi="Georgia"/>
              <w:sz w:val="22"/>
              <w:szCs w:val="22"/>
            </w:rPr>
            <w:t xml:space="preserve"> датум</w:t>
          </w:r>
          <w:r w:rsidR="0061012E">
            <w:rPr>
              <w:rFonts w:ascii="Georgia" w:hAnsi="Georgia"/>
              <w:sz w:val="22"/>
              <w:szCs w:val="22"/>
              <w:lang w:val="sr-Latn-RS"/>
            </w:rPr>
            <w:t>:19.4.2022.</w:t>
          </w:r>
          <w:r>
            <w:rPr>
              <w:rFonts w:ascii="Georgia" w:hAnsi="Georgia"/>
              <w:sz w:val="22"/>
              <w:szCs w:val="22"/>
              <w:lang w:val="sr-Latn-RS"/>
            </w:rPr>
            <w:t xml:space="preserve"> </w:t>
          </w:r>
        </w:p>
      </w:tc>
      <w:tc>
        <w:tcPr>
          <w:tcW w:w="2520" w:type="dxa"/>
          <w:tcBorders>
            <w:top w:val="single" w:sz="4" w:space="0" w:color="auto"/>
          </w:tcBorders>
        </w:tcPr>
        <w:p w14:paraId="0F865210" w14:textId="77777777" w:rsidR="00DA2D89" w:rsidRPr="00A0248D" w:rsidRDefault="00DA2D89" w:rsidP="00DE33FD">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2F06F738" w14:textId="77777777" w:rsidR="00DA2D89" w:rsidRPr="00A0248D" w:rsidRDefault="00DA2D89" w:rsidP="00DE33FD">
          <w:pPr>
            <w:pStyle w:val="BodyTextIndent"/>
            <w:ind w:firstLine="0"/>
            <w:jc w:val="left"/>
            <w:rPr>
              <w:rFonts w:ascii="Book Antiqua" w:hAnsi="Book Antiqua"/>
              <w:spacing w:val="6"/>
              <w:sz w:val="22"/>
              <w:szCs w:val="22"/>
            </w:rPr>
          </w:pPr>
        </w:p>
      </w:tc>
    </w:tr>
  </w:tbl>
  <w:p w14:paraId="736AAAE4" w14:textId="77777777" w:rsidR="00DA2D89" w:rsidRDefault="00DA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7B34"/>
    <w:multiLevelType w:val="hybridMultilevel"/>
    <w:tmpl w:val="A8CA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573D2"/>
    <w:multiLevelType w:val="hybridMultilevel"/>
    <w:tmpl w:val="A7E2186A"/>
    <w:lvl w:ilvl="0" w:tplc="290AC09C">
      <w:start w:val="1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F4DBF"/>
    <w:multiLevelType w:val="hybridMultilevel"/>
    <w:tmpl w:val="F00447B2"/>
    <w:lvl w:ilvl="0" w:tplc="797C210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427DA"/>
    <w:multiLevelType w:val="hybridMultilevel"/>
    <w:tmpl w:val="62BC4D0A"/>
    <w:lvl w:ilvl="0" w:tplc="3C96D90C">
      <w:start w:val="1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D1FA3"/>
    <w:multiLevelType w:val="hybridMultilevel"/>
    <w:tmpl w:val="F342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947C9"/>
    <w:multiLevelType w:val="hybridMultilevel"/>
    <w:tmpl w:val="948645C4"/>
    <w:lvl w:ilvl="0" w:tplc="07D0FA44">
      <w:start w:val="1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C7"/>
    <w:rsid w:val="00001389"/>
    <w:rsid w:val="00003663"/>
    <w:rsid w:val="0001027D"/>
    <w:rsid w:val="00010A43"/>
    <w:rsid w:val="00011918"/>
    <w:rsid w:val="0001776A"/>
    <w:rsid w:val="0001798A"/>
    <w:rsid w:val="000247A8"/>
    <w:rsid w:val="000300E0"/>
    <w:rsid w:val="000425B0"/>
    <w:rsid w:val="00057DC3"/>
    <w:rsid w:val="000755A8"/>
    <w:rsid w:val="00075C41"/>
    <w:rsid w:val="00077CE5"/>
    <w:rsid w:val="0008109D"/>
    <w:rsid w:val="00094CD2"/>
    <w:rsid w:val="000961F4"/>
    <w:rsid w:val="00097028"/>
    <w:rsid w:val="000A55AE"/>
    <w:rsid w:val="000B731E"/>
    <w:rsid w:val="000C1BB5"/>
    <w:rsid w:val="000D7DBE"/>
    <w:rsid w:val="000E02FD"/>
    <w:rsid w:val="000F4D26"/>
    <w:rsid w:val="000F5317"/>
    <w:rsid w:val="00102C67"/>
    <w:rsid w:val="0010571E"/>
    <w:rsid w:val="00120D93"/>
    <w:rsid w:val="00121DCE"/>
    <w:rsid w:val="00121EA2"/>
    <w:rsid w:val="00123D86"/>
    <w:rsid w:val="001377B4"/>
    <w:rsid w:val="00140A6A"/>
    <w:rsid w:val="0014103B"/>
    <w:rsid w:val="00146AC7"/>
    <w:rsid w:val="001477DB"/>
    <w:rsid w:val="00147C7D"/>
    <w:rsid w:val="00152736"/>
    <w:rsid w:val="00160B60"/>
    <w:rsid w:val="0016570D"/>
    <w:rsid w:val="00165EC3"/>
    <w:rsid w:val="001813A8"/>
    <w:rsid w:val="001839BE"/>
    <w:rsid w:val="0018468B"/>
    <w:rsid w:val="001857DE"/>
    <w:rsid w:val="00193318"/>
    <w:rsid w:val="001A1251"/>
    <w:rsid w:val="001C4421"/>
    <w:rsid w:val="001F5DAD"/>
    <w:rsid w:val="00215BC4"/>
    <w:rsid w:val="00225A6D"/>
    <w:rsid w:val="002337FE"/>
    <w:rsid w:val="00234849"/>
    <w:rsid w:val="00242CCD"/>
    <w:rsid w:val="0025521F"/>
    <w:rsid w:val="002701E0"/>
    <w:rsid w:val="00273860"/>
    <w:rsid w:val="00274530"/>
    <w:rsid w:val="002865F7"/>
    <w:rsid w:val="00294FCD"/>
    <w:rsid w:val="002B45DF"/>
    <w:rsid w:val="002C3586"/>
    <w:rsid w:val="002D5778"/>
    <w:rsid w:val="002D61FC"/>
    <w:rsid w:val="002E043C"/>
    <w:rsid w:val="002E3628"/>
    <w:rsid w:val="002F6340"/>
    <w:rsid w:val="00304DA1"/>
    <w:rsid w:val="0030693C"/>
    <w:rsid w:val="00311833"/>
    <w:rsid w:val="00316E06"/>
    <w:rsid w:val="00332258"/>
    <w:rsid w:val="003513F5"/>
    <w:rsid w:val="00362DEB"/>
    <w:rsid w:val="00372A5C"/>
    <w:rsid w:val="00373D39"/>
    <w:rsid w:val="00391D33"/>
    <w:rsid w:val="00393710"/>
    <w:rsid w:val="003967DE"/>
    <w:rsid w:val="003A53A2"/>
    <w:rsid w:val="003B2394"/>
    <w:rsid w:val="003B30ED"/>
    <w:rsid w:val="003B4C26"/>
    <w:rsid w:val="003B73BB"/>
    <w:rsid w:val="003B759C"/>
    <w:rsid w:val="003C2EF8"/>
    <w:rsid w:val="003D37EC"/>
    <w:rsid w:val="003E04B8"/>
    <w:rsid w:val="003E5E52"/>
    <w:rsid w:val="003F311E"/>
    <w:rsid w:val="003F4C16"/>
    <w:rsid w:val="00412385"/>
    <w:rsid w:val="004154AE"/>
    <w:rsid w:val="00434ADD"/>
    <w:rsid w:val="00440D39"/>
    <w:rsid w:val="00466E4C"/>
    <w:rsid w:val="004673FA"/>
    <w:rsid w:val="004858AB"/>
    <w:rsid w:val="00491C73"/>
    <w:rsid w:val="004B6A6C"/>
    <w:rsid w:val="004C78AD"/>
    <w:rsid w:val="004E6344"/>
    <w:rsid w:val="00502AE0"/>
    <w:rsid w:val="00513353"/>
    <w:rsid w:val="00516DED"/>
    <w:rsid w:val="0053158E"/>
    <w:rsid w:val="00536B96"/>
    <w:rsid w:val="00541081"/>
    <w:rsid w:val="00541939"/>
    <w:rsid w:val="00544C2E"/>
    <w:rsid w:val="00547F84"/>
    <w:rsid w:val="00555020"/>
    <w:rsid w:val="00555067"/>
    <w:rsid w:val="0055738D"/>
    <w:rsid w:val="00560FA0"/>
    <w:rsid w:val="00562D4D"/>
    <w:rsid w:val="00580B7C"/>
    <w:rsid w:val="00581CB5"/>
    <w:rsid w:val="00586277"/>
    <w:rsid w:val="00594894"/>
    <w:rsid w:val="00594AD0"/>
    <w:rsid w:val="00595BA8"/>
    <w:rsid w:val="005A2607"/>
    <w:rsid w:val="005B1A02"/>
    <w:rsid w:val="005B475F"/>
    <w:rsid w:val="005C6449"/>
    <w:rsid w:val="005D0703"/>
    <w:rsid w:val="005E43D8"/>
    <w:rsid w:val="005E4D70"/>
    <w:rsid w:val="005F418E"/>
    <w:rsid w:val="005F49CC"/>
    <w:rsid w:val="005F7163"/>
    <w:rsid w:val="0061012E"/>
    <w:rsid w:val="00610CA1"/>
    <w:rsid w:val="00616B2A"/>
    <w:rsid w:val="0062508B"/>
    <w:rsid w:val="0062709A"/>
    <w:rsid w:val="00632E6D"/>
    <w:rsid w:val="006358CE"/>
    <w:rsid w:val="00636979"/>
    <w:rsid w:val="006412D2"/>
    <w:rsid w:val="0065232D"/>
    <w:rsid w:val="00665D95"/>
    <w:rsid w:val="00681D78"/>
    <w:rsid w:val="006A656B"/>
    <w:rsid w:val="006A6958"/>
    <w:rsid w:val="006B05C3"/>
    <w:rsid w:val="006B57EC"/>
    <w:rsid w:val="006D6273"/>
    <w:rsid w:val="006D75C3"/>
    <w:rsid w:val="006E7737"/>
    <w:rsid w:val="00706AF4"/>
    <w:rsid w:val="00744143"/>
    <w:rsid w:val="00744CC9"/>
    <w:rsid w:val="00762182"/>
    <w:rsid w:val="00776EB5"/>
    <w:rsid w:val="007776CC"/>
    <w:rsid w:val="00785D38"/>
    <w:rsid w:val="007872F3"/>
    <w:rsid w:val="007901FC"/>
    <w:rsid w:val="007907DD"/>
    <w:rsid w:val="00791D5D"/>
    <w:rsid w:val="00793EF7"/>
    <w:rsid w:val="00794E15"/>
    <w:rsid w:val="007962FD"/>
    <w:rsid w:val="007A3712"/>
    <w:rsid w:val="007A4FD7"/>
    <w:rsid w:val="007A6E71"/>
    <w:rsid w:val="007B1634"/>
    <w:rsid w:val="007B5E13"/>
    <w:rsid w:val="007C25FA"/>
    <w:rsid w:val="007C5E65"/>
    <w:rsid w:val="007D1334"/>
    <w:rsid w:val="007D29EA"/>
    <w:rsid w:val="007F7426"/>
    <w:rsid w:val="00807E76"/>
    <w:rsid w:val="00811DD3"/>
    <w:rsid w:val="0084149D"/>
    <w:rsid w:val="00841E20"/>
    <w:rsid w:val="00845B87"/>
    <w:rsid w:val="00861FC0"/>
    <w:rsid w:val="00886A27"/>
    <w:rsid w:val="00892E40"/>
    <w:rsid w:val="00893051"/>
    <w:rsid w:val="008A63A4"/>
    <w:rsid w:val="008C6327"/>
    <w:rsid w:val="008D1BA5"/>
    <w:rsid w:val="00901471"/>
    <w:rsid w:val="009308FC"/>
    <w:rsid w:val="0094742E"/>
    <w:rsid w:val="00950649"/>
    <w:rsid w:val="00953491"/>
    <w:rsid w:val="009712B6"/>
    <w:rsid w:val="00971E95"/>
    <w:rsid w:val="009822C6"/>
    <w:rsid w:val="009943BC"/>
    <w:rsid w:val="009B1BB1"/>
    <w:rsid w:val="009C10BA"/>
    <w:rsid w:val="009E492A"/>
    <w:rsid w:val="009F70E3"/>
    <w:rsid w:val="00A01CAC"/>
    <w:rsid w:val="00A02B01"/>
    <w:rsid w:val="00A04C1D"/>
    <w:rsid w:val="00A06EF0"/>
    <w:rsid w:val="00A12BB2"/>
    <w:rsid w:val="00A22727"/>
    <w:rsid w:val="00A3639C"/>
    <w:rsid w:val="00A40C03"/>
    <w:rsid w:val="00A4116F"/>
    <w:rsid w:val="00A56C9E"/>
    <w:rsid w:val="00A57369"/>
    <w:rsid w:val="00A72A06"/>
    <w:rsid w:val="00A72C32"/>
    <w:rsid w:val="00A77020"/>
    <w:rsid w:val="00A82BC2"/>
    <w:rsid w:val="00A85744"/>
    <w:rsid w:val="00A858C5"/>
    <w:rsid w:val="00AA62CD"/>
    <w:rsid w:val="00AB68F8"/>
    <w:rsid w:val="00AC41F9"/>
    <w:rsid w:val="00AC531C"/>
    <w:rsid w:val="00AC581A"/>
    <w:rsid w:val="00AC6963"/>
    <w:rsid w:val="00AD4412"/>
    <w:rsid w:val="00AE0A04"/>
    <w:rsid w:val="00AE4F93"/>
    <w:rsid w:val="00AF1ADD"/>
    <w:rsid w:val="00B11255"/>
    <w:rsid w:val="00B35CA4"/>
    <w:rsid w:val="00B569E3"/>
    <w:rsid w:val="00B66B6B"/>
    <w:rsid w:val="00B6789D"/>
    <w:rsid w:val="00B74456"/>
    <w:rsid w:val="00B74656"/>
    <w:rsid w:val="00B747B3"/>
    <w:rsid w:val="00B770C1"/>
    <w:rsid w:val="00B8427C"/>
    <w:rsid w:val="00B94FCB"/>
    <w:rsid w:val="00B96EE0"/>
    <w:rsid w:val="00BA21AD"/>
    <w:rsid w:val="00BA4E7A"/>
    <w:rsid w:val="00BB04AA"/>
    <w:rsid w:val="00BC24F9"/>
    <w:rsid w:val="00BC3CD3"/>
    <w:rsid w:val="00BC479F"/>
    <w:rsid w:val="00BE0961"/>
    <w:rsid w:val="00BE5452"/>
    <w:rsid w:val="00BF1745"/>
    <w:rsid w:val="00BF4D38"/>
    <w:rsid w:val="00C00428"/>
    <w:rsid w:val="00C028AF"/>
    <w:rsid w:val="00C638AC"/>
    <w:rsid w:val="00C86F1E"/>
    <w:rsid w:val="00C938AF"/>
    <w:rsid w:val="00CA2C9A"/>
    <w:rsid w:val="00CA4A8F"/>
    <w:rsid w:val="00CC33C6"/>
    <w:rsid w:val="00CC5E97"/>
    <w:rsid w:val="00CD6FEB"/>
    <w:rsid w:val="00CE388F"/>
    <w:rsid w:val="00CE705D"/>
    <w:rsid w:val="00CF3DEB"/>
    <w:rsid w:val="00CF7728"/>
    <w:rsid w:val="00D00D7B"/>
    <w:rsid w:val="00D0181F"/>
    <w:rsid w:val="00D1152F"/>
    <w:rsid w:val="00D163F8"/>
    <w:rsid w:val="00D165CD"/>
    <w:rsid w:val="00D3147B"/>
    <w:rsid w:val="00D33DA7"/>
    <w:rsid w:val="00D34067"/>
    <w:rsid w:val="00D34FA6"/>
    <w:rsid w:val="00D4058F"/>
    <w:rsid w:val="00D40E80"/>
    <w:rsid w:val="00D41517"/>
    <w:rsid w:val="00D52411"/>
    <w:rsid w:val="00D53B8B"/>
    <w:rsid w:val="00D629D0"/>
    <w:rsid w:val="00DA201D"/>
    <w:rsid w:val="00DA214A"/>
    <w:rsid w:val="00DA2D89"/>
    <w:rsid w:val="00DB0FAB"/>
    <w:rsid w:val="00DC635D"/>
    <w:rsid w:val="00DD230B"/>
    <w:rsid w:val="00DD4156"/>
    <w:rsid w:val="00DD4DF0"/>
    <w:rsid w:val="00DE1677"/>
    <w:rsid w:val="00DE33FD"/>
    <w:rsid w:val="00DF1A54"/>
    <w:rsid w:val="00E012FA"/>
    <w:rsid w:val="00E013FA"/>
    <w:rsid w:val="00E02086"/>
    <w:rsid w:val="00E02E9E"/>
    <w:rsid w:val="00E0529A"/>
    <w:rsid w:val="00E05BD9"/>
    <w:rsid w:val="00E15058"/>
    <w:rsid w:val="00E3639B"/>
    <w:rsid w:val="00E46921"/>
    <w:rsid w:val="00E52CE8"/>
    <w:rsid w:val="00E558A8"/>
    <w:rsid w:val="00E56FD8"/>
    <w:rsid w:val="00E5791E"/>
    <w:rsid w:val="00E63936"/>
    <w:rsid w:val="00E654B7"/>
    <w:rsid w:val="00E66812"/>
    <w:rsid w:val="00E76BA2"/>
    <w:rsid w:val="00E83EFB"/>
    <w:rsid w:val="00E928D2"/>
    <w:rsid w:val="00E92CF1"/>
    <w:rsid w:val="00E92DC1"/>
    <w:rsid w:val="00E955B7"/>
    <w:rsid w:val="00EA0FE1"/>
    <w:rsid w:val="00EB4EE8"/>
    <w:rsid w:val="00EB7C51"/>
    <w:rsid w:val="00EC2C7F"/>
    <w:rsid w:val="00EF1780"/>
    <w:rsid w:val="00F00DA3"/>
    <w:rsid w:val="00F02D05"/>
    <w:rsid w:val="00F10607"/>
    <w:rsid w:val="00F1550E"/>
    <w:rsid w:val="00F157E4"/>
    <w:rsid w:val="00F265D2"/>
    <w:rsid w:val="00F35573"/>
    <w:rsid w:val="00F4066F"/>
    <w:rsid w:val="00F40CC3"/>
    <w:rsid w:val="00F530CE"/>
    <w:rsid w:val="00F55282"/>
    <w:rsid w:val="00F56973"/>
    <w:rsid w:val="00F66353"/>
    <w:rsid w:val="00F740BF"/>
    <w:rsid w:val="00F82B0B"/>
    <w:rsid w:val="00F96CD5"/>
    <w:rsid w:val="00F96F8D"/>
    <w:rsid w:val="00F97DA6"/>
    <w:rsid w:val="00FC0B25"/>
    <w:rsid w:val="00FC4A2D"/>
    <w:rsid w:val="00FD0839"/>
    <w:rsid w:val="00FD2B5D"/>
    <w:rsid w:val="00FF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ED29E"/>
  <w15:chartTrackingRefBased/>
  <w15:docId w15:val="{F99A40F4-C445-4810-B7D5-25A9A6E8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paragraph" w:styleId="BodyTextIndent">
    <w:name w:val="Body Text Indent"/>
    <w:basedOn w:val="Normal"/>
    <w:rsid w:val="00901471"/>
    <w:pPr>
      <w:ind w:firstLine="720"/>
      <w:jc w:val="both"/>
    </w:pPr>
    <w:rPr>
      <w:rFonts w:ascii="Verdana" w:hAnsi="Verdana"/>
      <w:lang w:val="sr-Cyrl-CS"/>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link w:val="CharCharChar2CharChar"/>
    <w:rsid w:val="00FD2B5D"/>
  </w:style>
  <w:style w:type="character" w:styleId="Hyperlink">
    <w:name w:val="Hyperlink"/>
    <w:rsid w:val="0055738D"/>
    <w:rPr>
      <w:color w:val="0000FF"/>
      <w:u w:val="single"/>
    </w:rPr>
  </w:style>
  <w:style w:type="paragraph" w:customStyle="1" w:styleId="CharCharChar2Char0">
    <w:name w:val="Char Char Char2 Char"/>
    <w:basedOn w:val="Normal"/>
    <w:rsid w:val="0018468B"/>
    <w:pPr>
      <w:spacing w:after="160" w:line="240" w:lineRule="exact"/>
    </w:pPr>
    <w:rPr>
      <w:rFonts w:ascii="Tahoma" w:hAnsi="Tahoma"/>
      <w:sz w:val="20"/>
      <w:szCs w:val="20"/>
      <w:lang w:val="en-US"/>
    </w:rPr>
  </w:style>
  <w:style w:type="table" w:styleId="TableGrid">
    <w:name w:val="Table Grid"/>
    <w:basedOn w:val="TableNormal"/>
    <w:rsid w:val="00184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742E"/>
    <w:rPr>
      <w:rFonts w:ascii="Tahoma" w:hAnsi="Tahoma" w:cs="Tahoma"/>
      <w:sz w:val="16"/>
      <w:szCs w:val="16"/>
    </w:rPr>
  </w:style>
  <w:style w:type="paragraph" w:customStyle="1" w:styleId="Normal1">
    <w:name w:val="Normal1"/>
    <w:basedOn w:val="Normal"/>
    <w:rsid w:val="007C25FA"/>
    <w:pPr>
      <w:spacing w:before="100" w:beforeAutospacing="1" w:after="100" w:afterAutospacing="1"/>
    </w:pPr>
    <w:rPr>
      <w:rFonts w:ascii="Arial" w:hAnsi="Arial" w:cs="Arial"/>
      <w:sz w:val="22"/>
      <w:szCs w:val="22"/>
      <w:lang w:val="en-US"/>
    </w:rPr>
  </w:style>
  <w:style w:type="character" w:styleId="Strong">
    <w:name w:val="Strong"/>
    <w:qFormat/>
    <w:rsid w:val="007C25FA"/>
    <w:rPr>
      <w:b/>
      <w:bCs/>
    </w:rPr>
  </w:style>
  <w:style w:type="character" w:customStyle="1" w:styleId="CharCharChar2CharChar">
    <w:name w:val="Char Char Char2 Char Char"/>
    <w:link w:val="CharCharChar2Char"/>
    <w:locked/>
    <w:rsid w:val="007C25FA"/>
    <w:rPr>
      <w:sz w:val="24"/>
      <w:szCs w:val="24"/>
      <w:lang w:val="en-GB"/>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146AC7"/>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146AC7"/>
    <w:rPr>
      <w:lang w:val="en-GB"/>
    </w:rPr>
  </w:style>
  <w:style w:type="character" w:styleId="FootnoteReference">
    <w:name w:val="footnote reference"/>
    <w:uiPriority w:val="99"/>
    <w:unhideWhenUsed/>
    <w:rsid w:val="00146AC7"/>
    <w:rPr>
      <w:vertAlign w:val="superscript"/>
    </w:rPr>
  </w:style>
  <w:style w:type="paragraph" w:customStyle="1" w:styleId="Normal2">
    <w:name w:val="Normal2"/>
    <w:basedOn w:val="Normal"/>
    <w:rsid w:val="003967DE"/>
    <w:pPr>
      <w:spacing w:before="100" w:beforeAutospacing="1" w:after="100" w:afterAutospacing="1"/>
    </w:pPr>
    <w:rPr>
      <w:rFonts w:ascii="Arial" w:hAnsi="Arial" w:cs="Arial"/>
      <w:sz w:val="22"/>
      <w:szCs w:val="22"/>
      <w:lang w:val="en-US"/>
    </w:rPr>
  </w:style>
  <w:style w:type="paragraph" w:customStyle="1" w:styleId="clan">
    <w:name w:val="clan"/>
    <w:basedOn w:val="Normal"/>
    <w:uiPriority w:val="99"/>
    <w:rsid w:val="003967DE"/>
    <w:pPr>
      <w:spacing w:before="240" w:after="120"/>
      <w:jc w:val="center"/>
    </w:pPr>
    <w:rPr>
      <w:rFonts w:ascii="Arial" w:hAnsi="Arial" w:cs="Arial"/>
      <w:b/>
      <w:bCs/>
      <w:lang w:val="en-US"/>
    </w:rPr>
  </w:style>
  <w:style w:type="paragraph" w:styleId="ListParagraph">
    <w:name w:val="List Paragraph"/>
    <w:basedOn w:val="Normal"/>
    <w:uiPriority w:val="34"/>
    <w:qFormat/>
    <w:rsid w:val="004673FA"/>
    <w:pPr>
      <w:ind w:left="720"/>
      <w:contextualSpacing/>
    </w:pPr>
  </w:style>
  <w:style w:type="paragraph" w:customStyle="1" w:styleId="Normal3">
    <w:name w:val="Normal3"/>
    <w:basedOn w:val="Normal"/>
    <w:rsid w:val="00544C2E"/>
    <w:pPr>
      <w:spacing w:before="100" w:beforeAutospacing="1" w:after="100" w:afterAutospacing="1"/>
    </w:pPr>
    <w:rPr>
      <w:rFonts w:ascii="Arial" w:hAnsi="Arial" w:cs="Arial"/>
      <w:sz w:val="22"/>
      <w:szCs w:val="22"/>
      <w:lang w:val="en-US"/>
    </w:rPr>
  </w:style>
  <w:style w:type="character" w:styleId="CommentReference">
    <w:name w:val="annotation reference"/>
    <w:basedOn w:val="DefaultParagraphFont"/>
    <w:rsid w:val="000F5317"/>
    <w:rPr>
      <w:sz w:val="16"/>
      <w:szCs w:val="16"/>
    </w:rPr>
  </w:style>
  <w:style w:type="paragraph" w:styleId="CommentText">
    <w:name w:val="annotation text"/>
    <w:basedOn w:val="Normal"/>
    <w:link w:val="CommentTextChar"/>
    <w:rsid w:val="000F5317"/>
    <w:rPr>
      <w:sz w:val="20"/>
      <w:szCs w:val="20"/>
    </w:rPr>
  </w:style>
  <w:style w:type="character" w:customStyle="1" w:styleId="CommentTextChar">
    <w:name w:val="Comment Text Char"/>
    <w:basedOn w:val="DefaultParagraphFont"/>
    <w:link w:val="CommentText"/>
    <w:rsid w:val="000F5317"/>
    <w:rPr>
      <w:lang w:val="en-GB"/>
    </w:rPr>
  </w:style>
  <w:style w:type="paragraph" w:styleId="CommentSubject">
    <w:name w:val="annotation subject"/>
    <w:basedOn w:val="CommentText"/>
    <w:next w:val="CommentText"/>
    <w:link w:val="CommentSubjectChar"/>
    <w:rsid w:val="000F5317"/>
    <w:rPr>
      <w:b/>
      <w:bCs/>
    </w:rPr>
  </w:style>
  <w:style w:type="character" w:customStyle="1" w:styleId="CommentSubjectChar">
    <w:name w:val="Comment Subject Char"/>
    <w:basedOn w:val="CommentTextChar"/>
    <w:link w:val="CommentSubject"/>
    <w:rsid w:val="000F531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49459">
      <w:bodyDiv w:val="1"/>
      <w:marLeft w:val="0"/>
      <w:marRight w:val="0"/>
      <w:marTop w:val="0"/>
      <w:marBottom w:val="0"/>
      <w:divBdr>
        <w:top w:val="none" w:sz="0" w:space="0" w:color="auto"/>
        <w:left w:val="none" w:sz="0" w:space="0" w:color="auto"/>
        <w:bottom w:val="none" w:sz="0" w:space="0" w:color="auto"/>
        <w:right w:val="none" w:sz="0" w:space="0" w:color="auto"/>
      </w:divBdr>
    </w:div>
    <w:div w:id="955064629">
      <w:bodyDiv w:val="1"/>
      <w:marLeft w:val="0"/>
      <w:marRight w:val="0"/>
      <w:marTop w:val="0"/>
      <w:marBottom w:val="0"/>
      <w:divBdr>
        <w:top w:val="none" w:sz="0" w:space="0" w:color="auto"/>
        <w:left w:val="none" w:sz="0" w:space="0" w:color="auto"/>
        <w:bottom w:val="none" w:sz="0" w:space="0" w:color="auto"/>
        <w:right w:val="none" w:sz="0" w:space="0" w:color="auto"/>
      </w:divBdr>
    </w:div>
    <w:div w:id="13512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anap\Desktop\NOV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C19A-AF0F-43CF-B438-DF30B7B9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 TEMPLATE</Template>
  <TotalTime>0</TotalTime>
  <Pages>10</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Dragana Petkovic</dc:creator>
  <cp:keywords/>
  <dc:description/>
  <cp:lastModifiedBy>Ivana Cvetković Lađević</cp:lastModifiedBy>
  <cp:revision>2</cp:revision>
  <cp:lastPrinted>2022-04-14T13:00:00Z</cp:lastPrinted>
  <dcterms:created xsi:type="dcterms:W3CDTF">2022-04-29T08:41:00Z</dcterms:created>
  <dcterms:modified xsi:type="dcterms:W3CDTF">2022-04-29T08:41:00Z</dcterms:modified>
</cp:coreProperties>
</file>