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0F" w:rsidRPr="005C0CA5" w:rsidRDefault="0048390F" w:rsidP="0048390F">
      <w:pPr>
        <w:spacing w:after="160" w:line="259" w:lineRule="auto"/>
        <w:jc w:val="both"/>
        <w:rPr>
          <w:rFonts w:ascii="Book Antiqua" w:eastAsia="Calibri" w:hAnsi="Book Antiqua"/>
          <w:sz w:val="22"/>
          <w:szCs w:val="22"/>
          <w:lang w:val="sr-Cyrl-RS"/>
        </w:rPr>
      </w:pPr>
      <w:r w:rsidRPr="005C0CA5">
        <w:rPr>
          <w:rFonts w:ascii="Book Antiqua" w:hAnsi="Book Antiqua" w:cs="Book Antiqua"/>
          <w:sz w:val="22"/>
          <w:szCs w:val="22"/>
          <w:lang w:val="sr-Cyrl-RS"/>
        </w:rPr>
        <w:t>На основу члана 138. став 1. Устава Републике Србије</w:t>
      </w:r>
      <w:r w:rsidRPr="005C0CA5">
        <w:rPr>
          <w:rFonts w:ascii="Book Antiqua" w:hAnsi="Book Antiqua" w:cs="Book Antiqua"/>
          <w:sz w:val="22"/>
          <w:szCs w:val="22"/>
          <w:vertAlign w:val="superscript"/>
          <w:lang w:val="sr-Cyrl-RS"/>
        </w:rPr>
        <w:footnoteReference w:id="1"/>
      </w:r>
      <w:r w:rsidR="00D17103" w:rsidRPr="005C0CA5">
        <w:rPr>
          <w:rFonts w:ascii="Book Antiqua" w:hAnsi="Book Antiqua" w:cs="Book Antiqua"/>
          <w:sz w:val="22"/>
          <w:szCs w:val="22"/>
          <w:lang w:val="sr-Cyrl-RS"/>
        </w:rPr>
        <w:t xml:space="preserve"> </w:t>
      </w:r>
      <w:r w:rsidRPr="005C0CA5">
        <w:rPr>
          <w:rFonts w:ascii="Book Antiqua" w:hAnsi="Book Antiqua" w:cs="Book Antiqua"/>
          <w:sz w:val="22"/>
          <w:szCs w:val="22"/>
          <w:lang w:val="sr-Cyrl-RS"/>
        </w:rPr>
        <w:t>и чл</w:t>
      </w:r>
      <w:r w:rsidRPr="005C0CA5">
        <w:rPr>
          <w:rFonts w:ascii="Book Antiqua" w:hAnsi="Book Antiqua"/>
          <w:sz w:val="22"/>
          <w:szCs w:val="22"/>
          <w:lang w:val="sr-Cyrl-RS"/>
        </w:rPr>
        <w:t>ана 24. став 2. Закона о Заштитнику грађана</w:t>
      </w:r>
      <w:r w:rsidRPr="005C0CA5">
        <w:rPr>
          <w:rFonts w:ascii="Book Antiqua" w:hAnsi="Book Antiqua"/>
          <w:sz w:val="22"/>
          <w:szCs w:val="22"/>
          <w:vertAlign w:val="superscript"/>
          <w:lang w:val="sr-Cyrl-RS"/>
        </w:rPr>
        <w:footnoteReference w:id="2"/>
      </w:r>
      <w:r w:rsidRPr="005C0CA5">
        <w:rPr>
          <w:rFonts w:ascii="Book Antiqua" w:hAnsi="Book Antiqua"/>
          <w:sz w:val="22"/>
          <w:szCs w:val="22"/>
          <w:lang w:val="sr-Cyrl-RS"/>
        </w:rPr>
        <w:t>,</w:t>
      </w:r>
      <w:r w:rsidR="00D17103" w:rsidRPr="005C0CA5">
        <w:rPr>
          <w:rFonts w:ascii="Book Antiqua" w:hAnsi="Book Antiqua"/>
          <w:sz w:val="22"/>
          <w:szCs w:val="22"/>
          <w:lang w:val="en-US"/>
        </w:rPr>
        <w:t xml:space="preserve"> </w:t>
      </w:r>
      <w:r w:rsidR="00D17103" w:rsidRPr="005C0CA5">
        <w:rPr>
          <w:rFonts w:ascii="Book Antiqua" w:hAnsi="Book Antiqua"/>
          <w:sz w:val="22"/>
          <w:szCs w:val="22"/>
          <w:lang w:val="sr-Cyrl-RS"/>
        </w:rPr>
        <w:t>поступајући поводом обраћања Н</w:t>
      </w:r>
      <w:r w:rsidR="00375A32">
        <w:rPr>
          <w:rFonts w:ascii="Book Antiqua" w:hAnsi="Book Antiqua"/>
          <w:sz w:val="22"/>
          <w:szCs w:val="22"/>
          <w:lang w:val="sr-Cyrl-RS"/>
        </w:rPr>
        <w:t xml:space="preserve">. </w:t>
      </w:r>
      <w:r w:rsidR="00D17103" w:rsidRPr="005C0CA5">
        <w:rPr>
          <w:rFonts w:ascii="Book Antiqua" w:hAnsi="Book Antiqua"/>
          <w:sz w:val="22"/>
          <w:szCs w:val="22"/>
          <w:lang w:val="sr-Cyrl-RS"/>
        </w:rPr>
        <w:t>Ч</w:t>
      </w:r>
      <w:r w:rsidR="00375A32">
        <w:rPr>
          <w:rFonts w:ascii="Book Antiqua" w:hAnsi="Book Antiqua"/>
          <w:sz w:val="22"/>
          <w:szCs w:val="22"/>
          <w:lang w:val="sr-Cyrl-RS"/>
        </w:rPr>
        <w:t>.</w:t>
      </w:r>
      <w:r w:rsidR="00D17103" w:rsidRPr="005C0CA5">
        <w:rPr>
          <w:rFonts w:ascii="Book Antiqua" w:hAnsi="Book Antiqua"/>
          <w:sz w:val="22"/>
          <w:szCs w:val="22"/>
          <w:lang w:val="sr-Cyrl-RS"/>
        </w:rPr>
        <w:t>,</w:t>
      </w:r>
      <w:r w:rsidRPr="005C0CA5">
        <w:rPr>
          <w:rFonts w:ascii="Book Antiqua" w:hAnsi="Book Antiqua"/>
          <w:sz w:val="22"/>
          <w:szCs w:val="22"/>
          <w:lang w:val="sr-Cyrl-RS"/>
        </w:rPr>
        <w:t xml:space="preserve"> </w:t>
      </w:r>
      <w:r w:rsidRPr="005C0CA5">
        <w:rPr>
          <w:rFonts w:ascii="Book Antiqua" w:eastAsia="Calibri" w:hAnsi="Book Antiqua"/>
          <w:sz w:val="22"/>
          <w:szCs w:val="22"/>
          <w:lang w:val="sr-Cyrl-RS"/>
        </w:rPr>
        <w:t>с</w:t>
      </w:r>
      <w:r w:rsidRPr="005C0CA5">
        <w:rPr>
          <w:rFonts w:ascii="Book Antiqua" w:hAnsi="Book Antiqua" w:cs="Arial"/>
          <w:color w:val="000000"/>
          <w:sz w:val="22"/>
          <w:szCs w:val="22"/>
          <w:lang w:val="sr-Cyrl-RS"/>
        </w:rPr>
        <w:t>матрајући да ће давањем мишљења допринети</w:t>
      </w:r>
      <w:r w:rsidRPr="005C0CA5">
        <w:rPr>
          <w:rFonts w:ascii="Book Antiqua" w:hAnsi="Book Antiqua"/>
          <w:sz w:val="22"/>
          <w:szCs w:val="22"/>
          <w:lang w:val="sr-Cyrl-RS"/>
        </w:rPr>
        <w:t xml:space="preserve"> остваривању гарантованих права грађана и</w:t>
      </w:r>
      <w:r w:rsidRPr="005C0CA5">
        <w:rPr>
          <w:rFonts w:ascii="Book Antiqua" w:hAnsi="Book Antiqua" w:cs="Arial"/>
          <w:color w:val="000000"/>
          <w:sz w:val="22"/>
          <w:szCs w:val="22"/>
          <w:lang w:val="sr-Cyrl-RS"/>
        </w:rPr>
        <w:t xml:space="preserve"> унапређењу људских права, </w:t>
      </w:r>
      <w:r w:rsidRPr="005C0CA5">
        <w:rPr>
          <w:rFonts w:ascii="Book Antiqua" w:eastAsia="Calibri" w:hAnsi="Book Antiqua"/>
          <w:sz w:val="22"/>
          <w:szCs w:val="22"/>
          <w:lang w:val="sr-Cyrl-RS"/>
        </w:rPr>
        <w:t>Заштитник грађана упућује Министарству финансија</w:t>
      </w:r>
      <w:r w:rsidRPr="005C0CA5">
        <w:rPr>
          <w:rFonts w:ascii="Book Antiqua" w:hAnsi="Book Antiqua" w:cs="Arial"/>
          <w:color w:val="000000"/>
          <w:sz w:val="22"/>
          <w:szCs w:val="22"/>
          <w:lang w:val="sr-Cyrl-RS"/>
        </w:rPr>
        <w:t xml:space="preserve"> </w:t>
      </w:r>
    </w:p>
    <w:p w:rsidR="0048390F" w:rsidRPr="005C0CA5" w:rsidRDefault="0048390F" w:rsidP="0048390F">
      <w:pPr>
        <w:jc w:val="both"/>
        <w:rPr>
          <w:rFonts w:ascii="Book Antiqua" w:hAnsi="Book Antiqua"/>
          <w:sz w:val="22"/>
          <w:szCs w:val="22"/>
          <w:lang w:val="sr-Cyrl-RS"/>
        </w:rPr>
      </w:pPr>
      <w:r w:rsidRPr="005C0CA5">
        <w:rPr>
          <w:rFonts w:ascii="Book Antiqua" w:hAnsi="Book Antiqua" w:cs="Arial"/>
          <w:bCs/>
          <w:sz w:val="22"/>
          <w:szCs w:val="22"/>
          <w:lang w:val="sr-Cyrl-RS" w:eastAsia="sr-Cyrl-RS"/>
        </w:rPr>
        <w:t xml:space="preserve"> </w:t>
      </w:r>
      <w:r w:rsidRPr="005C0CA5">
        <w:rPr>
          <w:rFonts w:ascii="Book Antiqua" w:hAnsi="Book Antiqua"/>
          <w:b/>
          <w:sz w:val="26"/>
          <w:szCs w:val="26"/>
          <w:lang w:val="sr-Cyrl-CS"/>
        </w:rPr>
        <w:t xml:space="preserve"> </w:t>
      </w:r>
    </w:p>
    <w:p w:rsidR="0048390F" w:rsidRPr="005C0CA5" w:rsidRDefault="0048390F" w:rsidP="0048390F">
      <w:pPr>
        <w:jc w:val="center"/>
        <w:rPr>
          <w:rFonts w:ascii="Book Antiqua" w:hAnsi="Book Antiqua"/>
          <w:b/>
          <w:sz w:val="22"/>
          <w:szCs w:val="22"/>
          <w:lang w:val="sr-Cyrl-RS"/>
        </w:rPr>
      </w:pPr>
      <w:r w:rsidRPr="005C0CA5">
        <w:rPr>
          <w:rFonts w:ascii="Book Antiqua" w:hAnsi="Book Antiqua"/>
          <w:b/>
          <w:sz w:val="22"/>
          <w:szCs w:val="22"/>
          <w:lang w:val="sr-Cyrl-RS"/>
        </w:rPr>
        <w:t>М И Ш Љ Е Њ Е</w:t>
      </w:r>
    </w:p>
    <w:p w:rsidR="0048390F" w:rsidRPr="005C0CA5" w:rsidRDefault="0048390F" w:rsidP="0048390F">
      <w:pPr>
        <w:jc w:val="center"/>
        <w:rPr>
          <w:rFonts w:ascii="Book Antiqua" w:hAnsi="Book Antiqua"/>
          <w:b/>
          <w:sz w:val="22"/>
          <w:szCs w:val="22"/>
          <w:lang w:val="sr-Cyrl-RS"/>
        </w:rPr>
      </w:pPr>
    </w:p>
    <w:p w:rsidR="0048390F" w:rsidRPr="005C0CA5" w:rsidRDefault="0048390F" w:rsidP="00C1599A">
      <w:pPr>
        <w:jc w:val="both"/>
        <w:rPr>
          <w:rFonts w:ascii="Book Antiqua" w:hAnsi="Book Antiqua"/>
          <w:sz w:val="22"/>
          <w:szCs w:val="22"/>
          <w:lang w:val="en-US"/>
        </w:rPr>
      </w:pPr>
      <w:r w:rsidRPr="005C0CA5">
        <w:rPr>
          <w:rFonts w:ascii="Book Antiqua" w:hAnsi="Book Antiqua"/>
          <w:sz w:val="22"/>
          <w:szCs w:val="22"/>
          <w:lang w:val="sr-Cyrl-RS"/>
        </w:rPr>
        <w:t xml:space="preserve"> </w:t>
      </w:r>
    </w:p>
    <w:p w:rsidR="0048390F" w:rsidRPr="005C0CA5" w:rsidRDefault="0048390F" w:rsidP="00D17103">
      <w:pPr>
        <w:jc w:val="both"/>
        <w:rPr>
          <w:rFonts w:ascii="Book Antiqua" w:hAnsi="Book Antiqua"/>
          <w:b/>
          <w:sz w:val="22"/>
          <w:szCs w:val="22"/>
          <w:lang w:val="sr-Cyrl-RS"/>
        </w:rPr>
      </w:pPr>
      <w:r w:rsidRPr="005C0CA5">
        <w:rPr>
          <w:rFonts w:ascii="Book Antiqua" w:hAnsi="Book Antiqua"/>
          <w:b/>
          <w:sz w:val="22"/>
          <w:szCs w:val="22"/>
          <w:lang w:val="sr-Cyrl-CS"/>
        </w:rPr>
        <w:t xml:space="preserve">Потребно је да Министарство финансија, </w:t>
      </w:r>
      <w:r w:rsidRPr="005C0CA5">
        <w:rPr>
          <w:rFonts w:ascii="Book Antiqua" w:hAnsi="Book Antiqua"/>
          <w:b/>
          <w:sz w:val="22"/>
          <w:szCs w:val="22"/>
          <w:lang w:val="sr-Cyrl-RS"/>
        </w:rPr>
        <w:t>с циљем потпунијег остварења Уставом и законом зајемчених права из области пореза</w:t>
      </w:r>
      <w:r w:rsidR="00332D0D" w:rsidRPr="005C0CA5">
        <w:rPr>
          <w:rFonts w:ascii="Book Antiqua" w:hAnsi="Book Antiqua"/>
          <w:b/>
          <w:sz w:val="22"/>
          <w:szCs w:val="22"/>
          <w:lang w:val="sr-Cyrl-RS"/>
        </w:rPr>
        <w:t xml:space="preserve"> и</w:t>
      </w:r>
      <w:r w:rsidR="00332D0D" w:rsidRPr="005C0CA5">
        <w:rPr>
          <w:rFonts w:ascii="Book Antiqua" w:hAnsi="Book Antiqua"/>
          <w:b/>
          <w:sz w:val="22"/>
          <w:szCs w:val="22"/>
          <w:lang w:val="en-US"/>
        </w:rPr>
        <w:t xml:space="preserve"> </w:t>
      </w:r>
      <w:proofErr w:type="spellStart"/>
      <w:r w:rsidR="00332D0D" w:rsidRPr="005C0CA5">
        <w:rPr>
          <w:rFonts w:ascii="Book Antiqua" w:hAnsi="Book Antiqua"/>
          <w:b/>
          <w:sz w:val="22"/>
          <w:szCs w:val="22"/>
          <w:lang w:val="en-US"/>
        </w:rPr>
        <w:t>опорезивања</w:t>
      </w:r>
      <w:proofErr w:type="spellEnd"/>
      <w:r w:rsidR="00332D0D" w:rsidRPr="005C0CA5">
        <w:rPr>
          <w:rFonts w:ascii="Book Antiqua" w:hAnsi="Book Antiqua"/>
          <w:b/>
          <w:sz w:val="22"/>
          <w:szCs w:val="22"/>
          <w:lang w:val="en-US"/>
        </w:rPr>
        <w:t xml:space="preserve"> </w:t>
      </w:r>
      <w:proofErr w:type="spellStart"/>
      <w:r w:rsidR="00332D0D" w:rsidRPr="005C0CA5">
        <w:rPr>
          <w:rFonts w:ascii="Book Antiqua" w:hAnsi="Book Antiqua"/>
          <w:b/>
          <w:sz w:val="22"/>
          <w:szCs w:val="22"/>
          <w:lang w:val="en-US"/>
        </w:rPr>
        <w:t>сходно</w:t>
      </w:r>
      <w:proofErr w:type="spellEnd"/>
      <w:r w:rsidR="00332D0D" w:rsidRPr="005C0CA5">
        <w:rPr>
          <w:rFonts w:ascii="Book Antiqua" w:hAnsi="Book Antiqua"/>
          <w:b/>
          <w:sz w:val="22"/>
          <w:szCs w:val="22"/>
          <w:lang w:val="en-US"/>
        </w:rPr>
        <w:t xml:space="preserve"> </w:t>
      </w:r>
      <w:proofErr w:type="spellStart"/>
      <w:r w:rsidR="00332D0D" w:rsidRPr="005C0CA5">
        <w:rPr>
          <w:rFonts w:ascii="Book Antiqua" w:hAnsi="Book Antiqua"/>
          <w:b/>
          <w:sz w:val="22"/>
          <w:szCs w:val="22"/>
          <w:lang w:val="en-US"/>
        </w:rPr>
        <w:t>економској</w:t>
      </w:r>
      <w:proofErr w:type="spellEnd"/>
      <w:r w:rsidR="00332D0D" w:rsidRPr="005C0CA5">
        <w:rPr>
          <w:rFonts w:ascii="Book Antiqua" w:hAnsi="Book Antiqua"/>
          <w:b/>
          <w:sz w:val="22"/>
          <w:szCs w:val="22"/>
          <w:lang w:val="en-US"/>
        </w:rPr>
        <w:t xml:space="preserve"> </w:t>
      </w:r>
      <w:proofErr w:type="spellStart"/>
      <w:r w:rsidR="00332D0D" w:rsidRPr="005C0CA5">
        <w:rPr>
          <w:rFonts w:ascii="Book Antiqua" w:hAnsi="Book Antiqua"/>
          <w:b/>
          <w:sz w:val="22"/>
          <w:szCs w:val="22"/>
          <w:lang w:val="en-US"/>
        </w:rPr>
        <w:t>моћи</w:t>
      </w:r>
      <w:proofErr w:type="spellEnd"/>
      <w:r w:rsidR="00332D0D" w:rsidRPr="005C0CA5">
        <w:rPr>
          <w:rFonts w:ascii="Book Antiqua" w:hAnsi="Book Antiqua"/>
          <w:b/>
          <w:sz w:val="22"/>
          <w:szCs w:val="22"/>
          <w:lang w:val="sr-Cyrl-RS"/>
        </w:rPr>
        <w:t xml:space="preserve"> обвезника</w:t>
      </w:r>
      <w:r w:rsidRPr="005C0CA5">
        <w:rPr>
          <w:rFonts w:ascii="Book Antiqua" w:hAnsi="Book Antiqua"/>
          <w:b/>
          <w:sz w:val="22"/>
          <w:szCs w:val="22"/>
          <w:lang w:val="sr-Cyrl-RS"/>
        </w:rPr>
        <w:t>,</w:t>
      </w:r>
      <w:r w:rsidR="00D17103" w:rsidRPr="005C0CA5">
        <w:rPr>
          <w:rFonts w:ascii="Book Antiqua" w:hAnsi="Book Antiqua"/>
          <w:b/>
          <w:sz w:val="22"/>
          <w:szCs w:val="22"/>
          <w:lang w:val="sr-Cyrl-RS"/>
        </w:rPr>
        <w:t xml:space="preserve"> размотри и предузме мере из своје надлежности</w:t>
      </w:r>
      <w:r w:rsidRPr="005C0CA5">
        <w:rPr>
          <w:rFonts w:ascii="Book Antiqua" w:hAnsi="Book Antiqua"/>
          <w:b/>
          <w:sz w:val="22"/>
          <w:szCs w:val="22"/>
          <w:lang w:val="sr-Cyrl-RS"/>
        </w:rPr>
        <w:t xml:space="preserve"> </w:t>
      </w:r>
      <w:r w:rsidR="00D17103" w:rsidRPr="005C0CA5">
        <w:rPr>
          <w:rFonts w:ascii="Book Antiqua" w:hAnsi="Book Antiqua"/>
          <w:b/>
          <w:sz w:val="22"/>
          <w:szCs w:val="22"/>
          <w:lang w:val="sr-Cyrl-RS"/>
        </w:rPr>
        <w:t>ради предлагања</w:t>
      </w:r>
      <w:r w:rsidRPr="005C0CA5">
        <w:rPr>
          <w:rFonts w:ascii="Book Antiqua" w:hAnsi="Book Antiqua"/>
          <w:b/>
          <w:sz w:val="22"/>
          <w:szCs w:val="22"/>
          <w:lang w:val="sr-Cyrl-RS"/>
        </w:rPr>
        <w:t xml:space="preserve"> </w:t>
      </w:r>
      <w:r w:rsidR="0006551A" w:rsidRPr="005C0CA5">
        <w:rPr>
          <w:rFonts w:ascii="Book Antiqua" w:hAnsi="Book Antiqua"/>
          <w:b/>
          <w:sz w:val="22"/>
          <w:szCs w:val="22"/>
          <w:lang w:val="sr-Cyrl-CS"/>
        </w:rPr>
        <w:t>измена</w:t>
      </w:r>
      <w:r w:rsidR="00332D0D" w:rsidRPr="005C0CA5">
        <w:rPr>
          <w:rFonts w:ascii="Book Antiqua" w:hAnsi="Book Antiqua"/>
          <w:b/>
          <w:sz w:val="22"/>
          <w:szCs w:val="22"/>
          <w:lang w:val="sr-Cyrl-CS"/>
        </w:rPr>
        <w:t xml:space="preserve"> и допуна </w:t>
      </w:r>
      <w:r w:rsidR="00DA77A9" w:rsidRPr="005C0CA5">
        <w:rPr>
          <w:rFonts w:ascii="Book Antiqua" w:hAnsi="Book Antiqua"/>
          <w:b/>
          <w:sz w:val="22"/>
          <w:szCs w:val="22"/>
          <w:lang w:val="sr-Cyrl-CS"/>
        </w:rPr>
        <w:t xml:space="preserve">члана 2. </w:t>
      </w:r>
      <w:r w:rsidRPr="005C0CA5">
        <w:rPr>
          <w:rFonts w:ascii="Book Antiqua" w:hAnsi="Book Antiqua"/>
          <w:b/>
          <w:sz w:val="22"/>
          <w:szCs w:val="22"/>
          <w:lang w:val="sr-Cyrl-RS"/>
        </w:rPr>
        <w:t>Закона о порезима на имовину</w:t>
      </w:r>
      <w:r w:rsidRPr="005C0CA5">
        <w:rPr>
          <w:rStyle w:val="FootnoteReference"/>
          <w:rFonts w:ascii="Book Antiqua" w:hAnsi="Book Antiqua"/>
          <w:b/>
          <w:sz w:val="22"/>
          <w:szCs w:val="22"/>
          <w:lang w:val="sr-Cyrl-RS"/>
        </w:rPr>
        <w:footnoteReference w:id="3"/>
      </w:r>
      <w:r w:rsidRPr="005C0CA5">
        <w:rPr>
          <w:rFonts w:ascii="Book Antiqua" w:hAnsi="Book Antiqua"/>
          <w:b/>
          <w:sz w:val="22"/>
          <w:szCs w:val="22"/>
          <w:lang w:val="sr-Cyrl-RS"/>
        </w:rPr>
        <w:t xml:space="preserve"> </w:t>
      </w:r>
      <w:r w:rsidR="00A35CEE" w:rsidRPr="005C0CA5">
        <w:rPr>
          <w:rFonts w:ascii="Book Antiqua" w:hAnsi="Book Antiqua"/>
          <w:b/>
          <w:sz w:val="22"/>
          <w:szCs w:val="22"/>
          <w:lang w:val="sr-Cyrl-RS"/>
        </w:rPr>
        <w:t>како би се постигла</w:t>
      </w:r>
      <w:r w:rsidR="00332D0D" w:rsidRPr="005C0CA5">
        <w:rPr>
          <w:rFonts w:ascii="Book Antiqua" w:hAnsi="Book Antiqua"/>
          <w:b/>
          <w:sz w:val="22"/>
          <w:szCs w:val="22"/>
          <w:lang w:val="sr-Cyrl-RS"/>
        </w:rPr>
        <w:t xml:space="preserve"> сразмерност и правичност приликом плаћања пореза.  </w:t>
      </w:r>
    </w:p>
    <w:p w:rsidR="00D17103" w:rsidRPr="005C0CA5" w:rsidRDefault="00D17103" w:rsidP="00D17103">
      <w:pPr>
        <w:jc w:val="both"/>
        <w:rPr>
          <w:rFonts w:ascii="Book Antiqua" w:hAnsi="Book Antiqua"/>
          <w:sz w:val="22"/>
          <w:szCs w:val="22"/>
          <w:lang w:val="sr-Cyrl-RS"/>
        </w:rPr>
      </w:pPr>
    </w:p>
    <w:p w:rsidR="00586140" w:rsidRPr="005C0CA5" w:rsidRDefault="00586140" w:rsidP="0048390F">
      <w:pPr>
        <w:tabs>
          <w:tab w:val="left" w:pos="1152"/>
        </w:tabs>
        <w:jc w:val="center"/>
        <w:rPr>
          <w:rFonts w:ascii="Book Antiqua" w:hAnsi="Book Antiqua"/>
          <w:i/>
          <w:sz w:val="22"/>
          <w:szCs w:val="22"/>
          <w:lang w:val="sr-Cyrl-RS"/>
        </w:rPr>
      </w:pPr>
    </w:p>
    <w:p w:rsidR="0048390F" w:rsidRPr="005C0CA5" w:rsidRDefault="0048390F" w:rsidP="0048390F">
      <w:pPr>
        <w:tabs>
          <w:tab w:val="left" w:pos="1152"/>
        </w:tabs>
        <w:jc w:val="center"/>
        <w:rPr>
          <w:rFonts w:ascii="Book Antiqua" w:hAnsi="Book Antiqua"/>
          <w:i/>
          <w:sz w:val="22"/>
          <w:szCs w:val="22"/>
          <w:lang w:val="sr-Cyrl-RS"/>
        </w:rPr>
      </w:pPr>
      <w:r w:rsidRPr="005C0CA5">
        <w:rPr>
          <w:rFonts w:ascii="Book Antiqua" w:hAnsi="Book Antiqua"/>
          <w:i/>
          <w:sz w:val="22"/>
          <w:szCs w:val="22"/>
          <w:lang w:val="sr-Cyrl-RS"/>
        </w:rPr>
        <w:t>Образложење</w:t>
      </w:r>
    </w:p>
    <w:p w:rsidR="00D17103" w:rsidRPr="005C0CA5" w:rsidRDefault="00D17103" w:rsidP="00D17103">
      <w:pPr>
        <w:jc w:val="both"/>
        <w:rPr>
          <w:rFonts w:ascii="Book Antiqua" w:hAnsi="Book Antiqua"/>
          <w:sz w:val="22"/>
          <w:szCs w:val="22"/>
          <w:lang w:val="sr-Cyrl-RS"/>
        </w:rPr>
      </w:pPr>
    </w:p>
    <w:p w:rsidR="0048390F" w:rsidRPr="005C0CA5" w:rsidRDefault="00D17103" w:rsidP="00D17103">
      <w:pPr>
        <w:jc w:val="both"/>
        <w:rPr>
          <w:rFonts w:ascii="Book Antiqua" w:hAnsi="Book Antiqua"/>
          <w:sz w:val="22"/>
          <w:szCs w:val="22"/>
          <w:lang w:val="sr-Cyrl-RS"/>
        </w:rPr>
      </w:pPr>
      <w:r w:rsidRPr="005C0CA5">
        <w:rPr>
          <w:rFonts w:ascii="Book Antiqua" w:hAnsi="Book Antiqua"/>
          <w:sz w:val="22"/>
          <w:szCs w:val="22"/>
          <w:lang w:val="sr-Cyrl-RS"/>
        </w:rPr>
        <w:t>Заштитнику грађана се обратио Н</w:t>
      </w:r>
      <w:r w:rsidR="00375A32">
        <w:rPr>
          <w:rFonts w:ascii="Book Antiqua" w:hAnsi="Book Antiqua"/>
          <w:sz w:val="22"/>
          <w:szCs w:val="22"/>
          <w:lang w:val="sr-Cyrl-RS"/>
        </w:rPr>
        <w:t>.</w:t>
      </w:r>
      <w:r w:rsidRPr="005C0CA5">
        <w:rPr>
          <w:rFonts w:ascii="Book Antiqua" w:hAnsi="Book Antiqua"/>
          <w:sz w:val="22"/>
          <w:szCs w:val="22"/>
          <w:lang w:val="sr-Cyrl-RS"/>
        </w:rPr>
        <w:t xml:space="preserve"> Ч</w:t>
      </w:r>
      <w:r w:rsidR="00375A32">
        <w:rPr>
          <w:rFonts w:ascii="Book Antiqua" w:hAnsi="Book Antiqua"/>
          <w:sz w:val="22"/>
          <w:szCs w:val="22"/>
          <w:lang w:val="sr-Cyrl-RS"/>
        </w:rPr>
        <w:t>.</w:t>
      </w:r>
      <w:r w:rsidRPr="005C0CA5">
        <w:rPr>
          <w:rFonts w:ascii="Book Antiqua" w:hAnsi="Book Antiqua"/>
          <w:sz w:val="22"/>
          <w:szCs w:val="22"/>
          <w:lang w:val="sr-Cyrl-RS"/>
        </w:rPr>
        <w:t xml:space="preserve"> из Београда, ул. </w:t>
      </w:r>
      <w:r w:rsidR="00375A32">
        <w:rPr>
          <w:rFonts w:ascii="Book Antiqua" w:hAnsi="Book Antiqua"/>
          <w:sz w:val="22"/>
          <w:szCs w:val="22"/>
          <w:lang w:val="sr-Cyrl-RS"/>
        </w:rPr>
        <w:t xml:space="preserve">… </w:t>
      </w:r>
      <w:r w:rsidRPr="005C0CA5">
        <w:rPr>
          <w:rFonts w:ascii="Book Antiqua" w:hAnsi="Book Antiqua"/>
          <w:sz w:val="22"/>
          <w:szCs w:val="22"/>
          <w:lang w:val="sr-Cyrl-RS"/>
        </w:rPr>
        <w:t xml:space="preserve">13, сматрајући да </w:t>
      </w:r>
      <w:r w:rsidRPr="005C0CA5">
        <w:rPr>
          <w:rFonts w:ascii="Book Antiqua" w:hAnsi="Book Antiqua"/>
          <w:sz w:val="22"/>
          <w:szCs w:val="22"/>
          <w:lang w:val="sr-Cyrl-CS"/>
        </w:rPr>
        <w:t>одредба</w:t>
      </w:r>
      <w:r w:rsidR="00DA77A9" w:rsidRPr="005C0CA5">
        <w:rPr>
          <w:rFonts w:ascii="Book Antiqua" w:hAnsi="Book Antiqua"/>
          <w:sz w:val="22"/>
          <w:szCs w:val="22"/>
          <w:lang w:val="sr-Cyrl-CS"/>
        </w:rPr>
        <w:t xml:space="preserve"> члана 2. став 3</w:t>
      </w:r>
      <w:r w:rsidRPr="005C0CA5">
        <w:rPr>
          <w:rFonts w:ascii="Book Antiqua" w:hAnsi="Book Antiqua"/>
          <w:sz w:val="22"/>
          <w:szCs w:val="22"/>
          <w:lang w:val="sr-Cyrl-CS"/>
        </w:rPr>
        <w:t xml:space="preserve">. </w:t>
      </w:r>
      <w:r w:rsidRPr="005C0CA5">
        <w:rPr>
          <w:rFonts w:ascii="Book Antiqua" w:hAnsi="Book Antiqua"/>
          <w:sz w:val="22"/>
          <w:szCs w:val="22"/>
          <w:lang w:val="sr-Cyrl-RS"/>
        </w:rPr>
        <w:t>Закона о порезима на имовину није у сагласности са Уставом. Именовани је навео да се спо</w:t>
      </w:r>
      <w:r w:rsidR="00586140" w:rsidRPr="005C0CA5">
        <w:rPr>
          <w:rFonts w:ascii="Book Antiqua" w:hAnsi="Book Antiqua"/>
          <w:sz w:val="22"/>
          <w:szCs w:val="22"/>
          <w:lang w:val="sr-Cyrl-RS"/>
        </w:rPr>
        <w:t xml:space="preserve">рном одредбом плаћа порез на </w:t>
      </w:r>
      <w:r w:rsidRPr="005C0CA5">
        <w:rPr>
          <w:rFonts w:ascii="Book Antiqua" w:hAnsi="Book Antiqua"/>
          <w:sz w:val="22"/>
          <w:szCs w:val="22"/>
          <w:lang w:val="sr-Cyrl-RS"/>
        </w:rPr>
        <w:t>укупну површину</w:t>
      </w:r>
      <w:r w:rsidR="000E044F" w:rsidRPr="005C0CA5">
        <w:rPr>
          <w:rFonts w:ascii="Book Antiqua" w:hAnsi="Book Antiqua"/>
          <w:sz w:val="22"/>
          <w:szCs w:val="22"/>
          <w:lang w:val="sr-Cyrl-RS"/>
        </w:rPr>
        <w:t xml:space="preserve"> земљишта када је површина земљишта </w:t>
      </w:r>
      <w:r w:rsidRPr="005C0CA5">
        <w:rPr>
          <w:rFonts w:ascii="Book Antiqua" w:hAnsi="Book Antiqua"/>
          <w:sz w:val="22"/>
          <w:szCs w:val="22"/>
          <w:lang w:val="sr-Cyrl-RS"/>
        </w:rPr>
        <w:t xml:space="preserve"> преко 10 ари</w:t>
      </w:r>
      <w:r w:rsidR="000E044F" w:rsidRPr="005C0CA5">
        <w:rPr>
          <w:rFonts w:ascii="Book Antiqua" w:hAnsi="Book Antiqua"/>
          <w:sz w:val="22"/>
          <w:szCs w:val="22"/>
          <w:lang w:val="sr-Cyrl-RS"/>
        </w:rPr>
        <w:t>,</w:t>
      </w:r>
      <w:r w:rsidRPr="005C0CA5">
        <w:rPr>
          <w:rFonts w:ascii="Book Antiqua" w:hAnsi="Book Antiqua"/>
          <w:sz w:val="22"/>
          <w:szCs w:val="22"/>
          <w:lang w:val="sr-Cyrl-RS"/>
        </w:rPr>
        <w:t xml:space="preserve"> а да се п</w:t>
      </w:r>
      <w:r w:rsidR="000E044F" w:rsidRPr="005C0CA5">
        <w:rPr>
          <w:rFonts w:ascii="Book Antiqua" w:hAnsi="Book Antiqua"/>
          <w:sz w:val="22"/>
          <w:szCs w:val="22"/>
          <w:lang w:val="sr-Cyrl-RS"/>
        </w:rPr>
        <w:t xml:space="preserve">рема </w:t>
      </w:r>
      <w:r w:rsidRPr="005C0CA5">
        <w:rPr>
          <w:rFonts w:ascii="Book Antiqua" w:hAnsi="Book Antiqua"/>
          <w:sz w:val="22"/>
          <w:szCs w:val="22"/>
          <w:lang w:val="sr-Cyrl-RS"/>
        </w:rPr>
        <w:t xml:space="preserve">раније важећом одредбом плаћала разлика између укупне површине и површине од 10 </w:t>
      </w:r>
      <w:r w:rsidR="000E044F" w:rsidRPr="005C0CA5">
        <w:rPr>
          <w:rFonts w:ascii="Book Antiqua" w:hAnsi="Book Antiqua"/>
          <w:sz w:val="22"/>
          <w:szCs w:val="22"/>
          <w:lang w:val="sr-Cyrl-RS"/>
        </w:rPr>
        <w:t>ари. Именовани сматра да услед примене спорне одредбе долази до дискриминација грађана који се налазе у сличној ситуацији нпр. у случају када један грађанин има површину земљишта од 10 ари, а други површину земљишта од 10,10 ари.</w:t>
      </w:r>
    </w:p>
    <w:p w:rsidR="0048390F" w:rsidRPr="005C0CA5" w:rsidRDefault="0048390F" w:rsidP="0048390F">
      <w:pPr>
        <w:spacing w:before="100" w:beforeAutospacing="1" w:after="100" w:afterAutospacing="1"/>
        <w:jc w:val="both"/>
        <w:rPr>
          <w:rFonts w:ascii="Book Antiqua" w:hAnsi="Book Antiqua"/>
          <w:sz w:val="22"/>
          <w:szCs w:val="22"/>
          <w:lang w:val="sr-Cyrl-RS"/>
        </w:rPr>
      </w:pPr>
      <w:r w:rsidRPr="005C0CA5">
        <w:rPr>
          <w:rFonts w:ascii="Book Antiqua" w:hAnsi="Book Antiqua"/>
          <w:sz w:val="22"/>
          <w:szCs w:val="22"/>
          <w:lang w:val="sr-Cyrl-RS"/>
        </w:rPr>
        <w:t>Одредбе ч</w:t>
      </w:r>
      <w:proofErr w:type="spellStart"/>
      <w:r w:rsidRPr="005C0CA5">
        <w:rPr>
          <w:rFonts w:ascii="Book Antiqua" w:hAnsi="Book Antiqua"/>
          <w:sz w:val="22"/>
          <w:szCs w:val="22"/>
          <w:lang w:val="en-US"/>
        </w:rPr>
        <w:t>лан</w:t>
      </w:r>
      <w:proofErr w:type="spellEnd"/>
      <w:r w:rsidRPr="005C0CA5">
        <w:rPr>
          <w:rFonts w:ascii="Book Antiqua" w:hAnsi="Book Antiqua"/>
          <w:sz w:val="22"/>
          <w:szCs w:val="22"/>
          <w:lang w:val="sr-Cyrl-RS"/>
        </w:rPr>
        <w:t>а</w:t>
      </w:r>
      <w:r w:rsidRPr="005C0CA5">
        <w:rPr>
          <w:rFonts w:ascii="Book Antiqua" w:hAnsi="Book Antiqua"/>
          <w:sz w:val="22"/>
          <w:szCs w:val="22"/>
          <w:lang w:val="en-US"/>
        </w:rPr>
        <w:t xml:space="preserve"> 2</w:t>
      </w:r>
      <w:r w:rsidRPr="005C0CA5">
        <w:rPr>
          <w:rFonts w:ascii="Book Antiqua" w:hAnsi="Book Antiqua"/>
          <w:sz w:val="22"/>
          <w:szCs w:val="22"/>
          <w:lang w:val="sr-Cyrl-RS"/>
        </w:rPr>
        <w:t xml:space="preserve">. став 1. </w:t>
      </w:r>
      <w:proofErr w:type="spellStart"/>
      <w:r w:rsidRPr="005C0CA5">
        <w:rPr>
          <w:rFonts w:ascii="Book Antiqua" w:hAnsi="Book Antiqua"/>
          <w:sz w:val="22"/>
          <w:szCs w:val="22"/>
          <w:lang w:val="sr-Cyrl-RS"/>
        </w:rPr>
        <w:t>тач</w:t>
      </w:r>
      <w:proofErr w:type="spellEnd"/>
      <w:r w:rsidRPr="005C0CA5">
        <w:rPr>
          <w:rFonts w:ascii="Book Antiqua" w:hAnsi="Book Antiqua"/>
          <w:sz w:val="22"/>
          <w:szCs w:val="22"/>
          <w:lang w:val="sr-Cyrl-RS"/>
        </w:rPr>
        <w:t>. 1), 5а) и 6) Закона о порезима на имовину</w:t>
      </w:r>
      <w:r w:rsidR="00D17103" w:rsidRPr="005C0CA5">
        <w:rPr>
          <w:rStyle w:val="FootnoteReference"/>
          <w:rFonts w:ascii="Book Antiqua" w:hAnsi="Book Antiqua"/>
          <w:sz w:val="22"/>
          <w:szCs w:val="22"/>
          <w:lang w:val="sr-Cyrl-RS"/>
        </w:rPr>
        <w:footnoteReference w:id="4"/>
      </w:r>
      <w:r w:rsidRPr="005C0CA5">
        <w:rPr>
          <w:rFonts w:ascii="Book Antiqua" w:hAnsi="Book Antiqua"/>
          <w:sz w:val="22"/>
          <w:szCs w:val="22"/>
          <w:lang w:val="sr-Cyrl-RS"/>
        </w:rPr>
        <w:t xml:space="preserve"> </w:t>
      </w:r>
      <w:r w:rsidR="000E044F" w:rsidRPr="005C0CA5">
        <w:rPr>
          <w:rFonts w:ascii="Book Antiqua" w:hAnsi="Book Antiqua"/>
          <w:sz w:val="22"/>
          <w:szCs w:val="22"/>
          <w:lang w:val="sr-Cyrl-RS"/>
        </w:rPr>
        <w:t xml:space="preserve">које су се примењивале </w:t>
      </w:r>
      <w:r w:rsidRPr="005C0CA5">
        <w:rPr>
          <w:rFonts w:ascii="Book Antiqua" w:hAnsi="Book Antiqua"/>
          <w:sz w:val="22"/>
          <w:szCs w:val="22"/>
          <w:lang w:val="sr-Cyrl-RS"/>
        </w:rPr>
        <w:t>до 1. јануара</w:t>
      </w:r>
      <w:r w:rsidR="000E044F" w:rsidRPr="005C0CA5">
        <w:rPr>
          <w:rFonts w:ascii="Book Antiqua" w:hAnsi="Book Antiqua"/>
          <w:sz w:val="22"/>
          <w:szCs w:val="22"/>
          <w:lang w:val="sr-Cyrl-RS"/>
        </w:rPr>
        <w:t xml:space="preserve"> 2014. године</w:t>
      </w:r>
      <w:r w:rsidRPr="005C0CA5">
        <w:rPr>
          <w:rFonts w:ascii="Book Antiqua" w:hAnsi="Book Antiqua"/>
          <w:sz w:val="22"/>
          <w:szCs w:val="22"/>
          <w:lang w:val="sr-Cyrl-RS"/>
        </w:rPr>
        <w:t xml:space="preserve"> гласиле су:  „</w:t>
      </w:r>
      <w:proofErr w:type="spellStart"/>
      <w:r w:rsidRPr="005C0CA5">
        <w:rPr>
          <w:rFonts w:ascii="Book Antiqua" w:hAnsi="Book Antiqua"/>
          <w:sz w:val="22"/>
          <w:szCs w:val="22"/>
          <w:lang w:val="en-US"/>
        </w:rPr>
        <w:t>Порез</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имовину</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плаћа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следећа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права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непокретности</w:t>
      </w:r>
      <w:proofErr w:type="spellEnd"/>
      <w:r w:rsidRPr="005C0CA5">
        <w:rPr>
          <w:rFonts w:ascii="Book Antiqua" w:hAnsi="Book Antiqua"/>
          <w:sz w:val="22"/>
          <w:szCs w:val="22"/>
          <w:lang w:val="en-US"/>
        </w:rPr>
        <w:t>:</w:t>
      </w:r>
      <w:r w:rsidRPr="005C0CA5">
        <w:rPr>
          <w:rFonts w:ascii="Book Antiqua" w:hAnsi="Book Antiqua"/>
          <w:sz w:val="22"/>
          <w:szCs w:val="22"/>
          <w:lang w:val="sr-Cyrl-RS"/>
        </w:rPr>
        <w:t xml:space="preserve"> </w:t>
      </w:r>
      <w:r w:rsidRPr="005C0CA5">
        <w:rPr>
          <w:rFonts w:ascii="Book Antiqua" w:hAnsi="Book Antiqua"/>
          <w:sz w:val="22"/>
          <w:szCs w:val="22"/>
          <w:lang w:val="en-US"/>
        </w:rPr>
        <w:t xml:space="preserve">1) </w:t>
      </w:r>
      <w:proofErr w:type="spellStart"/>
      <w:r w:rsidRPr="005C0CA5">
        <w:rPr>
          <w:rFonts w:ascii="Book Antiqua" w:hAnsi="Book Antiqua"/>
          <w:sz w:val="22"/>
          <w:szCs w:val="22"/>
          <w:lang w:val="en-US"/>
        </w:rPr>
        <w:t>право</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својине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односно</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право</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својине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грађевинском</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земљишту</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површине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преко</w:t>
      </w:r>
      <w:proofErr w:type="spellEnd"/>
      <w:r w:rsidRPr="005C0CA5">
        <w:rPr>
          <w:rFonts w:ascii="Book Antiqua" w:hAnsi="Book Antiqua"/>
          <w:sz w:val="22"/>
          <w:szCs w:val="22"/>
          <w:lang w:val="en-US"/>
        </w:rPr>
        <w:t xml:space="preserve"> 10 </w:t>
      </w:r>
      <w:proofErr w:type="spellStart"/>
      <w:r w:rsidRPr="005C0CA5">
        <w:rPr>
          <w:rFonts w:ascii="Book Antiqua" w:hAnsi="Book Antiqua"/>
          <w:sz w:val="22"/>
          <w:szCs w:val="22"/>
          <w:lang w:val="en-US"/>
        </w:rPr>
        <w:t>ари</w:t>
      </w:r>
      <w:proofErr w:type="spellEnd"/>
      <w:r w:rsidRPr="005C0CA5">
        <w:rPr>
          <w:rFonts w:ascii="Book Antiqua" w:hAnsi="Book Antiqua"/>
          <w:sz w:val="22"/>
          <w:szCs w:val="22"/>
          <w:lang w:val="en-US"/>
        </w:rPr>
        <w:t>;</w:t>
      </w:r>
      <w:r w:rsidRPr="005C0CA5">
        <w:rPr>
          <w:rFonts w:ascii="Book Antiqua" w:hAnsi="Book Antiqua"/>
          <w:sz w:val="22"/>
          <w:szCs w:val="22"/>
          <w:lang w:val="sr-Cyrl-RS"/>
        </w:rPr>
        <w:t xml:space="preserve"> </w:t>
      </w:r>
      <w:r w:rsidRPr="005C0CA5">
        <w:rPr>
          <w:rFonts w:ascii="Book Antiqua" w:hAnsi="Book Antiqua"/>
          <w:sz w:val="22"/>
          <w:szCs w:val="22"/>
          <w:lang w:val="en-US"/>
        </w:rPr>
        <w:t xml:space="preserve">5а) </w:t>
      </w:r>
      <w:proofErr w:type="spellStart"/>
      <w:r w:rsidRPr="005C0CA5">
        <w:rPr>
          <w:rFonts w:ascii="Book Antiqua" w:hAnsi="Book Antiqua"/>
          <w:sz w:val="22"/>
          <w:szCs w:val="22"/>
          <w:lang w:val="en-US"/>
        </w:rPr>
        <w:t>право</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закупа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грађевинског</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земљишта</w:t>
      </w:r>
      <w:proofErr w:type="spellEnd"/>
      <w:r w:rsidRPr="005C0CA5">
        <w:rPr>
          <w:rFonts w:ascii="Book Antiqua" w:hAnsi="Book Antiqua"/>
          <w:sz w:val="22"/>
          <w:szCs w:val="22"/>
          <w:lang w:val="en-US"/>
        </w:rPr>
        <w:t xml:space="preserve"> у </w:t>
      </w:r>
      <w:proofErr w:type="spellStart"/>
      <w:r w:rsidRPr="005C0CA5">
        <w:rPr>
          <w:rFonts w:ascii="Book Antiqua" w:hAnsi="Book Antiqua"/>
          <w:sz w:val="22"/>
          <w:szCs w:val="22"/>
          <w:lang w:val="en-US"/>
        </w:rPr>
        <w:t>јавној</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својини</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односно</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пољопривредног</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земљишта</w:t>
      </w:r>
      <w:proofErr w:type="spellEnd"/>
      <w:r w:rsidRPr="005C0CA5">
        <w:rPr>
          <w:rFonts w:ascii="Book Antiqua" w:hAnsi="Book Antiqua"/>
          <w:sz w:val="22"/>
          <w:szCs w:val="22"/>
          <w:lang w:val="en-US"/>
        </w:rPr>
        <w:t xml:space="preserve"> у </w:t>
      </w:r>
      <w:proofErr w:type="spellStart"/>
      <w:r w:rsidRPr="005C0CA5">
        <w:rPr>
          <w:rFonts w:ascii="Book Antiqua" w:hAnsi="Book Antiqua"/>
          <w:sz w:val="22"/>
          <w:szCs w:val="22"/>
          <w:lang w:val="en-US"/>
        </w:rPr>
        <w:t>државној</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својини</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површине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преко</w:t>
      </w:r>
      <w:proofErr w:type="spellEnd"/>
      <w:r w:rsidRPr="005C0CA5">
        <w:rPr>
          <w:rFonts w:ascii="Book Antiqua" w:hAnsi="Book Antiqua"/>
          <w:sz w:val="22"/>
          <w:szCs w:val="22"/>
          <w:lang w:val="en-US"/>
        </w:rPr>
        <w:t xml:space="preserve"> 10 </w:t>
      </w:r>
      <w:proofErr w:type="spellStart"/>
      <w:r w:rsidRPr="005C0CA5">
        <w:rPr>
          <w:rFonts w:ascii="Book Antiqua" w:hAnsi="Book Antiqua"/>
          <w:sz w:val="22"/>
          <w:szCs w:val="22"/>
          <w:lang w:val="en-US"/>
        </w:rPr>
        <w:t>ари</w:t>
      </w:r>
      <w:proofErr w:type="spellEnd"/>
      <w:r w:rsidRPr="005C0CA5">
        <w:rPr>
          <w:rFonts w:ascii="Book Antiqua" w:hAnsi="Book Antiqua"/>
          <w:sz w:val="22"/>
          <w:szCs w:val="22"/>
          <w:lang w:val="en-US"/>
        </w:rPr>
        <w:t>;</w:t>
      </w:r>
      <w:r w:rsidRPr="005C0CA5">
        <w:rPr>
          <w:rFonts w:ascii="Book Antiqua" w:hAnsi="Book Antiqua"/>
          <w:sz w:val="22"/>
          <w:szCs w:val="22"/>
          <w:lang w:val="sr-Cyrl-RS"/>
        </w:rPr>
        <w:t xml:space="preserve"> </w:t>
      </w:r>
      <w:r w:rsidRPr="005C0CA5">
        <w:rPr>
          <w:rFonts w:ascii="Book Antiqua" w:hAnsi="Book Antiqua"/>
          <w:sz w:val="22"/>
          <w:szCs w:val="22"/>
          <w:lang w:val="en-US"/>
        </w:rPr>
        <w:t xml:space="preserve">6) </w:t>
      </w:r>
      <w:proofErr w:type="spellStart"/>
      <w:r w:rsidRPr="005C0CA5">
        <w:rPr>
          <w:rFonts w:ascii="Book Antiqua" w:hAnsi="Book Antiqua"/>
          <w:sz w:val="22"/>
          <w:szCs w:val="22"/>
          <w:lang w:val="en-US"/>
        </w:rPr>
        <w:t>право</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коришћења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грађевинског</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земљишта</w:t>
      </w:r>
      <w:proofErr w:type="spellEnd"/>
      <w:r w:rsidRPr="005C0CA5">
        <w:rPr>
          <w:rFonts w:ascii="Book Antiqua" w:hAnsi="Book Antiqua"/>
          <w:sz w:val="22"/>
          <w:szCs w:val="22"/>
          <w:lang w:val="en-US"/>
        </w:rPr>
        <w:t xml:space="preserve"> у </w:t>
      </w:r>
      <w:proofErr w:type="spellStart"/>
      <w:r w:rsidRPr="005C0CA5">
        <w:rPr>
          <w:rFonts w:ascii="Book Antiqua" w:hAnsi="Book Antiqua"/>
          <w:sz w:val="22"/>
          <w:szCs w:val="22"/>
          <w:lang w:val="en-US"/>
        </w:rPr>
        <w:t>јавној</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својини</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површине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преко</w:t>
      </w:r>
      <w:proofErr w:type="spellEnd"/>
      <w:r w:rsidRPr="005C0CA5">
        <w:rPr>
          <w:rFonts w:ascii="Book Antiqua" w:hAnsi="Book Antiqua"/>
          <w:sz w:val="22"/>
          <w:szCs w:val="22"/>
          <w:lang w:val="en-US"/>
        </w:rPr>
        <w:t xml:space="preserve"> 10 </w:t>
      </w:r>
      <w:proofErr w:type="spellStart"/>
      <w:r w:rsidRPr="005C0CA5">
        <w:rPr>
          <w:rFonts w:ascii="Book Antiqua" w:hAnsi="Book Antiqua"/>
          <w:sz w:val="22"/>
          <w:szCs w:val="22"/>
          <w:lang w:val="en-US"/>
        </w:rPr>
        <w:t>ари</w:t>
      </w:r>
      <w:proofErr w:type="spellEnd"/>
      <w:r w:rsidRPr="005C0CA5">
        <w:rPr>
          <w:rFonts w:ascii="Book Antiqua" w:hAnsi="Book Antiqua"/>
          <w:sz w:val="22"/>
          <w:szCs w:val="22"/>
          <w:lang w:val="en-US"/>
        </w:rPr>
        <w:t>.</w:t>
      </w:r>
      <w:r w:rsidRPr="005C0CA5">
        <w:rPr>
          <w:rFonts w:ascii="Book Antiqua" w:hAnsi="Book Antiqua"/>
          <w:sz w:val="22"/>
          <w:szCs w:val="22"/>
          <w:lang w:val="sr-Cyrl-RS"/>
        </w:rPr>
        <w:t xml:space="preserve"> Одредба става 4. овог </w:t>
      </w:r>
      <w:r w:rsidR="000E044F" w:rsidRPr="005C0CA5">
        <w:rPr>
          <w:rFonts w:ascii="Book Antiqua" w:hAnsi="Book Antiqua"/>
          <w:sz w:val="22"/>
          <w:szCs w:val="22"/>
          <w:lang w:val="sr-Cyrl-RS"/>
        </w:rPr>
        <w:t xml:space="preserve">члана </w:t>
      </w:r>
      <w:r w:rsidRPr="005C0CA5">
        <w:rPr>
          <w:rFonts w:ascii="Book Antiqua" w:hAnsi="Book Antiqua"/>
          <w:sz w:val="22"/>
          <w:szCs w:val="22"/>
          <w:lang w:val="sr-Cyrl-RS"/>
        </w:rPr>
        <w:t>гласила је да се п</w:t>
      </w:r>
      <w:proofErr w:type="spellStart"/>
      <w:r w:rsidRPr="005C0CA5">
        <w:rPr>
          <w:rFonts w:ascii="Book Antiqua" w:hAnsi="Book Antiqua"/>
          <w:sz w:val="22"/>
          <w:szCs w:val="22"/>
          <w:lang w:val="en-US"/>
        </w:rPr>
        <w:t>орез</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имовину</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права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земљишту</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из</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lastRenderedPageBreak/>
        <w:t>става</w:t>
      </w:r>
      <w:proofErr w:type="spellEnd"/>
      <w:r w:rsidRPr="005C0CA5">
        <w:rPr>
          <w:rFonts w:ascii="Book Antiqua" w:hAnsi="Book Antiqua"/>
          <w:sz w:val="22"/>
          <w:szCs w:val="22"/>
          <w:lang w:val="en-US"/>
        </w:rPr>
        <w:t xml:space="preserve"> 1. </w:t>
      </w:r>
      <w:proofErr w:type="spellStart"/>
      <w:proofErr w:type="gramStart"/>
      <w:r w:rsidRPr="005C0CA5">
        <w:rPr>
          <w:rFonts w:ascii="Book Antiqua" w:hAnsi="Book Antiqua"/>
          <w:sz w:val="22"/>
          <w:szCs w:val="22"/>
          <w:lang w:val="en-US"/>
        </w:rPr>
        <w:t>тач</w:t>
      </w:r>
      <w:proofErr w:type="spellEnd"/>
      <w:proofErr w:type="gramEnd"/>
      <w:r w:rsidRPr="005C0CA5">
        <w:rPr>
          <w:rFonts w:ascii="Book Antiqua" w:hAnsi="Book Antiqua"/>
          <w:sz w:val="22"/>
          <w:szCs w:val="22"/>
          <w:lang w:val="en-US"/>
        </w:rPr>
        <w:t xml:space="preserve">. 1), 5а) и 6) </w:t>
      </w:r>
      <w:proofErr w:type="spellStart"/>
      <w:r w:rsidRPr="005C0CA5">
        <w:rPr>
          <w:rFonts w:ascii="Book Antiqua" w:hAnsi="Book Antiqua"/>
          <w:sz w:val="22"/>
          <w:szCs w:val="22"/>
          <w:lang w:val="en-US"/>
        </w:rPr>
        <w:t>овог</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члана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плаћа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разлику</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његове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површине</w:t>
      </w:r>
      <w:proofErr w:type="spellEnd"/>
      <w:r w:rsidRPr="005C0CA5">
        <w:rPr>
          <w:rFonts w:ascii="Book Antiqua" w:hAnsi="Book Antiqua"/>
          <w:sz w:val="22"/>
          <w:szCs w:val="22"/>
          <w:lang w:val="en-US"/>
        </w:rPr>
        <w:t xml:space="preserve"> и </w:t>
      </w:r>
      <w:proofErr w:type="spellStart"/>
      <w:r w:rsidRPr="005C0CA5">
        <w:rPr>
          <w:rFonts w:ascii="Book Antiqua" w:hAnsi="Book Antiqua"/>
          <w:sz w:val="22"/>
          <w:szCs w:val="22"/>
          <w:lang w:val="en-US"/>
        </w:rPr>
        <w:t>површине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од</w:t>
      </w:r>
      <w:proofErr w:type="spellEnd"/>
      <w:r w:rsidRPr="005C0CA5">
        <w:rPr>
          <w:rFonts w:ascii="Book Antiqua" w:hAnsi="Book Antiqua"/>
          <w:sz w:val="22"/>
          <w:szCs w:val="22"/>
          <w:lang w:val="en-US"/>
        </w:rPr>
        <w:t xml:space="preserve"> 10 </w:t>
      </w:r>
      <w:proofErr w:type="spellStart"/>
      <w:r w:rsidRPr="005C0CA5">
        <w:rPr>
          <w:rFonts w:ascii="Book Antiqua" w:hAnsi="Book Antiqua"/>
          <w:sz w:val="22"/>
          <w:szCs w:val="22"/>
          <w:lang w:val="en-US"/>
        </w:rPr>
        <w:t>ари</w:t>
      </w:r>
      <w:proofErr w:type="spellEnd"/>
      <w:proofErr w:type="gramStart"/>
      <w:r w:rsidRPr="005C0CA5">
        <w:rPr>
          <w:rFonts w:ascii="Book Antiqua" w:hAnsi="Book Antiqua"/>
          <w:sz w:val="22"/>
          <w:szCs w:val="22"/>
          <w:lang w:val="en-US"/>
        </w:rPr>
        <w:t>.</w:t>
      </w:r>
      <w:r w:rsidRPr="005C0CA5">
        <w:rPr>
          <w:rFonts w:ascii="Book Antiqua" w:hAnsi="Book Antiqua"/>
          <w:sz w:val="22"/>
          <w:szCs w:val="22"/>
          <w:lang w:val="sr-Cyrl-RS"/>
        </w:rPr>
        <w:t>“</w:t>
      </w:r>
      <w:proofErr w:type="gramEnd"/>
    </w:p>
    <w:p w:rsidR="0048390F" w:rsidRPr="005C0CA5" w:rsidRDefault="0048390F" w:rsidP="0048390F">
      <w:pPr>
        <w:spacing w:before="100" w:beforeAutospacing="1" w:after="100" w:afterAutospacing="1"/>
        <w:jc w:val="both"/>
        <w:rPr>
          <w:rFonts w:ascii="Book Antiqua" w:hAnsi="Book Antiqua"/>
          <w:sz w:val="22"/>
          <w:szCs w:val="22"/>
          <w:lang w:val="sr-Cyrl-RS"/>
        </w:rPr>
      </w:pPr>
      <w:r w:rsidRPr="005C0CA5">
        <w:rPr>
          <w:rFonts w:ascii="Book Antiqua" w:eastAsia="Calibri" w:hAnsi="Book Antiqua"/>
          <w:sz w:val="22"/>
          <w:szCs w:val="22"/>
          <w:lang w:val="sr-Cyrl-RS"/>
        </w:rPr>
        <w:t>Законом о изменама и допунама Закона о порезима на имовину</w:t>
      </w:r>
      <w:r w:rsidR="000E044F" w:rsidRPr="005C0CA5">
        <w:rPr>
          <w:rStyle w:val="FootnoteReference"/>
          <w:rFonts w:ascii="Book Antiqua" w:eastAsia="Calibri" w:hAnsi="Book Antiqua"/>
          <w:sz w:val="22"/>
          <w:szCs w:val="22"/>
          <w:lang w:val="sr-Cyrl-RS"/>
        </w:rPr>
        <w:footnoteReference w:id="5"/>
      </w:r>
      <w:r w:rsidR="00DA77A9" w:rsidRPr="005C0CA5">
        <w:rPr>
          <w:rFonts w:ascii="Book Antiqua" w:hAnsi="Book Antiqua"/>
          <w:sz w:val="22"/>
          <w:szCs w:val="22"/>
          <w:lang w:val="en-US"/>
        </w:rPr>
        <w:t xml:space="preserve"> </w:t>
      </w:r>
      <w:r w:rsidRPr="005C0CA5">
        <w:rPr>
          <w:rFonts w:ascii="Book Antiqua" w:hAnsi="Book Antiqua"/>
          <w:sz w:val="22"/>
          <w:szCs w:val="22"/>
          <w:lang w:val="sr-Cyrl-RS"/>
        </w:rPr>
        <w:t xml:space="preserve">чланом 1. </w:t>
      </w:r>
      <w:r w:rsidR="00DA77A9" w:rsidRPr="005C0CA5">
        <w:rPr>
          <w:rFonts w:ascii="Book Antiqua" w:hAnsi="Book Antiqua"/>
          <w:sz w:val="22"/>
          <w:szCs w:val="22"/>
          <w:lang w:val="sr-Cyrl-RS"/>
        </w:rPr>
        <w:t xml:space="preserve">мењан је члан 2. тако </w:t>
      </w:r>
      <w:r w:rsidR="00BC1F66" w:rsidRPr="005C0CA5">
        <w:rPr>
          <w:rFonts w:ascii="Book Antiqua" w:hAnsi="Book Antiqua"/>
          <w:sz w:val="22"/>
          <w:szCs w:val="22"/>
          <w:lang w:val="sr-Cyrl-RS"/>
        </w:rPr>
        <w:t xml:space="preserve">да </w:t>
      </w:r>
      <w:r w:rsidRPr="005C0CA5">
        <w:rPr>
          <w:rFonts w:ascii="Book Antiqua" w:hAnsi="Book Antiqua"/>
          <w:sz w:val="22"/>
          <w:szCs w:val="22"/>
          <w:lang w:val="sr-Cyrl-RS"/>
        </w:rPr>
        <w:t>се п</w:t>
      </w:r>
      <w:proofErr w:type="spellStart"/>
      <w:r w:rsidRPr="005C0CA5">
        <w:rPr>
          <w:rFonts w:ascii="Book Antiqua" w:hAnsi="Book Antiqua"/>
          <w:sz w:val="22"/>
          <w:szCs w:val="22"/>
          <w:lang w:val="en-US"/>
        </w:rPr>
        <w:t>орез</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имовину</w:t>
      </w:r>
      <w:proofErr w:type="spellEnd"/>
      <w:r w:rsidRPr="005C0CA5">
        <w:rPr>
          <w:rFonts w:ascii="Book Antiqua" w:hAnsi="Book Antiqua"/>
          <w:sz w:val="22"/>
          <w:szCs w:val="22"/>
          <w:lang w:val="en-US"/>
        </w:rPr>
        <w:t xml:space="preserve"> </w:t>
      </w:r>
      <w:r w:rsidR="00BC1F66" w:rsidRPr="005C0CA5">
        <w:rPr>
          <w:rFonts w:ascii="Book Antiqua" w:hAnsi="Book Antiqua"/>
          <w:sz w:val="22"/>
          <w:szCs w:val="22"/>
          <w:lang w:val="sr-Cyrl-RS"/>
        </w:rPr>
        <w:t xml:space="preserve"> из члана 1. тачка 1 овог закона </w:t>
      </w:r>
      <w:proofErr w:type="spellStart"/>
      <w:r w:rsidRPr="005C0CA5">
        <w:rPr>
          <w:rFonts w:ascii="Book Antiqua" w:hAnsi="Book Antiqua"/>
          <w:sz w:val="22"/>
          <w:szCs w:val="22"/>
          <w:lang w:val="en-US"/>
        </w:rPr>
        <w:t>плаћа</w:t>
      </w:r>
      <w:proofErr w:type="spellEnd"/>
      <w:r w:rsidRPr="005C0CA5">
        <w:rPr>
          <w:rFonts w:ascii="Book Antiqua" w:hAnsi="Book Antiqua"/>
          <w:sz w:val="22"/>
          <w:szCs w:val="22"/>
          <w:lang w:val="en-US"/>
        </w:rPr>
        <w:t xml:space="preserve"> </w:t>
      </w:r>
      <w:r w:rsidRPr="005C0CA5">
        <w:rPr>
          <w:rFonts w:ascii="Book Antiqua" w:hAnsi="Book Antiqua"/>
          <w:sz w:val="22"/>
          <w:szCs w:val="22"/>
          <w:lang w:val="sr-Cyrl-RS"/>
        </w:rPr>
        <w:t xml:space="preserve">на </w:t>
      </w:r>
      <w:proofErr w:type="spellStart"/>
      <w:r w:rsidRPr="005C0CA5">
        <w:rPr>
          <w:rFonts w:ascii="Book Antiqua" w:hAnsi="Book Antiqua"/>
          <w:sz w:val="22"/>
          <w:szCs w:val="22"/>
          <w:lang w:val="en-US"/>
        </w:rPr>
        <w:t>непокретности</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које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налазе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терито</w:t>
      </w:r>
      <w:r w:rsidR="00DA77A9" w:rsidRPr="005C0CA5">
        <w:rPr>
          <w:rFonts w:ascii="Book Antiqua" w:hAnsi="Book Antiqua"/>
          <w:sz w:val="22"/>
          <w:szCs w:val="22"/>
          <w:lang w:val="en-US"/>
        </w:rPr>
        <w:t>рији</w:t>
      </w:r>
      <w:proofErr w:type="spellEnd"/>
      <w:r w:rsidR="00DA77A9" w:rsidRPr="005C0CA5">
        <w:rPr>
          <w:rFonts w:ascii="Book Antiqua" w:hAnsi="Book Antiqua"/>
          <w:sz w:val="22"/>
          <w:szCs w:val="22"/>
          <w:lang w:val="en-US"/>
        </w:rPr>
        <w:t xml:space="preserve"> </w:t>
      </w:r>
      <w:proofErr w:type="spellStart"/>
      <w:r w:rsidR="00DA77A9" w:rsidRPr="005C0CA5">
        <w:rPr>
          <w:rFonts w:ascii="Book Antiqua" w:hAnsi="Book Antiqua"/>
          <w:sz w:val="22"/>
          <w:szCs w:val="22"/>
          <w:lang w:val="en-US"/>
        </w:rPr>
        <w:t>Републике</w:t>
      </w:r>
      <w:proofErr w:type="spellEnd"/>
      <w:r w:rsidR="00DA77A9" w:rsidRPr="005C0CA5">
        <w:rPr>
          <w:rFonts w:ascii="Book Antiqua" w:hAnsi="Book Antiqua"/>
          <w:sz w:val="22"/>
          <w:szCs w:val="22"/>
          <w:lang w:val="en-US"/>
        </w:rPr>
        <w:t xml:space="preserve"> </w:t>
      </w:r>
      <w:proofErr w:type="spellStart"/>
      <w:r w:rsidR="00DA77A9" w:rsidRPr="005C0CA5">
        <w:rPr>
          <w:rFonts w:ascii="Book Antiqua" w:hAnsi="Book Antiqua"/>
          <w:sz w:val="22"/>
          <w:szCs w:val="22"/>
          <w:lang w:val="en-US"/>
        </w:rPr>
        <w:t>Србије</w:t>
      </w:r>
      <w:proofErr w:type="spellEnd"/>
      <w:r w:rsidR="00DA77A9" w:rsidRPr="005C0CA5">
        <w:rPr>
          <w:rFonts w:ascii="Book Antiqua" w:hAnsi="Book Antiqua"/>
          <w:sz w:val="22"/>
          <w:szCs w:val="22"/>
          <w:lang w:val="en-US"/>
        </w:rPr>
        <w:t xml:space="preserve">, и </w:t>
      </w:r>
      <w:proofErr w:type="spellStart"/>
      <w:r w:rsidR="00DA77A9" w:rsidRPr="005C0CA5">
        <w:rPr>
          <w:rFonts w:ascii="Book Antiqua" w:hAnsi="Book Antiqua"/>
          <w:sz w:val="22"/>
          <w:szCs w:val="22"/>
          <w:lang w:val="en-US"/>
        </w:rPr>
        <w:t>то</w:t>
      </w:r>
      <w:proofErr w:type="spellEnd"/>
      <w:r w:rsidR="00DA77A9" w:rsidRPr="005C0CA5">
        <w:rPr>
          <w:rFonts w:ascii="Book Antiqua" w:hAnsi="Book Antiqua"/>
          <w:sz w:val="22"/>
          <w:szCs w:val="22"/>
          <w:lang w:val="en-US"/>
        </w:rPr>
        <w:t xml:space="preserve"> </w:t>
      </w:r>
      <w:proofErr w:type="spellStart"/>
      <w:r w:rsidR="00DA77A9" w:rsidRPr="005C0CA5">
        <w:rPr>
          <w:rFonts w:ascii="Book Antiqua" w:hAnsi="Book Antiqua"/>
          <w:sz w:val="22"/>
          <w:szCs w:val="22"/>
          <w:lang w:val="en-US"/>
        </w:rPr>
        <w:t>на</w:t>
      </w:r>
      <w:proofErr w:type="spellEnd"/>
      <w:r w:rsidR="00DA77A9" w:rsidRPr="005C0CA5">
        <w:rPr>
          <w:rFonts w:ascii="Book Antiqua" w:hAnsi="Book Antiqua"/>
          <w:sz w:val="22"/>
          <w:szCs w:val="22"/>
          <w:lang w:val="en-US"/>
        </w:rPr>
        <w:t>:</w:t>
      </w:r>
      <w:r w:rsidRPr="005C0CA5">
        <w:rPr>
          <w:rFonts w:ascii="Book Antiqua" w:hAnsi="Book Antiqua"/>
          <w:sz w:val="22"/>
          <w:szCs w:val="22"/>
          <w:lang w:val="sr-Cyrl-RS"/>
        </w:rPr>
        <w:t xml:space="preserve"> </w:t>
      </w:r>
      <w:proofErr w:type="spellStart"/>
      <w:r w:rsidRPr="005C0CA5">
        <w:rPr>
          <w:rFonts w:ascii="Book Antiqua" w:hAnsi="Book Antiqua"/>
          <w:sz w:val="22"/>
          <w:szCs w:val="22"/>
          <w:lang w:val="en-US"/>
        </w:rPr>
        <w:t>право</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својине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односно</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право</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својине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земљишту</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површине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преко</w:t>
      </w:r>
      <w:proofErr w:type="spellEnd"/>
      <w:r w:rsidRPr="005C0CA5">
        <w:rPr>
          <w:rFonts w:ascii="Book Antiqua" w:hAnsi="Book Antiqua"/>
          <w:sz w:val="22"/>
          <w:szCs w:val="22"/>
          <w:lang w:val="en-US"/>
        </w:rPr>
        <w:t xml:space="preserve"> 10 </w:t>
      </w:r>
      <w:proofErr w:type="spellStart"/>
      <w:r w:rsidRPr="005C0CA5">
        <w:rPr>
          <w:rFonts w:ascii="Book Antiqua" w:hAnsi="Book Antiqua"/>
          <w:sz w:val="22"/>
          <w:szCs w:val="22"/>
          <w:lang w:val="en-US"/>
        </w:rPr>
        <w:t>ари</w:t>
      </w:r>
      <w:proofErr w:type="spellEnd"/>
      <w:r w:rsidRPr="005C0CA5">
        <w:rPr>
          <w:rFonts w:ascii="Book Antiqua" w:hAnsi="Book Antiqua"/>
          <w:sz w:val="22"/>
          <w:szCs w:val="22"/>
          <w:lang w:val="en-US"/>
        </w:rPr>
        <w:t xml:space="preserve"> и </w:t>
      </w:r>
      <w:proofErr w:type="spellStart"/>
      <w:r w:rsidRPr="005C0CA5">
        <w:rPr>
          <w:rFonts w:ascii="Book Antiqua" w:hAnsi="Book Antiqua"/>
          <w:sz w:val="22"/>
          <w:szCs w:val="22"/>
          <w:lang w:val="en-US"/>
        </w:rPr>
        <w:t>право</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коришћења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грађевинског</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земљишта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површине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преко</w:t>
      </w:r>
      <w:proofErr w:type="spellEnd"/>
      <w:r w:rsidRPr="005C0CA5">
        <w:rPr>
          <w:rFonts w:ascii="Book Antiqua" w:hAnsi="Book Antiqua"/>
          <w:sz w:val="22"/>
          <w:szCs w:val="22"/>
          <w:lang w:val="en-US"/>
        </w:rPr>
        <w:t xml:space="preserve"> 10 </w:t>
      </w:r>
      <w:proofErr w:type="spellStart"/>
      <w:r w:rsidRPr="005C0CA5">
        <w:rPr>
          <w:rFonts w:ascii="Book Antiqua" w:hAnsi="Book Antiqua"/>
          <w:sz w:val="22"/>
          <w:szCs w:val="22"/>
          <w:lang w:val="en-US"/>
        </w:rPr>
        <w:t>ари</w:t>
      </w:r>
      <w:proofErr w:type="spellEnd"/>
      <w:r w:rsidRPr="005C0CA5">
        <w:rPr>
          <w:rFonts w:ascii="Book Antiqua" w:hAnsi="Book Antiqua"/>
          <w:sz w:val="22"/>
          <w:szCs w:val="22"/>
          <w:lang w:val="en-US"/>
        </w:rPr>
        <w:t xml:space="preserve">, у </w:t>
      </w:r>
      <w:proofErr w:type="spellStart"/>
      <w:r w:rsidRPr="005C0CA5">
        <w:rPr>
          <w:rFonts w:ascii="Book Antiqua" w:hAnsi="Book Antiqua"/>
          <w:sz w:val="22"/>
          <w:szCs w:val="22"/>
          <w:lang w:val="en-US"/>
        </w:rPr>
        <w:t>складу</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законом</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којим</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уређује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правни</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режим</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грађевинског</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земљишта</w:t>
      </w:r>
      <w:proofErr w:type="spellEnd"/>
      <w:r w:rsidRPr="005C0CA5">
        <w:rPr>
          <w:rFonts w:ascii="Book Antiqua" w:hAnsi="Book Antiqua"/>
          <w:sz w:val="22"/>
          <w:szCs w:val="22"/>
          <w:lang w:val="sr-Cyrl-RS"/>
        </w:rPr>
        <w:t xml:space="preserve"> (члан 2. став 1. </w:t>
      </w:r>
      <w:proofErr w:type="spellStart"/>
      <w:r w:rsidRPr="005C0CA5">
        <w:rPr>
          <w:rFonts w:ascii="Book Antiqua" w:hAnsi="Book Antiqua"/>
          <w:sz w:val="22"/>
          <w:szCs w:val="22"/>
          <w:lang w:val="sr-Cyrl-RS"/>
        </w:rPr>
        <w:t>тач</w:t>
      </w:r>
      <w:proofErr w:type="spellEnd"/>
      <w:r w:rsidRPr="005C0CA5">
        <w:rPr>
          <w:rFonts w:ascii="Book Antiqua" w:hAnsi="Book Antiqua"/>
          <w:sz w:val="22"/>
          <w:szCs w:val="22"/>
          <w:lang w:val="sr-Cyrl-RS"/>
        </w:rPr>
        <w:t>. 1) и 3) ЗПИ)</w:t>
      </w:r>
      <w:r w:rsidRPr="005C0CA5">
        <w:rPr>
          <w:rFonts w:ascii="Book Antiqua" w:hAnsi="Book Antiqua"/>
          <w:sz w:val="22"/>
          <w:szCs w:val="22"/>
          <w:lang w:val="en-US"/>
        </w:rPr>
        <w:t>.</w:t>
      </w:r>
      <w:r w:rsidR="00DA77A9" w:rsidRPr="005C0CA5">
        <w:rPr>
          <w:rFonts w:ascii="Book Antiqua" w:hAnsi="Book Antiqua"/>
          <w:sz w:val="22"/>
          <w:szCs w:val="22"/>
          <w:lang w:val="sr-Cyrl-RS"/>
        </w:rPr>
        <w:t xml:space="preserve"> Примена цитиране одредбе почела је</w:t>
      </w:r>
      <w:r w:rsidR="00DA77A9" w:rsidRPr="005C0CA5">
        <w:rPr>
          <w:rFonts w:ascii="Book Antiqua" w:hAnsi="Book Antiqua"/>
          <w:sz w:val="22"/>
          <w:szCs w:val="22"/>
          <w:lang w:val="en-US"/>
        </w:rPr>
        <w:t xml:space="preserve"> 1. 1. 2014. </w:t>
      </w:r>
      <w:proofErr w:type="spellStart"/>
      <w:proofErr w:type="gramStart"/>
      <w:r w:rsidR="00BC1F66" w:rsidRPr="005C0CA5">
        <w:rPr>
          <w:rFonts w:ascii="Book Antiqua" w:hAnsi="Book Antiqua"/>
          <w:sz w:val="22"/>
          <w:szCs w:val="22"/>
          <w:lang w:val="en-US"/>
        </w:rPr>
        <w:t>г</w:t>
      </w:r>
      <w:r w:rsidR="00DA77A9" w:rsidRPr="005C0CA5">
        <w:rPr>
          <w:rFonts w:ascii="Book Antiqua" w:hAnsi="Book Antiqua"/>
          <w:sz w:val="22"/>
          <w:szCs w:val="22"/>
          <w:lang w:val="en-US"/>
        </w:rPr>
        <w:t>одине</w:t>
      </w:r>
      <w:proofErr w:type="spellEnd"/>
      <w:proofErr w:type="gramEnd"/>
      <w:r w:rsidR="00DA77A9" w:rsidRPr="005C0CA5">
        <w:rPr>
          <w:rFonts w:ascii="Book Antiqua" w:hAnsi="Book Antiqua"/>
          <w:sz w:val="22"/>
          <w:szCs w:val="22"/>
          <w:lang w:val="sr-Cyrl-RS"/>
        </w:rPr>
        <w:t>.</w:t>
      </w:r>
      <w:r w:rsidR="00BC1F66" w:rsidRPr="005C0CA5">
        <w:rPr>
          <w:rFonts w:ascii="Book Antiqua" w:hAnsi="Book Antiqua"/>
          <w:sz w:val="22"/>
          <w:szCs w:val="22"/>
          <w:lang w:val="sr-Cyrl-RS"/>
        </w:rPr>
        <w:t xml:space="preserve"> Одредба става 4. члана 2. није била предвиђена овим изменама нити било која друга одредба која би регулисала поменуту ситуацију.</w:t>
      </w:r>
    </w:p>
    <w:p w:rsidR="0048390F" w:rsidRPr="005C0CA5" w:rsidRDefault="00DA77A9" w:rsidP="0048390F">
      <w:pPr>
        <w:spacing w:before="100" w:beforeAutospacing="1" w:after="100" w:afterAutospacing="1"/>
        <w:jc w:val="both"/>
        <w:rPr>
          <w:rFonts w:ascii="Book Antiqua" w:hAnsi="Book Antiqua"/>
          <w:sz w:val="22"/>
          <w:szCs w:val="22"/>
          <w:lang w:val="sr-Cyrl-RS"/>
        </w:rPr>
      </w:pPr>
      <w:r w:rsidRPr="005C0CA5">
        <w:rPr>
          <w:rFonts w:ascii="Book Antiqua" w:hAnsi="Book Antiqua"/>
          <w:sz w:val="22"/>
          <w:szCs w:val="22"/>
          <w:lang w:val="sr-Cyrl-RS"/>
        </w:rPr>
        <w:t>Законом о и</w:t>
      </w:r>
      <w:r w:rsidR="0048390F" w:rsidRPr="005C0CA5">
        <w:rPr>
          <w:rFonts w:ascii="Book Antiqua" w:hAnsi="Book Antiqua"/>
          <w:sz w:val="22"/>
          <w:szCs w:val="22"/>
          <w:lang w:val="sr-Cyrl-RS"/>
        </w:rPr>
        <w:t xml:space="preserve">зменама и допунама </w:t>
      </w:r>
      <w:r w:rsidR="00BC1F66" w:rsidRPr="005C0CA5">
        <w:rPr>
          <w:rFonts w:ascii="Book Antiqua" w:eastAsia="Calibri" w:hAnsi="Book Antiqua"/>
          <w:sz w:val="22"/>
          <w:szCs w:val="22"/>
          <w:lang w:val="sr-Cyrl-RS"/>
        </w:rPr>
        <w:t>Закона о порезима на имовину</w:t>
      </w:r>
      <w:r w:rsidR="00BC1F66" w:rsidRPr="005C0CA5">
        <w:rPr>
          <w:rStyle w:val="FootnoteReference"/>
          <w:rFonts w:ascii="Book Antiqua" w:eastAsia="Calibri" w:hAnsi="Book Antiqua"/>
          <w:sz w:val="22"/>
          <w:szCs w:val="22"/>
          <w:lang w:val="sr-Cyrl-RS"/>
        </w:rPr>
        <w:footnoteReference w:id="6"/>
      </w:r>
      <w:r w:rsidR="0048390F" w:rsidRPr="005C0CA5">
        <w:rPr>
          <w:rFonts w:ascii="Book Antiqua" w:hAnsi="Book Antiqua"/>
          <w:sz w:val="22"/>
          <w:szCs w:val="22"/>
          <w:lang w:val="sr-Cyrl-RS"/>
        </w:rPr>
        <w:t xml:space="preserve"> </w:t>
      </w:r>
      <w:r w:rsidR="00BC1F66" w:rsidRPr="005C0CA5">
        <w:rPr>
          <w:rFonts w:ascii="Book Antiqua" w:hAnsi="Book Antiqua"/>
          <w:sz w:val="22"/>
          <w:szCs w:val="22"/>
          <w:lang w:val="sr-Cyrl-RS"/>
        </w:rPr>
        <w:t>члан</w:t>
      </w:r>
      <w:r w:rsidR="0048390F" w:rsidRPr="005C0CA5">
        <w:rPr>
          <w:rFonts w:ascii="Book Antiqua" w:hAnsi="Book Antiqua"/>
          <w:sz w:val="22"/>
          <w:szCs w:val="22"/>
          <w:lang w:val="sr-Cyrl-RS"/>
        </w:rPr>
        <w:t xml:space="preserve"> 2. је допуњен тако што је додат нови став</w:t>
      </w:r>
      <w:r w:rsidR="00BC1F66" w:rsidRPr="005C0CA5">
        <w:rPr>
          <w:rFonts w:ascii="Book Antiqua" w:hAnsi="Book Antiqua"/>
          <w:sz w:val="22"/>
          <w:szCs w:val="22"/>
          <w:lang w:val="sr-Latn-RS"/>
        </w:rPr>
        <w:t xml:space="preserve"> 4</w:t>
      </w:r>
      <w:r w:rsidR="00CB53D0" w:rsidRPr="005C0CA5">
        <w:rPr>
          <w:rFonts w:ascii="Book Antiqua" w:hAnsi="Book Antiqua"/>
          <w:sz w:val="22"/>
          <w:szCs w:val="22"/>
          <w:lang w:val="sr-Latn-RS"/>
        </w:rPr>
        <w:t xml:space="preserve">. </w:t>
      </w:r>
      <w:r w:rsidR="00CB53D0" w:rsidRPr="005C0CA5">
        <w:rPr>
          <w:rFonts w:ascii="Book Antiqua" w:hAnsi="Book Antiqua"/>
          <w:sz w:val="22"/>
          <w:szCs w:val="22"/>
          <w:lang w:val="sr-Cyrl-RS"/>
        </w:rPr>
        <w:t>који гласи</w:t>
      </w:r>
      <w:r w:rsidR="0048390F" w:rsidRPr="005C0CA5">
        <w:rPr>
          <w:rFonts w:ascii="Book Antiqua" w:hAnsi="Book Antiqua"/>
          <w:sz w:val="22"/>
          <w:szCs w:val="22"/>
          <w:lang w:val="sr-Cyrl-RS"/>
        </w:rPr>
        <w:t xml:space="preserve">: </w:t>
      </w:r>
      <w:r w:rsidR="00BC1F66" w:rsidRPr="005C0CA5">
        <w:rPr>
          <w:rFonts w:ascii="Book Antiqua" w:hAnsi="Book Antiqua"/>
          <w:sz w:val="22"/>
          <w:szCs w:val="22"/>
          <w:lang w:val="sr-Latn-RS"/>
        </w:rPr>
        <w:t>„</w:t>
      </w:r>
      <w:proofErr w:type="spellStart"/>
      <w:r w:rsidR="0048390F" w:rsidRPr="005C0CA5">
        <w:rPr>
          <w:rFonts w:ascii="Book Antiqua" w:hAnsi="Book Antiqua"/>
          <w:sz w:val="22"/>
          <w:szCs w:val="22"/>
          <w:lang w:val="en-US"/>
        </w:rPr>
        <w:t>кад</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се</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порез</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плаћа</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на</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право</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из</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става</w:t>
      </w:r>
      <w:proofErr w:type="spellEnd"/>
      <w:r w:rsidR="0048390F" w:rsidRPr="005C0CA5">
        <w:rPr>
          <w:rFonts w:ascii="Book Antiqua" w:hAnsi="Book Antiqua"/>
          <w:sz w:val="22"/>
          <w:szCs w:val="22"/>
          <w:lang w:val="en-US"/>
        </w:rPr>
        <w:t xml:space="preserve"> 1. </w:t>
      </w:r>
      <w:proofErr w:type="spellStart"/>
      <w:proofErr w:type="gramStart"/>
      <w:r w:rsidR="0048390F" w:rsidRPr="005C0CA5">
        <w:rPr>
          <w:rFonts w:ascii="Book Antiqua" w:hAnsi="Book Antiqua"/>
          <w:sz w:val="22"/>
          <w:szCs w:val="22"/>
          <w:lang w:val="en-US"/>
        </w:rPr>
        <w:t>тач</w:t>
      </w:r>
      <w:proofErr w:type="spellEnd"/>
      <w:proofErr w:type="gramEnd"/>
      <w:r w:rsidR="0048390F" w:rsidRPr="005C0CA5">
        <w:rPr>
          <w:rFonts w:ascii="Book Antiqua" w:hAnsi="Book Antiqua"/>
          <w:sz w:val="22"/>
          <w:szCs w:val="22"/>
          <w:lang w:val="en-US"/>
        </w:rPr>
        <w:t xml:space="preserve">. 1) </w:t>
      </w:r>
      <w:proofErr w:type="gramStart"/>
      <w:r w:rsidR="0048390F" w:rsidRPr="005C0CA5">
        <w:rPr>
          <w:rFonts w:ascii="Book Antiqua" w:hAnsi="Book Antiqua"/>
          <w:sz w:val="22"/>
          <w:szCs w:val="22"/>
          <w:lang w:val="en-US"/>
        </w:rPr>
        <w:t>и</w:t>
      </w:r>
      <w:proofErr w:type="gramEnd"/>
      <w:r w:rsidR="0048390F" w:rsidRPr="005C0CA5">
        <w:rPr>
          <w:rFonts w:ascii="Book Antiqua" w:hAnsi="Book Antiqua"/>
          <w:sz w:val="22"/>
          <w:szCs w:val="22"/>
          <w:lang w:val="en-US"/>
        </w:rPr>
        <w:t xml:space="preserve"> 3) </w:t>
      </w:r>
      <w:proofErr w:type="spellStart"/>
      <w:r w:rsidR="0048390F" w:rsidRPr="005C0CA5">
        <w:rPr>
          <w:rFonts w:ascii="Book Antiqua" w:hAnsi="Book Antiqua"/>
          <w:sz w:val="22"/>
          <w:szCs w:val="22"/>
          <w:lang w:val="en-US"/>
        </w:rPr>
        <w:t>овог</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члана</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предмет</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опорезивања</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је</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укупна</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површина</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тог</w:t>
      </w:r>
      <w:proofErr w:type="spellEnd"/>
      <w:r w:rsidR="0048390F" w:rsidRPr="005C0CA5">
        <w:rPr>
          <w:rFonts w:ascii="Book Antiqua" w:hAnsi="Book Antiqua"/>
          <w:sz w:val="22"/>
          <w:szCs w:val="22"/>
          <w:lang w:val="en-US"/>
        </w:rPr>
        <w:t xml:space="preserve"> </w:t>
      </w:r>
      <w:proofErr w:type="spellStart"/>
      <w:r w:rsidR="0048390F" w:rsidRPr="005C0CA5">
        <w:rPr>
          <w:rFonts w:ascii="Book Antiqua" w:hAnsi="Book Antiqua"/>
          <w:sz w:val="22"/>
          <w:szCs w:val="22"/>
          <w:lang w:val="en-US"/>
        </w:rPr>
        <w:t>земљишта</w:t>
      </w:r>
      <w:proofErr w:type="spellEnd"/>
      <w:r w:rsidR="0048390F" w:rsidRPr="005C0CA5">
        <w:rPr>
          <w:rFonts w:ascii="Book Antiqua" w:hAnsi="Book Antiqua"/>
          <w:sz w:val="22"/>
          <w:szCs w:val="22"/>
          <w:lang w:val="en-US"/>
        </w:rPr>
        <w:t xml:space="preserve">. </w:t>
      </w:r>
      <w:r w:rsidR="0048390F" w:rsidRPr="005C0CA5">
        <w:rPr>
          <w:rFonts w:ascii="Book Antiqua" w:hAnsi="Book Antiqua"/>
          <w:sz w:val="22"/>
          <w:szCs w:val="22"/>
          <w:lang w:val="sr-Cyrl-RS"/>
        </w:rPr>
        <w:t xml:space="preserve">Овим допунама </w:t>
      </w:r>
      <w:r w:rsidR="00CB53D0" w:rsidRPr="005C0CA5">
        <w:rPr>
          <w:rFonts w:ascii="Book Antiqua" w:hAnsi="Book Antiqua"/>
          <w:sz w:val="22"/>
          <w:szCs w:val="22"/>
          <w:lang w:val="sr-Cyrl-RS"/>
        </w:rPr>
        <w:t xml:space="preserve">је </w:t>
      </w:r>
      <w:r w:rsidR="0048390F" w:rsidRPr="005C0CA5">
        <w:rPr>
          <w:rFonts w:ascii="Book Antiqua" w:hAnsi="Book Antiqua"/>
          <w:sz w:val="22"/>
          <w:szCs w:val="22"/>
          <w:lang w:val="sr-Cyrl-RS"/>
        </w:rPr>
        <w:t xml:space="preserve">прецизиран члан 2. овог закона, </w:t>
      </w:r>
      <w:r w:rsidR="00CB53D0" w:rsidRPr="005C0CA5">
        <w:rPr>
          <w:rFonts w:ascii="Book Antiqua" w:hAnsi="Book Antiqua"/>
          <w:sz w:val="22"/>
          <w:szCs w:val="22"/>
          <w:lang w:val="sr-Cyrl-RS"/>
        </w:rPr>
        <w:t>тако да је</w:t>
      </w:r>
      <w:r w:rsidR="0048390F" w:rsidRPr="005C0CA5">
        <w:rPr>
          <w:rFonts w:ascii="Book Antiqua" w:hAnsi="Book Antiqua"/>
          <w:sz w:val="22"/>
          <w:szCs w:val="22"/>
          <w:lang w:val="sr-Cyrl-RS"/>
        </w:rPr>
        <w:t xml:space="preserve"> отклоњена недоумица на коју површину се плаћа овај порез када површина земљишта прелази преко 10 ари.</w:t>
      </w:r>
    </w:p>
    <w:p w:rsidR="0048390F" w:rsidRPr="005C0CA5" w:rsidRDefault="0048390F" w:rsidP="0048390F">
      <w:pPr>
        <w:spacing w:before="100" w:beforeAutospacing="1" w:after="100" w:afterAutospacing="1"/>
        <w:jc w:val="both"/>
        <w:rPr>
          <w:rFonts w:ascii="Book Antiqua" w:hAnsi="Book Antiqua"/>
          <w:sz w:val="22"/>
          <w:szCs w:val="22"/>
          <w:lang w:val="sr-Cyrl-RS"/>
        </w:rPr>
      </w:pPr>
      <w:r w:rsidRPr="005C0CA5">
        <w:rPr>
          <w:rFonts w:ascii="Book Antiqua" w:eastAsia="Calibri" w:hAnsi="Book Antiqua" w:cs="Arial"/>
          <w:sz w:val="22"/>
          <w:szCs w:val="22"/>
          <w:lang w:val="sr-Cyrl-RS"/>
        </w:rPr>
        <w:t xml:space="preserve">Разматрањем цитираних одредби, може се приметити </w:t>
      </w:r>
      <w:r w:rsidR="00CB53D0" w:rsidRPr="005C0CA5">
        <w:rPr>
          <w:rFonts w:ascii="Book Antiqua" w:eastAsia="Calibri" w:hAnsi="Book Antiqua" w:cs="Arial"/>
          <w:sz w:val="22"/>
          <w:szCs w:val="22"/>
          <w:lang w:val="sr-Cyrl-RS"/>
        </w:rPr>
        <w:t xml:space="preserve">следећа </w:t>
      </w:r>
      <w:r w:rsidRPr="005C0CA5">
        <w:rPr>
          <w:rFonts w:ascii="Book Antiqua" w:eastAsia="Calibri" w:hAnsi="Book Antiqua" w:cs="Arial"/>
          <w:sz w:val="22"/>
          <w:szCs w:val="22"/>
          <w:lang w:val="sr-Cyrl-RS"/>
        </w:rPr>
        <w:t xml:space="preserve">ситуација која </w:t>
      </w:r>
      <w:r w:rsidR="00CB53D0" w:rsidRPr="005C0CA5">
        <w:rPr>
          <w:rFonts w:ascii="Book Antiqua" w:eastAsia="Calibri" w:hAnsi="Book Antiqua" w:cs="Arial"/>
          <w:sz w:val="22"/>
          <w:szCs w:val="22"/>
          <w:lang w:val="sr-Cyrl-RS"/>
        </w:rPr>
        <w:t>се јавља</w:t>
      </w:r>
      <w:r w:rsidRPr="005C0CA5">
        <w:rPr>
          <w:rFonts w:ascii="Book Antiqua" w:eastAsia="Calibri" w:hAnsi="Book Antiqua" w:cs="Arial"/>
          <w:sz w:val="22"/>
          <w:szCs w:val="22"/>
          <w:lang w:val="sr-Cyrl-RS"/>
        </w:rPr>
        <w:t xml:space="preserve"> у пракси услед примене важеће одредбе</w:t>
      </w:r>
      <w:r w:rsidR="00CB53D0" w:rsidRPr="005C0CA5">
        <w:rPr>
          <w:rFonts w:ascii="Book Antiqua" w:eastAsia="Calibri" w:hAnsi="Book Antiqua" w:cs="Arial"/>
          <w:sz w:val="22"/>
          <w:szCs w:val="22"/>
          <w:lang w:val="sr-Cyrl-RS"/>
        </w:rPr>
        <w:t>. В</w:t>
      </w:r>
      <w:r w:rsidRPr="005C0CA5">
        <w:rPr>
          <w:rFonts w:ascii="Book Antiqua" w:hAnsi="Book Antiqua"/>
          <w:sz w:val="22"/>
          <w:szCs w:val="22"/>
          <w:lang w:val="sr-Cyrl-RS"/>
        </w:rPr>
        <w:t xml:space="preserve">ласници земљишта површине нпр. </w:t>
      </w:r>
      <w:r w:rsidR="004C0784" w:rsidRPr="005C0CA5">
        <w:rPr>
          <w:rFonts w:ascii="Book Antiqua" w:hAnsi="Book Antiqua"/>
          <w:sz w:val="22"/>
          <w:szCs w:val="22"/>
          <w:lang w:val="sr-Cyrl-RS"/>
        </w:rPr>
        <w:t>од</w:t>
      </w:r>
      <w:r w:rsidRPr="005C0CA5">
        <w:rPr>
          <w:rFonts w:ascii="Book Antiqua" w:hAnsi="Book Antiqua"/>
          <w:sz w:val="22"/>
          <w:szCs w:val="22"/>
          <w:lang w:val="sr-Cyrl-RS"/>
        </w:rPr>
        <w:t xml:space="preserve"> </w:t>
      </w:r>
      <w:r w:rsidR="00CB53D0" w:rsidRPr="005C0CA5">
        <w:rPr>
          <w:rFonts w:ascii="Book Antiqua" w:hAnsi="Book Antiqua"/>
          <w:sz w:val="22"/>
          <w:szCs w:val="22"/>
          <w:lang w:val="sr-Cyrl-RS"/>
        </w:rPr>
        <w:t>10</w:t>
      </w:r>
      <w:r w:rsidRPr="005C0CA5">
        <w:rPr>
          <w:rFonts w:ascii="Book Antiqua" w:hAnsi="Book Antiqua"/>
          <w:sz w:val="22"/>
          <w:szCs w:val="22"/>
          <w:lang w:val="sr-Cyrl-RS"/>
        </w:rPr>
        <w:t xml:space="preserve"> ари не плаћају порез на имовину док, власници земљишта површине од 10,10 ари плаћају порез </w:t>
      </w:r>
      <w:r w:rsidR="00CB53D0" w:rsidRPr="005C0CA5">
        <w:rPr>
          <w:rFonts w:ascii="Book Antiqua" w:hAnsi="Book Antiqua"/>
          <w:sz w:val="22"/>
          <w:szCs w:val="22"/>
          <w:lang w:val="sr-Cyrl-RS"/>
        </w:rPr>
        <w:t xml:space="preserve">и то </w:t>
      </w:r>
      <w:r w:rsidRPr="005C0CA5">
        <w:rPr>
          <w:rFonts w:ascii="Book Antiqua" w:hAnsi="Book Antiqua"/>
          <w:sz w:val="22"/>
          <w:szCs w:val="22"/>
          <w:lang w:val="sr-Cyrl-RS"/>
        </w:rPr>
        <w:t>на укупну површину од 10,10 ари. Подсећамо да се до 2014. године плаћала</w:t>
      </w:r>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разлик</w:t>
      </w:r>
      <w:proofErr w:type="spellEnd"/>
      <w:r w:rsidRPr="005C0CA5">
        <w:rPr>
          <w:rFonts w:ascii="Book Antiqua" w:hAnsi="Book Antiqua"/>
          <w:sz w:val="22"/>
          <w:szCs w:val="22"/>
          <w:lang w:val="sr-Cyrl-RS"/>
        </w:rPr>
        <w:t>а</w:t>
      </w:r>
      <w:r w:rsidRPr="005C0CA5">
        <w:rPr>
          <w:rFonts w:ascii="Book Antiqua" w:hAnsi="Book Antiqua"/>
          <w:sz w:val="22"/>
          <w:szCs w:val="22"/>
          <w:lang w:val="en-US"/>
        </w:rPr>
        <w:t xml:space="preserve"> </w:t>
      </w:r>
      <w:r w:rsidRPr="005C0CA5">
        <w:rPr>
          <w:rFonts w:ascii="Book Antiqua" w:hAnsi="Book Antiqua"/>
          <w:sz w:val="22"/>
          <w:szCs w:val="22"/>
          <w:lang w:val="sr-Cyrl-RS"/>
        </w:rPr>
        <w:t>укупне</w:t>
      </w:r>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површине</w:t>
      </w:r>
      <w:proofErr w:type="spellEnd"/>
      <w:r w:rsidRPr="005C0CA5">
        <w:rPr>
          <w:rFonts w:ascii="Book Antiqua" w:hAnsi="Book Antiqua"/>
          <w:sz w:val="22"/>
          <w:szCs w:val="22"/>
          <w:lang w:val="sr-Cyrl-RS"/>
        </w:rPr>
        <w:t xml:space="preserve"> земљишта</w:t>
      </w:r>
      <w:r w:rsidRPr="005C0CA5">
        <w:rPr>
          <w:rFonts w:ascii="Book Antiqua" w:hAnsi="Book Antiqua"/>
          <w:sz w:val="22"/>
          <w:szCs w:val="22"/>
          <w:lang w:val="en-US"/>
        </w:rPr>
        <w:t xml:space="preserve"> и </w:t>
      </w:r>
      <w:proofErr w:type="spellStart"/>
      <w:r w:rsidRPr="005C0CA5">
        <w:rPr>
          <w:rFonts w:ascii="Book Antiqua" w:hAnsi="Book Antiqua"/>
          <w:sz w:val="22"/>
          <w:szCs w:val="22"/>
          <w:lang w:val="en-US"/>
        </w:rPr>
        <w:t>површине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од</w:t>
      </w:r>
      <w:proofErr w:type="spellEnd"/>
      <w:r w:rsidRPr="005C0CA5">
        <w:rPr>
          <w:rFonts w:ascii="Book Antiqua" w:hAnsi="Book Antiqua"/>
          <w:sz w:val="22"/>
          <w:szCs w:val="22"/>
          <w:lang w:val="en-US"/>
        </w:rPr>
        <w:t xml:space="preserve"> 10 </w:t>
      </w:r>
      <w:proofErr w:type="spellStart"/>
      <w:r w:rsidRPr="005C0CA5">
        <w:rPr>
          <w:rFonts w:ascii="Book Antiqua" w:hAnsi="Book Antiqua"/>
          <w:sz w:val="22"/>
          <w:szCs w:val="22"/>
          <w:lang w:val="en-US"/>
        </w:rPr>
        <w:t>ари</w:t>
      </w:r>
      <w:proofErr w:type="spellEnd"/>
      <w:r w:rsidRPr="005C0CA5">
        <w:rPr>
          <w:rFonts w:ascii="Book Antiqua" w:hAnsi="Book Antiqua"/>
          <w:sz w:val="22"/>
          <w:szCs w:val="22"/>
          <w:lang w:val="sr-Cyrl-RS"/>
        </w:rPr>
        <w:t>.</w:t>
      </w:r>
      <w:r w:rsidR="00CB53D0" w:rsidRPr="005C0CA5">
        <w:rPr>
          <w:rFonts w:ascii="Book Antiqua" w:hAnsi="Book Antiqua"/>
          <w:sz w:val="22"/>
          <w:szCs w:val="22"/>
          <w:lang w:val="sr-Cyrl-RS"/>
        </w:rPr>
        <w:t xml:space="preserve"> Према томе, у оваквој ситуацији грађани су после измене ове одредбе стављени у неј</w:t>
      </w:r>
      <w:r w:rsidR="00332D0D" w:rsidRPr="005C0CA5">
        <w:rPr>
          <w:rFonts w:ascii="Book Antiqua" w:hAnsi="Book Antiqua"/>
          <w:sz w:val="22"/>
          <w:szCs w:val="22"/>
          <w:lang w:val="sr-Cyrl-RS"/>
        </w:rPr>
        <w:t>е</w:t>
      </w:r>
      <w:r w:rsidR="00A35CEE" w:rsidRPr="005C0CA5">
        <w:rPr>
          <w:rFonts w:ascii="Book Antiqua" w:hAnsi="Book Antiqua"/>
          <w:sz w:val="22"/>
          <w:szCs w:val="22"/>
          <w:lang w:val="sr-Cyrl-RS"/>
        </w:rPr>
        <w:t>д</w:t>
      </w:r>
      <w:r w:rsidR="00CB53D0" w:rsidRPr="005C0CA5">
        <w:rPr>
          <w:rFonts w:ascii="Book Antiqua" w:hAnsi="Book Antiqua"/>
          <w:sz w:val="22"/>
          <w:szCs w:val="22"/>
          <w:lang w:val="sr-Cyrl-RS"/>
        </w:rPr>
        <w:t>н</w:t>
      </w:r>
      <w:r w:rsidR="00A35CEE" w:rsidRPr="005C0CA5">
        <w:rPr>
          <w:rFonts w:ascii="Book Antiqua" w:hAnsi="Book Antiqua"/>
          <w:sz w:val="22"/>
          <w:szCs w:val="22"/>
          <w:lang w:val="sr-Cyrl-RS"/>
        </w:rPr>
        <w:t>а</w:t>
      </w:r>
      <w:r w:rsidR="00CB53D0" w:rsidRPr="005C0CA5">
        <w:rPr>
          <w:rFonts w:ascii="Book Antiqua" w:hAnsi="Book Antiqua"/>
          <w:sz w:val="22"/>
          <w:szCs w:val="22"/>
          <w:lang w:val="sr-Cyrl-RS"/>
        </w:rPr>
        <w:t xml:space="preserve">к положај иако се налазе у сличним ситуацијама. </w:t>
      </w:r>
    </w:p>
    <w:p w:rsidR="00247054" w:rsidRPr="005C0CA5" w:rsidRDefault="0048390F" w:rsidP="00247054">
      <w:pPr>
        <w:spacing w:before="100" w:beforeAutospacing="1" w:after="100" w:afterAutospacing="1"/>
        <w:jc w:val="both"/>
        <w:rPr>
          <w:rFonts w:ascii="Book Antiqua" w:hAnsi="Book Antiqua" w:cs="Arial"/>
          <w:sz w:val="22"/>
          <w:szCs w:val="22"/>
          <w:lang w:val="en-US"/>
        </w:rPr>
      </w:pPr>
      <w:proofErr w:type="spellStart"/>
      <w:r w:rsidRPr="005C0CA5">
        <w:rPr>
          <w:rFonts w:ascii="Book Antiqua" w:hAnsi="Book Antiqua"/>
          <w:sz w:val="22"/>
          <w:szCs w:val="22"/>
          <w:lang w:val="en-US"/>
        </w:rPr>
        <w:t>Уставом</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утврђује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да</w:t>
      </w:r>
      <w:proofErr w:type="spellEnd"/>
      <w:r w:rsidRPr="005C0CA5">
        <w:rPr>
          <w:rFonts w:ascii="Book Antiqua" w:hAnsi="Book Antiqua"/>
          <w:sz w:val="22"/>
          <w:szCs w:val="22"/>
          <w:lang w:val="sr-Cyrl-RS"/>
        </w:rPr>
        <w:t xml:space="preserve"> је </w:t>
      </w:r>
      <w:proofErr w:type="spellStart"/>
      <w:r w:rsidRPr="005C0CA5">
        <w:rPr>
          <w:rFonts w:ascii="Book Antiqua" w:hAnsi="Book Antiqua"/>
          <w:sz w:val="22"/>
          <w:szCs w:val="22"/>
          <w:lang w:val="en-US"/>
        </w:rPr>
        <w:t>обавеза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плаћања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пореза</w:t>
      </w:r>
      <w:proofErr w:type="spellEnd"/>
      <w:r w:rsidRPr="005C0CA5">
        <w:rPr>
          <w:rFonts w:ascii="Book Antiqua" w:hAnsi="Book Antiqua"/>
          <w:sz w:val="22"/>
          <w:szCs w:val="22"/>
          <w:lang w:val="en-US"/>
        </w:rPr>
        <w:t xml:space="preserve"> и </w:t>
      </w:r>
      <w:proofErr w:type="spellStart"/>
      <w:r w:rsidRPr="005C0CA5">
        <w:rPr>
          <w:rFonts w:ascii="Book Antiqua" w:hAnsi="Book Antiqua"/>
          <w:sz w:val="22"/>
          <w:szCs w:val="22"/>
          <w:lang w:val="en-US"/>
        </w:rPr>
        <w:t>других</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дажбина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општа</w:t>
      </w:r>
      <w:proofErr w:type="spellEnd"/>
      <w:r w:rsidRPr="005C0CA5">
        <w:rPr>
          <w:rFonts w:ascii="Book Antiqua" w:hAnsi="Book Antiqua"/>
          <w:sz w:val="22"/>
          <w:szCs w:val="22"/>
          <w:lang w:val="en-US"/>
        </w:rPr>
        <w:t xml:space="preserve"> и </w:t>
      </w:r>
      <w:proofErr w:type="spellStart"/>
      <w:r w:rsidRPr="005C0CA5">
        <w:rPr>
          <w:rFonts w:ascii="Book Antiqua" w:hAnsi="Book Antiqua"/>
          <w:sz w:val="22"/>
          <w:szCs w:val="22"/>
          <w:lang w:val="en-US"/>
        </w:rPr>
        <w:t>заснива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се</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на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економској</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моћи</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обвезника</w:t>
      </w:r>
      <w:proofErr w:type="spellEnd"/>
      <w:r w:rsidRPr="005C0CA5">
        <w:rPr>
          <w:rFonts w:ascii="Book Antiqua" w:hAnsi="Book Antiqua"/>
          <w:sz w:val="22"/>
          <w:szCs w:val="22"/>
          <w:lang w:val="en-US"/>
        </w:rPr>
        <w:t xml:space="preserve"> (</w:t>
      </w:r>
      <w:proofErr w:type="spellStart"/>
      <w:r w:rsidRPr="005C0CA5">
        <w:rPr>
          <w:rFonts w:ascii="Book Antiqua" w:hAnsi="Book Antiqua"/>
          <w:sz w:val="22"/>
          <w:szCs w:val="22"/>
          <w:lang w:val="en-US"/>
        </w:rPr>
        <w:t>члан</w:t>
      </w:r>
      <w:proofErr w:type="spellEnd"/>
      <w:r w:rsidRPr="005C0CA5">
        <w:rPr>
          <w:rFonts w:ascii="Book Antiqua" w:hAnsi="Book Antiqua"/>
          <w:sz w:val="22"/>
          <w:szCs w:val="22"/>
          <w:lang w:val="en-US"/>
        </w:rPr>
        <w:t xml:space="preserve"> 91.</w:t>
      </w:r>
      <w:r w:rsidRPr="005C0CA5">
        <w:rPr>
          <w:rFonts w:ascii="Book Antiqua" w:hAnsi="Book Antiqua"/>
          <w:sz w:val="22"/>
          <w:szCs w:val="22"/>
          <w:lang w:val="sr-Cyrl-RS"/>
        </w:rPr>
        <w:t xml:space="preserve"> став 2.</w:t>
      </w:r>
      <w:r w:rsidR="00247054" w:rsidRPr="005C0CA5">
        <w:rPr>
          <w:rFonts w:ascii="Book Antiqua" w:hAnsi="Book Antiqua"/>
          <w:sz w:val="22"/>
          <w:szCs w:val="22"/>
          <w:lang w:val="en-US"/>
        </w:rPr>
        <w:t xml:space="preserve">). </w:t>
      </w:r>
      <w:r w:rsidR="00247054" w:rsidRPr="005C0CA5">
        <w:rPr>
          <w:rFonts w:ascii="Book Antiqua" w:hAnsi="Book Antiqua"/>
          <w:sz w:val="22"/>
          <w:szCs w:val="22"/>
          <w:lang w:val="sr-Cyrl-RS"/>
        </w:rPr>
        <w:t>Устав прописује да се д</w:t>
      </w:r>
      <w:proofErr w:type="spellStart"/>
      <w:r w:rsidR="00247054" w:rsidRPr="005C0CA5">
        <w:rPr>
          <w:rFonts w:ascii="Book Antiqua" w:hAnsi="Book Antiqua" w:cs="Arial"/>
          <w:sz w:val="22"/>
          <w:szCs w:val="22"/>
          <w:lang w:val="en-US"/>
        </w:rPr>
        <w:t>остигнути</w:t>
      </w:r>
      <w:proofErr w:type="spellEnd"/>
      <w:r w:rsidR="00247054" w:rsidRPr="005C0CA5">
        <w:rPr>
          <w:rFonts w:ascii="Book Antiqua" w:hAnsi="Book Antiqua" w:cs="Arial"/>
          <w:sz w:val="22"/>
          <w:szCs w:val="22"/>
          <w:lang w:val="en-US"/>
        </w:rPr>
        <w:t xml:space="preserve"> </w:t>
      </w:r>
      <w:proofErr w:type="spellStart"/>
      <w:r w:rsidR="00247054" w:rsidRPr="005C0CA5">
        <w:rPr>
          <w:rFonts w:ascii="Book Antiqua" w:hAnsi="Book Antiqua" w:cs="Arial"/>
          <w:sz w:val="22"/>
          <w:szCs w:val="22"/>
          <w:lang w:val="en-US"/>
        </w:rPr>
        <w:t>ниво</w:t>
      </w:r>
      <w:proofErr w:type="spellEnd"/>
      <w:r w:rsidR="00247054" w:rsidRPr="005C0CA5">
        <w:rPr>
          <w:rFonts w:ascii="Book Antiqua" w:hAnsi="Book Antiqua" w:cs="Arial"/>
          <w:sz w:val="22"/>
          <w:szCs w:val="22"/>
          <w:lang w:val="en-US"/>
        </w:rPr>
        <w:t xml:space="preserve"> </w:t>
      </w:r>
      <w:proofErr w:type="spellStart"/>
      <w:r w:rsidR="00247054" w:rsidRPr="005C0CA5">
        <w:rPr>
          <w:rFonts w:ascii="Book Antiqua" w:hAnsi="Book Antiqua" w:cs="Arial"/>
          <w:sz w:val="22"/>
          <w:szCs w:val="22"/>
          <w:lang w:val="en-US"/>
        </w:rPr>
        <w:t>људских</w:t>
      </w:r>
      <w:proofErr w:type="spellEnd"/>
      <w:r w:rsidR="00247054" w:rsidRPr="005C0CA5">
        <w:rPr>
          <w:rFonts w:ascii="Book Antiqua" w:hAnsi="Book Antiqua" w:cs="Arial"/>
          <w:sz w:val="22"/>
          <w:szCs w:val="22"/>
          <w:lang w:val="en-US"/>
        </w:rPr>
        <w:t xml:space="preserve"> и </w:t>
      </w:r>
      <w:proofErr w:type="spellStart"/>
      <w:r w:rsidR="00247054" w:rsidRPr="005C0CA5">
        <w:rPr>
          <w:rFonts w:ascii="Book Antiqua" w:hAnsi="Book Antiqua" w:cs="Arial"/>
          <w:sz w:val="22"/>
          <w:szCs w:val="22"/>
          <w:lang w:val="en-US"/>
        </w:rPr>
        <w:t>мањинских</w:t>
      </w:r>
      <w:proofErr w:type="spellEnd"/>
      <w:r w:rsidR="00247054" w:rsidRPr="005C0CA5">
        <w:rPr>
          <w:rFonts w:ascii="Book Antiqua" w:hAnsi="Book Antiqua" w:cs="Arial"/>
          <w:sz w:val="22"/>
          <w:szCs w:val="22"/>
          <w:lang w:val="en-US"/>
        </w:rPr>
        <w:t xml:space="preserve"> </w:t>
      </w:r>
      <w:proofErr w:type="spellStart"/>
      <w:r w:rsidR="00247054" w:rsidRPr="005C0CA5">
        <w:rPr>
          <w:rFonts w:ascii="Book Antiqua" w:hAnsi="Book Antiqua" w:cs="Arial"/>
          <w:sz w:val="22"/>
          <w:szCs w:val="22"/>
          <w:lang w:val="en-US"/>
        </w:rPr>
        <w:t>права</w:t>
      </w:r>
      <w:proofErr w:type="spellEnd"/>
      <w:r w:rsidR="00247054" w:rsidRPr="005C0CA5">
        <w:rPr>
          <w:rFonts w:ascii="Book Antiqua" w:hAnsi="Book Antiqua" w:cs="Arial"/>
          <w:sz w:val="22"/>
          <w:szCs w:val="22"/>
          <w:lang w:val="en-US"/>
        </w:rPr>
        <w:t xml:space="preserve"> </w:t>
      </w:r>
      <w:proofErr w:type="spellStart"/>
      <w:r w:rsidR="00247054" w:rsidRPr="005C0CA5">
        <w:rPr>
          <w:rFonts w:ascii="Book Antiqua" w:hAnsi="Book Antiqua" w:cs="Arial"/>
          <w:sz w:val="22"/>
          <w:szCs w:val="22"/>
          <w:lang w:val="en-US"/>
        </w:rPr>
        <w:t>не</w:t>
      </w:r>
      <w:proofErr w:type="spellEnd"/>
      <w:r w:rsidR="00247054" w:rsidRPr="005C0CA5">
        <w:rPr>
          <w:rFonts w:ascii="Book Antiqua" w:hAnsi="Book Antiqua" w:cs="Arial"/>
          <w:sz w:val="22"/>
          <w:szCs w:val="22"/>
          <w:lang w:val="en-US"/>
        </w:rPr>
        <w:t xml:space="preserve"> </w:t>
      </w:r>
      <w:proofErr w:type="spellStart"/>
      <w:r w:rsidR="00247054" w:rsidRPr="005C0CA5">
        <w:rPr>
          <w:rFonts w:ascii="Book Antiqua" w:hAnsi="Book Antiqua" w:cs="Arial"/>
          <w:sz w:val="22"/>
          <w:szCs w:val="22"/>
          <w:lang w:val="en-US"/>
        </w:rPr>
        <w:t>може</w:t>
      </w:r>
      <w:proofErr w:type="spellEnd"/>
      <w:r w:rsidR="00247054" w:rsidRPr="005C0CA5">
        <w:rPr>
          <w:rFonts w:ascii="Book Antiqua" w:hAnsi="Book Antiqua" w:cs="Arial"/>
          <w:sz w:val="22"/>
          <w:szCs w:val="22"/>
          <w:lang w:val="en-US"/>
        </w:rPr>
        <w:t xml:space="preserve"> </w:t>
      </w:r>
      <w:proofErr w:type="spellStart"/>
      <w:r w:rsidR="00247054" w:rsidRPr="005C0CA5">
        <w:rPr>
          <w:rFonts w:ascii="Book Antiqua" w:hAnsi="Book Antiqua" w:cs="Arial"/>
          <w:sz w:val="22"/>
          <w:szCs w:val="22"/>
          <w:lang w:val="en-US"/>
        </w:rPr>
        <w:t>смањивати</w:t>
      </w:r>
      <w:proofErr w:type="spellEnd"/>
      <w:r w:rsidR="00247054" w:rsidRPr="005C0CA5">
        <w:rPr>
          <w:rFonts w:ascii="Book Antiqua" w:hAnsi="Book Antiqua" w:cs="Arial"/>
          <w:sz w:val="22"/>
          <w:szCs w:val="22"/>
          <w:lang w:val="sr-Cyrl-RS"/>
        </w:rPr>
        <w:t xml:space="preserve"> (члан 20. став 2.)</w:t>
      </w:r>
      <w:r w:rsidR="00247054" w:rsidRPr="005C0CA5">
        <w:rPr>
          <w:rFonts w:ascii="Book Antiqua" w:hAnsi="Book Antiqua" w:cs="Arial"/>
          <w:sz w:val="22"/>
          <w:szCs w:val="22"/>
          <w:lang w:val="en-US"/>
        </w:rPr>
        <w:t>.</w:t>
      </w:r>
    </w:p>
    <w:p w:rsidR="00247054" w:rsidRPr="005C0CA5" w:rsidRDefault="00C1599A" w:rsidP="00247054">
      <w:pPr>
        <w:spacing w:before="100" w:beforeAutospacing="1" w:after="100" w:afterAutospacing="1"/>
        <w:jc w:val="both"/>
        <w:rPr>
          <w:rFonts w:ascii="Book Antiqua" w:hAnsi="Book Antiqua"/>
          <w:sz w:val="22"/>
          <w:szCs w:val="22"/>
          <w:lang w:val="sr-Cyrl-RS"/>
        </w:rPr>
      </w:pPr>
      <w:r w:rsidRPr="005C0CA5">
        <w:rPr>
          <w:rFonts w:ascii="Book Antiqua" w:hAnsi="Book Antiqua"/>
          <w:sz w:val="22"/>
          <w:szCs w:val="22"/>
          <w:shd w:val="clear" w:color="auto" w:fill="FFFFFF"/>
          <w:lang w:val="sr-Cyrl-RS"/>
        </w:rPr>
        <w:t>На основу наведене</w:t>
      </w:r>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одредб</w:t>
      </w:r>
      <w:proofErr w:type="spellEnd"/>
      <w:r w:rsidR="004C0784" w:rsidRPr="005C0CA5">
        <w:rPr>
          <w:rFonts w:ascii="Book Antiqua" w:hAnsi="Book Antiqua"/>
          <w:sz w:val="22"/>
          <w:szCs w:val="22"/>
          <w:shd w:val="clear" w:color="auto" w:fill="FFFFFF"/>
          <w:lang w:val="sr-Cyrl-RS"/>
        </w:rPr>
        <w:t>е</w:t>
      </w:r>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Устава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произлази</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да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је</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свако</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дужан</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да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плаћа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порезе</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утврђене</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законом</w:t>
      </w:r>
      <w:proofErr w:type="spellEnd"/>
      <w:r w:rsidR="0048390F" w:rsidRPr="005C0CA5">
        <w:rPr>
          <w:rFonts w:ascii="Book Antiqua" w:hAnsi="Book Antiqua"/>
          <w:sz w:val="22"/>
          <w:szCs w:val="22"/>
          <w:shd w:val="clear" w:color="auto" w:fill="FFFFFF"/>
          <w:lang w:val="sr-Cyrl-RS"/>
        </w:rPr>
        <w:t xml:space="preserve"> и да се </w:t>
      </w:r>
      <w:proofErr w:type="spellStart"/>
      <w:r w:rsidR="0048390F" w:rsidRPr="005C0CA5">
        <w:rPr>
          <w:rFonts w:ascii="Book Antiqua" w:hAnsi="Book Antiqua"/>
          <w:sz w:val="22"/>
          <w:szCs w:val="22"/>
          <w:shd w:val="clear" w:color="auto" w:fill="FFFFFF"/>
          <w:lang w:val="en-US"/>
        </w:rPr>
        <w:t>обавеза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плаћања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пореза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заснива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на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економској</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моћи</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обвезника</w:t>
      </w:r>
      <w:proofErr w:type="spellEnd"/>
      <w:r w:rsidR="0048390F" w:rsidRPr="005C0CA5">
        <w:rPr>
          <w:rFonts w:ascii="Book Antiqua" w:hAnsi="Book Antiqua"/>
          <w:sz w:val="22"/>
          <w:szCs w:val="22"/>
          <w:shd w:val="clear" w:color="auto" w:fill="FFFFFF"/>
          <w:lang w:val="sr-Cyrl-RS"/>
        </w:rPr>
        <w:t>. Међутим, није дефинисано како се одређује</w:t>
      </w:r>
      <w:r w:rsidR="0048390F" w:rsidRPr="005C0CA5">
        <w:rPr>
          <w:rFonts w:ascii="Book Antiqua" w:hAnsi="Book Antiqua"/>
          <w:sz w:val="22"/>
          <w:szCs w:val="22"/>
          <w:shd w:val="clear" w:color="auto" w:fill="FFFFFF"/>
          <w:lang w:val="en-US"/>
        </w:rPr>
        <w:t>,</w:t>
      </w:r>
      <w:r w:rsidR="0048390F" w:rsidRPr="005C0CA5">
        <w:rPr>
          <w:rFonts w:ascii="Book Antiqua" w:hAnsi="Book Antiqua"/>
          <w:sz w:val="22"/>
          <w:szCs w:val="22"/>
          <w:shd w:val="clear" w:color="auto" w:fill="FFFFFF"/>
          <w:lang w:val="sr-Cyrl-RS"/>
        </w:rPr>
        <w:t xml:space="preserve"> на основу којих параметара економска моћ</w:t>
      </w:r>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обвезника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већ</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уређивање</w:t>
      </w:r>
      <w:proofErr w:type="spellEnd"/>
      <w:r w:rsidR="0048390F" w:rsidRPr="005C0CA5">
        <w:rPr>
          <w:rFonts w:ascii="Book Antiqua" w:hAnsi="Book Antiqua"/>
          <w:sz w:val="22"/>
          <w:szCs w:val="22"/>
          <w:shd w:val="clear" w:color="auto" w:fill="FFFFFF"/>
          <w:lang w:val="en-US"/>
        </w:rPr>
        <w:t xml:space="preserve"> </w:t>
      </w:r>
      <w:r w:rsidR="0048390F" w:rsidRPr="005C0CA5">
        <w:rPr>
          <w:rFonts w:ascii="Book Antiqua" w:hAnsi="Book Antiqua"/>
          <w:sz w:val="22"/>
          <w:szCs w:val="22"/>
          <w:shd w:val="clear" w:color="auto" w:fill="FFFFFF"/>
          <w:lang w:val="sr-Cyrl-RS"/>
        </w:rPr>
        <w:t xml:space="preserve">овога </w:t>
      </w:r>
      <w:proofErr w:type="spellStart"/>
      <w:r w:rsidR="0048390F" w:rsidRPr="005C0CA5">
        <w:rPr>
          <w:rFonts w:ascii="Book Antiqua" w:hAnsi="Book Antiqua"/>
          <w:sz w:val="22"/>
          <w:szCs w:val="22"/>
          <w:shd w:val="clear" w:color="auto" w:fill="FFFFFF"/>
          <w:lang w:val="en-US"/>
        </w:rPr>
        <w:t>питања</w:t>
      </w:r>
      <w:proofErr w:type="spellEnd"/>
      <w:r w:rsidR="0048390F" w:rsidRPr="005C0CA5">
        <w:rPr>
          <w:rFonts w:ascii="Book Antiqua" w:hAnsi="Book Antiqua"/>
          <w:sz w:val="22"/>
          <w:szCs w:val="22"/>
          <w:shd w:val="clear" w:color="auto" w:fill="FFFFFF"/>
          <w:lang w:val="en-US"/>
        </w:rPr>
        <w:t xml:space="preserve"> у </w:t>
      </w:r>
      <w:proofErr w:type="spellStart"/>
      <w:r w:rsidR="0048390F" w:rsidRPr="005C0CA5">
        <w:rPr>
          <w:rFonts w:ascii="Book Antiqua" w:hAnsi="Book Antiqua"/>
          <w:sz w:val="22"/>
          <w:szCs w:val="22"/>
          <w:shd w:val="clear" w:color="auto" w:fill="FFFFFF"/>
          <w:lang w:val="en-US"/>
        </w:rPr>
        <w:t>целини</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препушта</w:t>
      </w:r>
      <w:proofErr w:type="spellEnd"/>
      <w:r w:rsidR="0048390F" w:rsidRPr="005C0CA5">
        <w:rPr>
          <w:rFonts w:ascii="Book Antiqua" w:hAnsi="Book Antiqua"/>
          <w:sz w:val="22"/>
          <w:szCs w:val="22"/>
          <w:shd w:val="clear" w:color="auto" w:fill="FFFFFF"/>
          <w:lang w:val="en-US"/>
        </w:rPr>
        <w:t xml:space="preserve"> </w:t>
      </w:r>
      <w:proofErr w:type="spellStart"/>
      <w:r w:rsidR="0048390F" w:rsidRPr="005C0CA5">
        <w:rPr>
          <w:rFonts w:ascii="Book Antiqua" w:hAnsi="Book Antiqua"/>
          <w:sz w:val="22"/>
          <w:szCs w:val="22"/>
          <w:shd w:val="clear" w:color="auto" w:fill="FFFFFF"/>
          <w:lang w:val="en-US"/>
        </w:rPr>
        <w:t>законодавцу</w:t>
      </w:r>
      <w:proofErr w:type="spellEnd"/>
      <w:r w:rsidR="0048390F" w:rsidRPr="005C0CA5">
        <w:rPr>
          <w:rFonts w:ascii="Book Antiqua" w:hAnsi="Book Antiqua"/>
          <w:sz w:val="22"/>
          <w:szCs w:val="22"/>
          <w:shd w:val="clear" w:color="auto" w:fill="FFFFFF"/>
          <w:lang w:val="en-US"/>
        </w:rPr>
        <w:t>.</w:t>
      </w:r>
      <w:r w:rsidR="0048390F" w:rsidRPr="005C0CA5">
        <w:rPr>
          <w:rFonts w:ascii="Book Antiqua" w:hAnsi="Book Antiqua"/>
          <w:sz w:val="22"/>
          <w:szCs w:val="22"/>
          <w:shd w:val="clear" w:color="auto" w:fill="FFFFFF"/>
          <w:lang w:val="sr-Cyrl-RS"/>
        </w:rPr>
        <w:t xml:space="preserve"> </w:t>
      </w:r>
      <w:r w:rsidRPr="005C0CA5">
        <w:rPr>
          <w:rFonts w:ascii="Book Antiqua" w:hAnsi="Book Antiqua"/>
          <w:sz w:val="22"/>
          <w:szCs w:val="22"/>
          <w:shd w:val="clear" w:color="auto" w:fill="FFFFFF"/>
          <w:lang w:val="sr-Cyrl-RS"/>
        </w:rPr>
        <w:t xml:space="preserve">Због тога, </w:t>
      </w:r>
      <w:r w:rsidR="0048390F" w:rsidRPr="005C0CA5">
        <w:rPr>
          <w:rFonts w:ascii="Book Antiqua" w:hAnsi="Book Antiqua"/>
          <w:sz w:val="22"/>
          <w:szCs w:val="22"/>
          <w:shd w:val="clear" w:color="auto" w:fill="FFFFFF"/>
          <w:lang w:val="sr-Cyrl-RS"/>
        </w:rPr>
        <w:t xml:space="preserve">може се поставити питање да ли је законодавац ваљано проценио економску моћ имаоца права на непокретности када је увео граничну површину непокретности, односно земљишта до које се порез на имовину не плаћа, односно да ли тако одређена гранична површина земљишта заиста одређује ниво економске моћи обвезника. </w:t>
      </w:r>
    </w:p>
    <w:p w:rsidR="002A173D" w:rsidRPr="005C0CA5" w:rsidRDefault="00247054" w:rsidP="002A173D">
      <w:pPr>
        <w:spacing w:before="100" w:beforeAutospacing="1" w:after="100" w:afterAutospacing="1"/>
        <w:jc w:val="both"/>
        <w:rPr>
          <w:rFonts w:ascii="Book Antiqua" w:hAnsi="Book Antiqua"/>
          <w:sz w:val="22"/>
          <w:szCs w:val="22"/>
          <w:lang w:val="sr-Cyrl-RS"/>
        </w:rPr>
      </w:pPr>
      <w:r w:rsidRPr="005C0CA5">
        <w:rPr>
          <w:rFonts w:ascii="Book Antiqua" w:hAnsi="Book Antiqua"/>
          <w:sz w:val="22"/>
          <w:szCs w:val="22"/>
          <w:lang w:val="sr-Cyrl-RS"/>
        </w:rPr>
        <w:t>Изменама и допунама Закона о порезима на имовину из 2013. године умањен је достигнути ниво права обвезника овог пореза, јер је важећа одредба неповољнија за пореске обвезнике у односу на раније важећу одредбу.</w:t>
      </w:r>
      <w:r w:rsidRPr="005C0CA5">
        <w:rPr>
          <w:rFonts w:ascii="Book Antiqua" w:hAnsi="Book Antiqua"/>
          <w:sz w:val="22"/>
          <w:szCs w:val="22"/>
          <w:shd w:val="clear" w:color="auto" w:fill="FFFFFF"/>
          <w:lang w:val="sr-Cyrl-RS"/>
        </w:rPr>
        <w:t xml:space="preserve"> </w:t>
      </w:r>
      <w:r w:rsidR="00C1599A" w:rsidRPr="005C0CA5">
        <w:rPr>
          <w:rFonts w:ascii="Book Antiqua" w:hAnsi="Book Antiqua"/>
          <w:sz w:val="22"/>
          <w:szCs w:val="22"/>
          <w:lang w:val="sr-Cyrl-RS"/>
        </w:rPr>
        <w:t>Сходно наведеном, потребно је да се измена</w:t>
      </w:r>
      <w:r w:rsidRPr="005C0CA5">
        <w:rPr>
          <w:rFonts w:ascii="Book Antiqua" w:hAnsi="Book Antiqua"/>
          <w:sz w:val="22"/>
          <w:szCs w:val="22"/>
          <w:lang w:val="sr-Cyrl-RS"/>
        </w:rPr>
        <w:t>ма</w:t>
      </w:r>
      <w:r w:rsidR="00C1599A" w:rsidRPr="005C0CA5">
        <w:rPr>
          <w:rFonts w:ascii="Book Antiqua" w:hAnsi="Book Antiqua"/>
          <w:sz w:val="22"/>
          <w:szCs w:val="22"/>
          <w:lang w:val="sr-Cyrl-RS"/>
        </w:rPr>
        <w:t xml:space="preserve"> и допунама Закона </w:t>
      </w:r>
      <w:r w:rsidR="002D341E" w:rsidRPr="005C0CA5">
        <w:rPr>
          <w:rFonts w:ascii="Book Antiqua" w:hAnsi="Book Antiqua"/>
          <w:sz w:val="22"/>
          <w:szCs w:val="22"/>
          <w:lang w:val="sr-Cyrl-RS"/>
        </w:rPr>
        <w:t xml:space="preserve">о порезима на имовину </w:t>
      </w:r>
      <w:r w:rsidR="00C1599A" w:rsidRPr="005C0CA5">
        <w:rPr>
          <w:rFonts w:ascii="Book Antiqua" w:hAnsi="Book Antiqua"/>
          <w:sz w:val="22"/>
          <w:szCs w:val="22"/>
          <w:lang w:val="sr-Cyrl-RS"/>
        </w:rPr>
        <w:t xml:space="preserve">постигне </w:t>
      </w:r>
      <w:r w:rsidR="0048390F" w:rsidRPr="005C0CA5">
        <w:rPr>
          <w:rFonts w:ascii="Book Antiqua" w:hAnsi="Book Antiqua"/>
          <w:sz w:val="22"/>
          <w:szCs w:val="22"/>
          <w:lang w:val="sr-Cyrl-RS"/>
        </w:rPr>
        <w:t>с</w:t>
      </w:r>
      <w:r w:rsidR="0048390F" w:rsidRPr="005C0CA5">
        <w:rPr>
          <w:rFonts w:ascii="Book Antiqua" w:eastAsia="Calibri" w:hAnsi="Book Antiqua"/>
          <w:sz w:val="22"/>
          <w:szCs w:val="22"/>
          <w:lang w:val="sr-Cyrl-RS"/>
        </w:rPr>
        <w:t>размерност и правичност</w:t>
      </w:r>
      <w:r w:rsidRPr="005C0CA5">
        <w:rPr>
          <w:rFonts w:ascii="Book Antiqua" w:eastAsia="Calibri" w:hAnsi="Book Antiqua"/>
          <w:sz w:val="22"/>
          <w:szCs w:val="22"/>
          <w:lang w:val="sr-Cyrl-RS"/>
        </w:rPr>
        <w:t xml:space="preserve"> приликом</w:t>
      </w:r>
      <w:r w:rsidR="002D341E" w:rsidRPr="005C0CA5">
        <w:rPr>
          <w:rFonts w:ascii="Book Antiqua" w:eastAsia="Calibri" w:hAnsi="Book Antiqua"/>
          <w:sz w:val="22"/>
          <w:szCs w:val="22"/>
          <w:lang w:val="sr-Cyrl-RS"/>
        </w:rPr>
        <w:t xml:space="preserve"> наплате пореза</w:t>
      </w:r>
      <w:r w:rsidR="0048390F" w:rsidRPr="005C0CA5">
        <w:rPr>
          <w:rFonts w:ascii="Book Antiqua" w:eastAsia="Calibri" w:hAnsi="Book Antiqua"/>
          <w:sz w:val="22"/>
          <w:szCs w:val="22"/>
          <w:lang w:val="sr-Cyrl-RS"/>
        </w:rPr>
        <w:t xml:space="preserve">, </w:t>
      </w:r>
      <w:r w:rsidR="002D341E" w:rsidRPr="005C0CA5">
        <w:rPr>
          <w:rFonts w:ascii="Book Antiqua" w:eastAsia="Calibri" w:hAnsi="Book Antiqua"/>
          <w:sz w:val="22"/>
          <w:szCs w:val="22"/>
          <w:lang w:val="sr-Cyrl-RS"/>
        </w:rPr>
        <w:t xml:space="preserve">и на тај начин би се грађани </w:t>
      </w:r>
      <w:r w:rsidR="0048390F" w:rsidRPr="005C0CA5">
        <w:rPr>
          <w:rFonts w:ascii="Book Antiqua" w:eastAsia="Calibri" w:hAnsi="Book Antiqua"/>
          <w:sz w:val="22"/>
          <w:szCs w:val="22"/>
          <w:lang w:val="sr-Cyrl-RS"/>
        </w:rPr>
        <w:t xml:space="preserve">у </w:t>
      </w:r>
      <w:r w:rsidR="002D341E" w:rsidRPr="005C0CA5">
        <w:rPr>
          <w:rFonts w:ascii="Book Antiqua" w:eastAsia="Calibri" w:hAnsi="Book Antiqua"/>
          <w:sz w:val="22"/>
          <w:szCs w:val="22"/>
          <w:lang w:val="sr-Cyrl-RS"/>
        </w:rPr>
        <w:t xml:space="preserve">приближно истој ситуацији </w:t>
      </w:r>
      <w:r w:rsidRPr="005C0CA5">
        <w:rPr>
          <w:rFonts w:ascii="Book Antiqua" w:eastAsia="Calibri" w:hAnsi="Book Antiqua"/>
          <w:sz w:val="22"/>
          <w:szCs w:val="22"/>
          <w:lang w:val="sr-Cyrl-RS"/>
        </w:rPr>
        <w:t>имали</w:t>
      </w:r>
      <w:r w:rsidR="002D341E" w:rsidRPr="005C0CA5">
        <w:rPr>
          <w:rFonts w:ascii="Book Antiqua" w:eastAsia="Calibri" w:hAnsi="Book Antiqua"/>
          <w:sz w:val="22"/>
          <w:szCs w:val="22"/>
          <w:lang w:val="sr-Cyrl-RS"/>
        </w:rPr>
        <w:t xml:space="preserve"> једнак третман.</w:t>
      </w:r>
      <w:r w:rsidR="0048390F" w:rsidRPr="005C0CA5">
        <w:rPr>
          <w:rFonts w:ascii="Book Antiqua" w:eastAsia="Calibri" w:hAnsi="Book Antiqua"/>
          <w:sz w:val="22"/>
          <w:szCs w:val="22"/>
          <w:lang w:val="sr-Cyrl-RS"/>
        </w:rPr>
        <w:t xml:space="preserve"> Постигло би се боље решење и адекватније уставној норми да се приликом опорезивања води рачуна о економској моћи код овог пореског ослобођење.</w:t>
      </w:r>
      <w:r w:rsidR="002A173D" w:rsidRPr="005C0CA5">
        <w:rPr>
          <w:rFonts w:ascii="Book Antiqua" w:eastAsia="Calibri" w:hAnsi="Book Antiqua"/>
          <w:sz w:val="22"/>
          <w:szCs w:val="22"/>
          <w:lang w:val="sr-Cyrl-RS"/>
        </w:rPr>
        <w:t xml:space="preserve"> У том смислу, мишљења смо да је р</w:t>
      </w:r>
      <w:r w:rsidR="002A173D" w:rsidRPr="005C0CA5">
        <w:rPr>
          <w:rFonts w:ascii="Book Antiqua" w:hAnsi="Book Antiqua"/>
          <w:sz w:val="22"/>
          <w:szCs w:val="22"/>
          <w:shd w:val="clear" w:color="auto" w:fill="FFFFFF"/>
          <w:lang w:val="sr-Cyrl-RS"/>
        </w:rPr>
        <w:t xml:space="preserve">аније важећа одредба Закона о порезима на имовину </w:t>
      </w:r>
      <w:r w:rsidR="002A173D" w:rsidRPr="005C0CA5">
        <w:rPr>
          <w:rFonts w:ascii="Book Antiqua" w:hAnsi="Book Antiqua"/>
          <w:sz w:val="22"/>
          <w:szCs w:val="22"/>
          <w:lang w:val="sr-Cyrl-RS"/>
        </w:rPr>
        <w:t>која је гласила да се п</w:t>
      </w:r>
      <w:proofErr w:type="spellStart"/>
      <w:r w:rsidR="002A173D" w:rsidRPr="005C0CA5">
        <w:rPr>
          <w:rFonts w:ascii="Book Antiqua" w:hAnsi="Book Antiqua"/>
          <w:sz w:val="22"/>
          <w:szCs w:val="22"/>
          <w:lang w:val="en-US"/>
        </w:rPr>
        <w:t>орез</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на</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имовину</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на</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права</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на</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земљишту</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плаћа</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на</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разлику</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његове</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површине</w:t>
      </w:r>
      <w:proofErr w:type="spellEnd"/>
      <w:r w:rsidR="002A173D" w:rsidRPr="005C0CA5">
        <w:rPr>
          <w:rFonts w:ascii="Book Antiqua" w:hAnsi="Book Antiqua"/>
          <w:sz w:val="22"/>
          <w:szCs w:val="22"/>
          <w:lang w:val="en-US"/>
        </w:rPr>
        <w:t xml:space="preserve"> и </w:t>
      </w:r>
      <w:proofErr w:type="spellStart"/>
      <w:r w:rsidR="002A173D" w:rsidRPr="005C0CA5">
        <w:rPr>
          <w:rFonts w:ascii="Book Antiqua" w:hAnsi="Book Antiqua"/>
          <w:sz w:val="22"/>
          <w:szCs w:val="22"/>
          <w:lang w:val="en-US"/>
        </w:rPr>
        <w:t>површине</w:t>
      </w:r>
      <w:proofErr w:type="spellEnd"/>
      <w:r w:rsidR="002A173D" w:rsidRPr="005C0CA5">
        <w:rPr>
          <w:rFonts w:ascii="Book Antiqua" w:hAnsi="Book Antiqua"/>
          <w:sz w:val="22"/>
          <w:szCs w:val="22"/>
          <w:lang w:val="en-US"/>
        </w:rPr>
        <w:t xml:space="preserve"> </w:t>
      </w:r>
      <w:proofErr w:type="spellStart"/>
      <w:r w:rsidR="002A173D" w:rsidRPr="005C0CA5">
        <w:rPr>
          <w:rFonts w:ascii="Book Antiqua" w:hAnsi="Book Antiqua"/>
          <w:sz w:val="22"/>
          <w:szCs w:val="22"/>
          <w:lang w:val="en-US"/>
        </w:rPr>
        <w:t>од</w:t>
      </w:r>
      <w:proofErr w:type="spellEnd"/>
      <w:r w:rsidR="002A173D" w:rsidRPr="005C0CA5">
        <w:rPr>
          <w:rFonts w:ascii="Book Antiqua" w:hAnsi="Book Antiqua"/>
          <w:sz w:val="22"/>
          <w:szCs w:val="22"/>
          <w:lang w:val="en-US"/>
        </w:rPr>
        <w:t xml:space="preserve"> 10 </w:t>
      </w:r>
      <w:proofErr w:type="spellStart"/>
      <w:r w:rsidR="002A173D" w:rsidRPr="005C0CA5">
        <w:rPr>
          <w:rFonts w:ascii="Book Antiqua" w:hAnsi="Book Antiqua"/>
          <w:sz w:val="22"/>
          <w:szCs w:val="22"/>
          <w:lang w:val="en-US"/>
        </w:rPr>
        <w:t>ари</w:t>
      </w:r>
      <w:proofErr w:type="spellEnd"/>
      <w:r w:rsidR="002A173D" w:rsidRPr="005C0CA5">
        <w:rPr>
          <w:rFonts w:ascii="Book Antiqua" w:hAnsi="Book Antiqua"/>
          <w:sz w:val="22"/>
          <w:szCs w:val="22"/>
          <w:lang w:val="sr-Cyrl-RS"/>
        </w:rPr>
        <w:t xml:space="preserve"> обезбеђивала сразмерност и правичност приликом опорезивања.</w:t>
      </w:r>
    </w:p>
    <w:p w:rsidR="0048390F" w:rsidRPr="005C0CA5" w:rsidRDefault="0048390F" w:rsidP="0048390F">
      <w:pPr>
        <w:jc w:val="both"/>
        <w:rPr>
          <w:rFonts w:ascii="Book Antiqua" w:eastAsia="Calibri" w:hAnsi="Book Antiqua"/>
          <w:sz w:val="22"/>
          <w:szCs w:val="22"/>
          <w:lang w:val="sr-Cyrl-RS"/>
        </w:rPr>
      </w:pPr>
      <w:r w:rsidRPr="005C0CA5">
        <w:rPr>
          <w:rFonts w:ascii="Book Antiqua" w:hAnsi="Book Antiqua"/>
          <w:sz w:val="22"/>
          <w:szCs w:val="22"/>
          <w:lang w:val="sr-Cyrl-RS"/>
        </w:rPr>
        <w:lastRenderedPageBreak/>
        <w:t>Како је</w:t>
      </w:r>
      <w:r w:rsidR="005C0CA5" w:rsidRPr="005C0CA5">
        <w:rPr>
          <w:rFonts w:ascii="Book Antiqua" w:hAnsi="Book Antiqua"/>
          <w:sz w:val="22"/>
          <w:szCs w:val="22"/>
          <w:lang w:val="en-US"/>
        </w:rPr>
        <w:t xml:space="preserve"> </w:t>
      </w:r>
      <w:r w:rsidR="005C0CA5" w:rsidRPr="005C0CA5">
        <w:rPr>
          <w:rFonts w:ascii="Book Antiqua" w:hAnsi="Book Antiqua"/>
          <w:sz w:val="22"/>
          <w:szCs w:val="22"/>
          <w:lang w:val="sr-Cyrl-RS"/>
        </w:rPr>
        <w:t>садашња спорна</w:t>
      </w:r>
      <w:r w:rsidRPr="005C0CA5">
        <w:rPr>
          <w:rFonts w:ascii="Book Antiqua" w:hAnsi="Book Antiqua" w:cs="Book Antiqua"/>
          <w:sz w:val="22"/>
          <w:szCs w:val="22"/>
          <w:lang w:val="sr-Cyrl-RS"/>
        </w:rPr>
        <w:t xml:space="preserve"> одредба закона</w:t>
      </w:r>
      <w:r w:rsidRPr="005C0CA5">
        <w:rPr>
          <w:rFonts w:ascii="Book Antiqua" w:hAnsi="Book Antiqua"/>
          <w:sz w:val="22"/>
          <w:szCs w:val="22"/>
          <w:lang w:val="sr-Cyrl-RS"/>
        </w:rPr>
        <w:t xml:space="preserve"> неправична </w:t>
      </w:r>
      <w:r w:rsidR="005C0CA5" w:rsidRPr="005C0CA5">
        <w:rPr>
          <w:rFonts w:ascii="Book Antiqua" w:hAnsi="Book Antiqua"/>
          <w:sz w:val="22"/>
          <w:szCs w:val="22"/>
          <w:lang w:val="sr-Cyrl-RS"/>
        </w:rPr>
        <w:t>јер</w:t>
      </w:r>
      <w:r w:rsidRPr="005C0CA5">
        <w:rPr>
          <w:rFonts w:ascii="Book Antiqua" w:hAnsi="Book Antiqua"/>
          <w:sz w:val="22"/>
          <w:szCs w:val="22"/>
          <w:lang w:val="sr-Cyrl-RS"/>
        </w:rPr>
        <w:t xml:space="preserve"> доводи у неједнак и неповољнији положај грађане који се налазе у сличним ситуацијама, сматрамо да би се унапређењем прописа кроз измену постојећег решења постигло</w:t>
      </w:r>
      <w:r w:rsidRPr="005C0CA5">
        <w:rPr>
          <w:rFonts w:ascii="Book Antiqua" w:eastAsia="Calibri" w:hAnsi="Book Antiqua"/>
          <w:sz w:val="22"/>
          <w:szCs w:val="22"/>
          <w:lang w:val="sr-Cyrl-CS"/>
        </w:rPr>
        <w:t xml:space="preserve"> </w:t>
      </w:r>
      <w:r w:rsidRPr="005C0CA5">
        <w:rPr>
          <w:rFonts w:ascii="Book Antiqua" w:hAnsi="Book Antiqua"/>
          <w:sz w:val="22"/>
          <w:szCs w:val="22"/>
          <w:lang w:val="sr-Cyrl-RS"/>
        </w:rPr>
        <w:t>боље и правичније остваривање и заштита права грађана</w:t>
      </w:r>
      <w:r w:rsidRPr="005C0CA5">
        <w:rPr>
          <w:rFonts w:ascii="Book Antiqua" w:eastAsia="Calibri" w:hAnsi="Book Antiqua"/>
          <w:sz w:val="22"/>
          <w:szCs w:val="22"/>
          <w:lang w:val="sr-Cyrl-CS"/>
        </w:rPr>
        <w:t xml:space="preserve"> и очување нивоа стечених права грађана</w:t>
      </w:r>
      <w:r w:rsidRPr="005C0CA5">
        <w:rPr>
          <w:rFonts w:ascii="Book Antiqua" w:eastAsia="Calibri" w:hAnsi="Book Antiqua"/>
          <w:sz w:val="22"/>
          <w:szCs w:val="22"/>
          <w:lang w:val="sr-Latn-RS"/>
        </w:rPr>
        <w:t xml:space="preserve">. </w:t>
      </w:r>
    </w:p>
    <w:p w:rsidR="0048390F" w:rsidRPr="005C0CA5" w:rsidRDefault="0048390F" w:rsidP="0048390F">
      <w:pPr>
        <w:spacing w:after="200" w:line="276" w:lineRule="auto"/>
        <w:jc w:val="both"/>
        <w:rPr>
          <w:rFonts w:ascii="Book Antiqua" w:eastAsia="Calibri" w:hAnsi="Book Antiqua"/>
          <w:i/>
          <w:sz w:val="20"/>
          <w:szCs w:val="20"/>
          <w:lang w:val="sr-Cyrl-RS"/>
        </w:rPr>
      </w:pPr>
    </w:p>
    <w:p w:rsidR="00586140" w:rsidRPr="005C0CA5" w:rsidRDefault="00586140" w:rsidP="001A3C6A">
      <w:pPr>
        <w:jc w:val="right"/>
        <w:rPr>
          <w:rFonts w:ascii="Book Antiqua" w:hAnsi="Book Antiqua"/>
          <w:b/>
          <w:sz w:val="22"/>
          <w:szCs w:val="22"/>
          <w:lang w:val="sr-Cyrl-RS"/>
        </w:rPr>
      </w:pPr>
    </w:p>
    <w:p w:rsidR="001A3C6A" w:rsidRPr="005C0CA5" w:rsidRDefault="001A3C6A" w:rsidP="001A3C6A">
      <w:pPr>
        <w:jc w:val="right"/>
        <w:rPr>
          <w:rFonts w:ascii="Book Antiqua" w:hAnsi="Book Antiqua"/>
          <w:sz w:val="22"/>
          <w:szCs w:val="22"/>
          <w:lang w:val="sr-Cyrl-RS"/>
        </w:rPr>
      </w:pPr>
      <w:r w:rsidRPr="005C0CA5">
        <w:rPr>
          <w:rFonts w:ascii="Book Antiqua" w:hAnsi="Book Antiqua"/>
          <w:sz w:val="22"/>
          <w:szCs w:val="22"/>
          <w:lang w:val="sr-Cyrl-RS"/>
        </w:rPr>
        <w:t>ГЕНЕРАЛНА СЕКРЕТАРКА</w:t>
      </w:r>
    </w:p>
    <w:p w:rsidR="001A3C6A" w:rsidRPr="005C0CA5" w:rsidRDefault="001A3C6A" w:rsidP="001A3C6A">
      <w:pPr>
        <w:jc w:val="right"/>
        <w:rPr>
          <w:rFonts w:ascii="Book Antiqua" w:hAnsi="Book Antiqua"/>
          <w:sz w:val="22"/>
          <w:szCs w:val="22"/>
          <w:lang w:val="sr-Cyrl-RS"/>
        </w:rPr>
      </w:pPr>
    </w:p>
    <w:p w:rsidR="001A3C6A" w:rsidRPr="005C0CA5" w:rsidRDefault="001A3C6A" w:rsidP="001A3C6A">
      <w:pPr>
        <w:jc w:val="right"/>
        <w:rPr>
          <w:rFonts w:ascii="Book Antiqua" w:hAnsi="Book Antiqua"/>
          <w:sz w:val="22"/>
          <w:szCs w:val="22"/>
          <w:lang w:val="sr-Latn-RS"/>
        </w:rPr>
      </w:pPr>
    </w:p>
    <w:p w:rsidR="001A3C6A" w:rsidRPr="005C0CA5" w:rsidRDefault="001A3C6A" w:rsidP="001A3C6A">
      <w:pPr>
        <w:spacing w:after="200" w:line="276" w:lineRule="auto"/>
        <w:jc w:val="both"/>
        <w:rPr>
          <w:rFonts w:ascii="Book Antiqua" w:eastAsia="Calibri" w:hAnsi="Book Antiqua"/>
          <w:i/>
          <w:sz w:val="20"/>
          <w:szCs w:val="20"/>
          <w:lang w:val="sr-Cyrl-RS"/>
        </w:rPr>
      </w:pPr>
      <w:r w:rsidRPr="005C0CA5">
        <w:rPr>
          <w:rFonts w:ascii="Book Antiqua" w:hAnsi="Book Antiqua"/>
          <w:sz w:val="22"/>
          <w:szCs w:val="22"/>
          <w:lang w:val="sr-Cyrl-RS"/>
        </w:rPr>
        <w:t xml:space="preserve">                                                                                                                                Оља Јовичић</w:t>
      </w:r>
    </w:p>
    <w:p w:rsidR="001A3C6A" w:rsidRPr="005C0CA5" w:rsidRDefault="001A3C6A" w:rsidP="0048390F">
      <w:pPr>
        <w:spacing w:after="200" w:line="276" w:lineRule="auto"/>
        <w:jc w:val="both"/>
        <w:rPr>
          <w:rFonts w:ascii="Book Antiqua" w:eastAsia="Calibri" w:hAnsi="Book Antiqua"/>
          <w:i/>
          <w:sz w:val="20"/>
          <w:szCs w:val="20"/>
          <w:lang w:val="sr-Cyrl-RS"/>
        </w:rPr>
      </w:pPr>
    </w:p>
    <w:p w:rsidR="001A3C6A" w:rsidRPr="005C0CA5" w:rsidRDefault="001A3C6A" w:rsidP="0048390F">
      <w:pPr>
        <w:spacing w:after="200" w:line="276" w:lineRule="auto"/>
        <w:jc w:val="both"/>
        <w:rPr>
          <w:rFonts w:ascii="Book Antiqua" w:eastAsia="Calibri" w:hAnsi="Book Antiqua"/>
          <w:i/>
          <w:sz w:val="20"/>
          <w:szCs w:val="20"/>
          <w:lang w:val="sr-Cyrl-RS"/>
        </w:rPr>
      </w:pPr>
    </w:p>
    <w:p w:rsidR="001A3C6A" w:rsidRPr="005C0CA5" w:rsidRDefault="001A3C6A" w:rsidP="0048390F">
      <w:pPr>
        <w:spacing w:after="200" w:line="276" w:lineRule="auto"/>
        <w:jc w:val="both"/>
        <w:rPr>
          <w:rFonts w:ascii="Book Antiqua" w:eastAsia="Calibri" w:hAnsi="Book Antiqua"/>
          <w:i/>
          <w:sz w:val="20"/>
          <w:szCs w:val="20"/>
          <w:lang w:val="sr-Cyrl-RS"/>
        </w:rPr>
      </w:pPr>
    </w:p>
    <w:p w:rsidR="001A3C6A" w:rsidRPr="005C0CA5" w:rsidRDefault="001A3C6A" w:rsidP="0048390F">
      <w:pPr>
        <w:spacing w:after="200" w:line="276" w:lineRule="auto"/>
        <w:jc w:val="both"/>
        <w:rPr>
          <w:rFonts w:ascii="Book Antiqua" w:eastAsia="Calibri" w:hAnsi="Book Antiqua"/>
          <w:i/>
          <w:sz w:val="20"/>
          <w:szCs w:val="20"/>
          <w:lang w:val="sr-Cyrl-RS"/>
        </w:rPr>
      </w:pPr>
    </w:p>
    <w:p w:rsidR="001A3C6A" w:rsidRPr="005C0CA5" w:rsidRDefault="001A3C6A" w:rsidP="0048390F">
      <w:pPr>
        <w:spacing w:after="200" w:line="276" w:lineRule="auto"/>
        <w:jc w:val="both"/>
        <w:rPr>
          <w:rFonts w:ascii="Book Antiqua" w:eastAsia="Calibri" w:hAnsi="Book Antiqua"/>
          <w:i/>
          <w:sz w:val="20"/>
          <w:szCs w:val="20"/>
          <w:lang w:val="sr-Cyrl-RS"/>
        </w:rPr>
      </w:pPr>
    </w:p>
    <w:p w:rsidR="001A3C6A" w:rsidRPr="005C0CA5" w:rsidRDefault="001A3C6A" w:rsidP="0048390F">
      <w:pPr>
        <w:spacing w:after="200" w:line="276" w:lineRule="auto"/>
        <w:jc w:val="both"/>
        <w:rPr>
          <w:rFonts w:ascii="Book Antiqua" w:eastAsia="Calibri" w:hAnsi="Book Antiqua"/>
          <w:i/>
          <w:sz w:val="20"/>
          <w:szCs w:val="20"/>
          <w:lang w:val="sr-Cyrl-RS"/>
        </w:rPr>
      </w:pPr>
    </w:p>
    <w:p w:rsidR="006063E8" w:rsidRPr="005C0CA5" w:rsidRDefault="006063E8" w:rsidP="0048390F">
      <w:pPr>
        <w:spacing w:after="200" w:line="276" w:lineRule="auto"/>
        <w:jc w:val="both"/>
        <w:rPr>
          <w:rFonts w:ascii="Book Antiqua" w:eastAsia="Calibri" w:hAnsi="Book Antiqua"/>
          <w:i/>
          <w:sz w:val="20"/>
          <w:szCs w:val="20"/>
          <w:lang w:val="sr-Cyrl-RS"/>
        </w:rPr>
      </w:pPr>
    </w:p>
    <w:p w:rsidR="006063E8" w:rsidRPr="005C0CA5" w:rsidRDefault="006063E8" w:rsidP="0048390F">
      <w:pPr>
        <w:spacing w:after="200" w:line="276" w:lineRule="auto"/>
        <w:jc w:val="both"/>
        <w:rPr>
          <w:rFonts w:ascii="Book Antiqua" w:eastAsia="Calibri" w:hAnsi="Book Antiqua"/>
          <w:i/>
          <w:sz w:val="20"/>
          <w:szCs w:val="20"/>
          <w:lang w:val="sr-Cyrl-RS"/>
        </w:rPr>
      </w:pPr>
    </w:p>
    <w:p w:rsidR="006063E8" w:rsidRPr="005C0CA5" w:rsidRDefault="006063E8" w:rsidP="0048390F">
      <w:pPr>
        <w:spacing w:after="200" w:line="276" w:lineRule="auto"/>
        <w:jc w:val="both"/>
        <w:rPr>
          <w:rFonts w:ascii="Book Antiqua" w:eastAsia="Calibri" w:hAnsi="Book Antiqua"/>
          <w:i/>
          <w:sz w:val="20"/>
          <w:szCs w:val="20"/>
          <w:lang w:val="sr-Cyrl-RS"/>
        </w:rPr>
      </w:pPr>
    </w:p>
    <w:p w:rsidR="0048390F" w:rsidRPr="005C0CA5" w:rsidRDefault="0048390F" w:rsidP="0048390F">
      <w:pPr>
        <w:spacing w:after="200" w:line="276" w:lineRule="auto"/>
        <w:jc w:val="both"/>
        <w:rPr>
          <w:rFonts w:ascii="Book Antiqua" w:eastAsia="Calibri" w:hAnsi="Book Antiqua"/>
          <w:i/>
          <w:sz w:val="20"/>
          <w:szCs w:val="20"/>
          <w:lang w:val="sr-Cyrl-RS"/>
        </w:rPr>
      </w:pPr>
      <w:r w:rsidRPr="005C0CA5">
        <w:rPr>
          <w:rFonts w:ascii="Book Antiqua" w:eastAsia="Calibri" w:hAnsi="Book Antiqua"/>
          <w:i/>
          <w:sz w:val="20"/>
          <w:szCs w:val="20"/>
          <w:lang w:val="sr-Cyrl-RS"/>
        </w:rPr>
        <w:t>Доставити:</w:t>
      </w:r>
    </w:p>
    <w:p w:rsidR="0048390F" w:rsidRPr="005C0CA5" w:rsidRDefault="0048390F" w:rsidP="0048390F">
      <w:pPr>
        <w:numPr>
          <w:ilvl w:val="0"/>
          <w:numId w:val="2"/>
        </w:numPr>
        <w:spacing w:after="200" w:line="276" w:lineRule="auto"/>
        <w:jc w:val="both"/>
        <w:rPr>
          <w:rFonts w:ascii="Book Antiqua" w:hAnsi="Book Antiqua"/>
          <w:i/>
          <w:sz w:val="20"/>
          <w:szCs w:val="20"/>
          <w:lang w:val="sr-Cyrl-RS"/>
        </w:rPr>
      </w:pPr>
      <w:r w:rsidRPr="005C0CA5">
        <w:rPr>
          <w:rFonts w:ascii="Book Antiqua" w:hAnsi="Book Antiqua"/>
          <w:i/>
          <w:sz w:val="20"/>
          <w:szCs w:val="20"/>
          <w:lang w:val="sr-Cyrl-RS"/>
        </w:rPr>
        <w:t>Министарству финансија</w:t>
      </w:r>
      <w:r w:rsidR="002A173D" w:rsidRPr="005C0CA5">
        <w:rPr>
          <w:rFonts w:ascii="Book Antiqua" w:hAnsi="Book Antiqua"/>
          <w:i/>
          <w:sz w:val="20"/>
          <w:szCs w:val="20"/>
          <w:lang w:val="sr-Cyrl-RS"/>
        </w:rPr>
        <w:t>, Београд, Кнеза Милоша 20;</w:t>
      </w:r>
    </w:p>
    <w:p w:rsidR="002A173D" w:rsidRPr="005C0CA5" w:rsidRDefault="002A173D" w:rsidP="0048390F">
      <w:pPr>
        <w:numPr>
          <w:ilvl w:val="0"/>
          <w:numId w:val="2"/>
        </w:numPr>
        <w:spacing w:after="200" w:line="276" w:lineRule="auto"/>
        <w:jc w:val="both"/>
        <w:rPr>
          <w:rFonts w:ascii="Book Antiqua" w:hAnsi="Book Antiqua"/>
          <w:i/>
          <w:sz w:val="20"/>
          <w:szCs w:val="20"/>
          <w:lang w:val="sr-Cyrl-RS"/>
        </w:rPr>
      </w:pPr>
      <w:r w:rsidRPr="005C0CA5">
        <w:rPr>
          <w:rFonts w:ascii="Book Antiqua" w:hAnsi="Book Antiqua"/>
          <w:i/>
          <w:sz w:val="20"/>
          <w:szCs w:val="20"/>
          <w:lang w:val="sr-Cyrl-RS"/>
        </w:rPr>
        <w:t>Н</w:t>
      </w:r>
      <w:r w:rsidR="00B53BB8">
        <w:rPr>
          <w:rFonts w:ascii="Book Antiqua" w:hAnsi="Book Antiqua"/>
          <w:i/>
          <w:sz w:val="20"/>
          <w:szCs w:val="20"/>
          <w:lang w:val="sr-Cyrl-RS"/>
        </w:rPr>
        <w:t>.</w:t>
      </w:r>
      <w:r w:rsidRPr="005C0CA5">
        <w:rPr>
          <w:rFonts w:ascii="Book Antiqua" w:hAnsi="Book Antiqua"/>
          <w:i/>
          <w:sz w:val="20"/>
          <w:szCs w:val="20"/>
          <w:lang w:val="sr-Cyrl-RS"/>
        </w:rPr>
        <w:t xml:space="preserve"> Ч</w:t>
      </w:r>
      <w:r w:rsidR="00B53BB8">
        <w:rPr>
          <w:rFonts w:ascii="Book Antiqua" w:hAnsi="Book Antiqua"/>
          <w:i/>
          <w:sz w:val="20"/>
          <w:szCs w:val="20"/>
          <w:lang w:val="sr-Cyrl-RS"/>
        </w:rPr>
        <w:t>.</w:t>
      </w:r>
      <w:r w:rsidRPr="005C0CA5">
        <w:rPr>
          <w:rFonts w:ascii="Book Antiqua" w:hAnsi="Book Antiqua"/>
          <w:i/>
          <w:sz w:val="20"/>
          <w:szCs w:val="20"/>
          <w:lang w:val="sr-Cyrl-RS"/>
        </w:rPr>
        <w:t xml:space="preserve">, Београд, </w:t>
      </w:r>
      <w:r w:rsidR="00B53BB8">
        <w:rPr>
          <w:rFonts w:ascii="Book Antiqua" w:hAnsi="Book Antiqua"/>
          <w:i/>
          <w:sz w:val="20"/>
          <w:szCs w:val="20"/>
          <w:lang w:val="sr-Cyrl-RS"/>
        </w:rPr>
        <w:t xml:space="preserve">ул. </w:t>
      </w:r>
      <w:bookmarkStart w:id="0" w:name="_GoBack"/>
      <w:bookmarkEnd w:id="0"/>
      <w:r w:rsidR="00B53BB8">
        <w:rPr>
          <w:rFonts w:ascii="Book Antiqua" w:hAnsi="Book Antiqua"/>
          <w:i/>
          <w:sz w:val="20"/>
          <w:szCs w:val="20"/>
          <w:lang w:val="sr-Cyrl-RS"/>
        </w:rPr>
        <w:t>….</w:t>
      </w:r>
      <w:r w:rsidRPr="005C0CA5">
        <w:rPr>
          <w:rFonts w:ascii="Book Antiqua" w:hAnsi="Book Antiqua"/>
          <w:i/>
          <w:sz w:val="20"/>
          <w:szCs w:val="20"/>
          <w:lang w:val="sr-Cyrl-RS"/>
        </w:rPr>
        <w:t xml:space="preserve"> 13;</w:t>
      </w:r>
    </w:p>
    <w:p w:rsidR="0048390F" w:rsidRPr="005C0CA5" w:rsidRDefault="0048390F" w:rsidP="0048390F">
      <w:pPr>
        <w:numPr>
          <w:ilvl w:val="0"/>
          <w:numId w:val="2"/>
        </w:numPr>
        <w:spacing w:after="200" w:line="276" w:lineRule="auto"/>
        <w:jc w:val="both"/>
        <w:rPr>
          <w:rFonts w:ascii="Book Antiqua" w:hAnsi="Book Antiqua"/>
          <w:i/>
          <w:sz w:val="20"/>
          <w:szCs w:val="20"/>
          <w:lang w:val="sr-Cyrl-RS"/>
        </w:rPr>
      </w:pPr>
      <w:r w:rsidRPr="005C0CA5">
        <w:rPr>
          <w:rFonts w:ascii="Book Antiqua" w:hAnsi="Book Antiqua"/>
          <w:i/>
          <w:sz w:val="20"/>
          <w:szCs w:val="20"/>
          <w:lang w:val="sr-Cyrl-RS"/>
        </w:rPr>
        <w:t>Јавности, објављивањем на званичној интернет страни Заштитника грађана</w:t>
      </w:r>
      <w:r w:rsidR="002A173D" w:rsidRPr="005C0CA5">
        <w:rPr>
          <w:rFonts w:ascii="Book Antiqua" w:hAnsi="Book Antiqua"/>
          <w:i/>
          <w:sz w:val="20"/>
          <w:szCs w:val="20"/>
          <w:lang w:val="sr-Cyrl-RS"/>
        </w:rPr>
        <w:t>.</w:t>
      </w:r>
    </w:p>
    <w:p w:rsidR="0048390F" w:rsidRPr="002A173D" w:rsidRDefault="0048390F" w:rsidP="0048390F">
      <w:pPr>
        <w:spacing w:after="200" w:line="276" w:lineRule="auto"/>
        <w:jc w:val="both"/>
        <w:rPr>
          <w:rFonts w:ascii="Garamond" w:eastAsia="Calibri" w:hAnsi="Garamond"/>
          <w:b/>
          <w:sz w:val="20"/>
          <w:szCs w:val="20"/>
          <w:lang w:val="en-US"/>
        </w:rPr>
      </w:pPr>
    </w:p>
    <w:p w:rsidR="0048390F" w:rsidRPr="002A173D" w:rsidRDefault="0048390F" w:rsidP="0048390F">
      <w:pPr>
        <w:spacing w:before="100" w:beforeAutospacing="1" w:after="100" w:afterAutospacing="1"/>
        <w:ind w:firstLine="720"/>
        <w:jc w:val="both"/>
        <w:rPr>
          <w:rFonts w:ascii="Book Antiqua" w:hAnsi="Book Antiqua"/>
          <w:sz w:val="20"/>
          <w:szCs w:val="20"/>
          <w:lang w:val="sr-Cyrl-RS"/>
        </w:rPr>
      </w:pPr>
    </w:p>
    <w:p w:rsidR="0048390F" w:rsidRPr="005E3189" w:rsidRDefault="0048390F" w:rsidP="0048390F">
      <w:pPr>
        <w:spacing w:after="160" w:line="259" w:lineRule="auto"/>
        <w:rPr>
          <w:rFonts w:ascii="Calibri" w:eastAsia="Calibri" w:hAnsi="Calibri"/>
          <w:sz w:val="22"/>
          <w:szCs w:val="22"/>
          <w:lang w:val="en-US"/>
        </w:rPr>
      </w:pPr>
    </w:p>
    <w:p w:rsidR="0048390F" w:rsidRPr="009943BC" w:rsidRDefault="0048390F" w:rsidP="0048390F">
      <w:pPr>
        <w:tabs>
          <w:tab w:val="left" w:pos="5550"/>
        </w:tabs>
        <w:rPr>
          <w:rFonts w:ascii="Book Antiqua" w:hAnsi="Book Antiqua"/>
          <w:sz w:val="22"/>
          <w:szCs w:val="22"/>
          <w:lang w:val="sr-Latn-CS"/>
        </w:rPr>
      </w:pPr>
    </w:p>
    <w:p w:rsidR="00DE33FD" w:rsidRPr="009943BC" w:rsidRDefault="00DE33FD" w:rsidP="00AC41F9">
      <w:pPr>
        <w:pStyle w:val="CharCharChar2Char"/>
        <w:rPr>
          <w:rFonts w:ascii="Book Antiqua" w:hAnsi="Book Antiqua"/>
          <w:sz w:val="22"/>
          <w:szCs w:val="22"/>
        </w:rPr>
      </w:pPr>
    </w:p>
    <w:sectPr w:rsidR="00DE33FD" w:rsidRPr="009943BC" w:rsidSect="000A55AE">
      <w:headerReference w:type="default" r:id="rId8"/>
      <w:footerReference w:type="default" r:id="rId9"/>
      <w:headerReference w:type="first" r:id="rId10"/>
      <w:footerReference w:type="first" r:id="rId11"/>
      <w:pgSz w:w="11909" w:h="16834" w:code="9"/>
      <w:pgMar w:top="1021" w:right="1111" w:bottom="1258" w:left="1412" w:header="533" w:footer="6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B3" w:rsidRDefault="001A44B3">
      <w:r>
        <w:separator/>
      </w:r>
    </w:p>
  </w:endnote>
  <w:endnote w:type="continuationSeparator" w:id="0">
    <w:p w:rsidR="001A44B3" w:rsidRDefault="001A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A4" w:rsidRPr="0094742E" w:rsidRDefault="008A63A4" w:rsidP="00F66353">
    <w:pPr>
      <w:pBdr>
        <w:top w:val="single" w:sz="4" w:space="1" w:color="auto"/>
      </w:pBdr>
      <w:jc w:val="center"/>
      <w:rPr>
        <w:rFonts w:ascii="Arial" w:hAnsi="Arial" w:cs="Arial"/>
        <w:color w:val="4D4D4D"/>
        <w:sz w:val="4"/>
        <w:szCs w:val="4"/>
        <w:lang w:val="sr-Latn-CS"/>
      </w:rPr>
    </w:pPr>
  </w:p>
  <w:p w:rsidR="008A63A4" w:rsidRDefault="008A63A4" w:rsidP="00F66353">
    <w:pPr>
      <w:pBdr>
        <w:top w:val="single" w:sz="4" w:space="1" w:color="auto"/>
      </w:pBdr>
      <w:jc w:val="center"/>
      <w:rPr>
        <w:rFonts w:ascii="Arial" w:hAnsi="Arial" w:cs="Arial"/>
        <w:color w:val="4D4D4D"/>
        <w:sz w:val="20"/>
        <w:szCs w:val="20"/>
        <w:lang w:val="sr-Latn-CS"/>
      </w:rPr>
    </w:pPr>
    <w:proofErr w:type="spellStart"/>
    <w:r>
      <w:rPr>
        <w:rFonts w:ascii="Arial" w:hAnsi="Arial" w:cs="Arial"/>
        <w:color w:val="4D4D4D"/>
        <w:sz w:val="20"/>
        <w:szCs w:val="20"/>
        <w:lang w:val="sr-Cyrl-CS"/>
      </w:rPr>
      <w:t>Делиградска</w:t>
    </w:r>
    <w:proofErr w:type="spellEnd"/>
    <w:r w:rsidRPr="006E1454">
      <w:rPr>
        <w:rFonts w:ascii="Arial" w:hAnsi="Arial" w:cs="Arial"/>
        <w:color w:val="4D4D4D"/>
        <w:sz w:val="20"/>
        <w:szCs w:val="20"/>
        <w:lang w:val="sr-Cyrl-CS"/>
      </w:rPr>
      <w:t xml:space="preserve"> 16,  110</w:t>
    </w:r>
    <w:r>
      <w:rPr>
        <w:rFonts w:ascii="Arial" w:hAnsi="Arial" w:cs="Arial"/>
        <w:color w:val="4D4D4D"/>
        <w:sz w:val="20"/>
        <w:szCs w:val="20"/>
        <w:lang w:val="sr-Cyrl-CS"/>
      </w:rPr>
      <w:t>0</w:t>
    </w:r>
    <w:r w:rsidRPr="006E1454">
      <w:rPr>
        <w:rFonts w:ascii="Arial" w:hAnsi="Arial" w:cs="Arial"/>
        <w:color w:val="4D4D4D"/>
        <w:sz w:val="20"/>
        <w:szCs w:val="20"/>
        <w:lang w:val="sr-Cyrl-CS"/>
      </w:rPr>
      <w:t>0 Београд</w:t>
    </w:r>
  </w:p>
  <w:p w:rsidR="008A63A4" w:rsidRPr="0094742E" w:rsidRDefault="008A63A4" w:rsidP="00F66353">
    <w:pPr>
      <w:pBdr>
        <w:top w:val="single" w:sz="4" w:space="1" w:color="auto"/>
      </w:pBdr>
      <w:jc w:val="center"/>
      <w:rPr>
        <w:rFonts w:ascii="Arial" w:hAnsi="Arial" w:cs="Arial"/>
        <w:color w:val="4D4D4D"/>
        <w:sz w:val="4"/>
        <w:szCs w:val="4"/>
        <w:lang w:val="sr-Latn-CS"/>
      </w:rPr>
    </w:pPr>
  </w:p>
  <w:p w:rsidR="008A63A4" w:rsidRPr="006E1454" w:rsidRDefault="008A63A4" w:rsidP="00F66353">
    <w:pPr>
      <w:pStyle w:val="Footer"/>
      <w:jc w:val="center"/>
      <w:rPr>
        <w:rFonts w:ascii="Arial" w:hAnsi="Arial" w:cs="Arial"/>
        <w:color w:val="4D4D4D"/>
        <w:lang w:val="sr-Latn-CS"/>
      </w:rPr>
    </w:pPr>
    <w:r w:rsidRPr="006E1454">
      <w:rPr>
        <w:rFonts w:ascii="Arial" w:hAnsi="Arial" w:cs="Arial"/>
        <w:color w:val="4D4D4D"/>
        <w:sz w:val="20"/>
        <w:szCs w:val="20"/>
        <w:lang w:val="sr-Cyrl-CS"/>
      </w:rPr>
      <w:t>Телефон: (011) 2</w:t>
    </w:r>
    <w:r>
      <w:rPr>
        <w:rFonts w:ascii="Arial" w:hAnsi="Arial" w:cs="Arial"/>
        <w:color w:val="4D4D4D"/>
        <w:sz w:val="20"/>
        <w:szCs w:val="20"/>
        <w:lang w:val="sr-Cyrl-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Cyrl-CS"/>
      </w:rPr>
      <w:t>100</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 xml:space="preserve">      </w:t>
    </w:r>
    <w:proofErr w:type="spellStart"/>
    <w:r>
      <w:rPr>
        <w:rFonts w:ascii="Arial" w:hAnsi="Arial" w:cs="Arial"/>
        <w:color w:val="4D4D4D"/>
        <w:sz w:val="20"/>
        <w:szCs w:val="20"/>
        <w:lang w:val="sr-Latn-CS"/>
      </w:rPr>
      <w:t>www</w:t>
    </w:r>
    <w:proofErr w:type="spellEnd"/>
    <w:r w:rsidRPr="00F66353">
      <w:rPr>
        <w:rFonts w:ascii="Arial" w:hAnsi="Arial" w:cs="Arial"/>
        <w:color w:val="4D4D4D"/>
        <w:sz w:val="20"/>
        <w:szCs w:val="20"/>
        <w:lang w:val="ru-RU"/>
      </w:rPr>
      <w:t>.</w:t>
    </w:r>
    <w:proofErr w:type="spellStart"/>
    <w:r>
      <w:rPr>
        <w:rFonts w:ascii="Arial" w:hAnsi="Arial" w:cs="Arial"/>
        <w:color w:val="4D4D4D"/>
        <w:sz w:val="20"/>
        <w:szCs w:val="20"/>
        <w:lang w:val="en-US"/>
      </w:rPr>
      <w:t>zastitnik</w:t>
    </w:r>
    <w:proofErr w:type="spellEnd"/>
    <w:r w:rsidRPr="006E1454">
      <w:rPr>
        <w:rFonts w:ascii="Arial" w:hAnsi="Arial" w:cs="Arial"/>
        <w:color w:val="4D4D4D"/>
        <w:sz w:val="20"/>
        <w:szCs w:val="20"/>
        <w:lang w:val="sr-Latn-CS"/>
      </w:rPr>
      <w:t>.</w:t>
    </w:r>
    <w:proofErr w:type="spellStart"/>
    <w:r w:rsidRPr="006E1454">
      <w:rPr>
        <w:rFonts w:ascii="Arial" w:hAnsi="Arial" w:cs="Arial"/>
        <w:color w:val="4D4D4D"/>
        <w:sz w:val="20"/>
        <w:szCs w:val="20"/>
        <w:lang w:val="sr-Latn-CS"/>
      </w:rPr>
      <w:t>rs</w:t>
    </w:r>
    <w:proofErr w:type="spellEnd"/>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e-</w:t>
    </w:r>
    <w:proofErr w:type="spellStart"/>
    <w:r w:rsidRPr="006E1454">
      <w:rPr>
        <w:rFonts w:ascii="Arial" w:hAnsi="Arial" w:cs="Arial"/>
        <w:color w:val="4D4D4D"/>
        <w:sz w:val="20"/>
        <w:szCs w:val="20"/>
        <w:lang w:val="sr-Cyrl-CS"/>
      </w:rPr>
      <w:t>mail</w:t>
    </w:r>
    <w:proofErr w:type="spellEnd"/>
    <w:r w:rsidRPr="006E1454">
      <w:rPr>
        <w:rFonts w:ascii="Arial" w:hAnsi="Arial" w:cs="Arial"/>
        <w:color w:val="4D4D4D"/>
        <w:sz w:val="20"/>
        <w:szCs w:val="20"/>
        <w:lang w:val="sr-Cyrl-CS"/>
      </w:rPr>
      <w:t xml:space="preserve">: </w:t>
    </w:r>
    <w:proofErr w:type="spellStart"/>
    <w:r w:rsidRPr="006E1454">
      <w:rPr>
        <w:rFonts w:ascii="Arial" w:hAnsi="Arial" w:cs="Arial"/>
        <w:color w:val="4D4D4D"/>
        <w:sz w:val="20"/>
        <w:szCs w:val="20"/>
        <w:lang w:val="sr-Cyrl-CS"/>
      </w:rPr>
      <w:t>zastitnik</w:t>
    </w:r>
    <w:proofErr w:type="spellEnd"/>
    <w:r w:rsidRPr="006E1454">
      <w:rPr>
        <w:rFonts w:ascii="Arial" w:hAnsi="Arial" w:cs="Arial"/>
        <w:color w:val="4D4D4D"/>
        <w:sz w:val="20"/>
        <w:szCs w:val="20"/>
        <w:lang w:val="sr-Cyrl-CS"/>
      </w:rPr>
      <w:t>@</w:t>
    </w:r>
    <w:proofErr w:type="spellStart"/>
    <w:r>
      <w:rPr>
        <w:rFonts w:ascii="Arial" w:hAnsi="Arial" w:cs="Arial"/>
        <w:color w:val="4D4D4D"/>
        <w:sz w:val="20"/>
        <w:szCs w:val="20"/>
        <w:lang w:val="en-US"/>
      </w:rPr>
      <w:t>zastitnik</w:t>
    </w:r>
    <w:proofErr w:type="spellEnd"/>
    <w:r w:rsidRPr="006E1454">
      <w:rPr>
        <w:rFonts w:ascii="Arial" w:hAnsi="Arial" w:cs="Arial"/>
        <w:color w:val="4D4D4D"/>
        <w:sz w:val="20"/>
        <w:szCs w:val="20"/>
        <w:lang w:val="sr-Cyrl-CS"/>
      </w:rPr>
      <w:t>.</w:t>
    </w:r>
    <w:proofErr w:type="spellStart"/>
    <w:r w:rsidRPr="006E1454">
      <w:rPr>
        <w:rFonts w:ascii="Arial" w:hAnsi="Arial" w:cs="Arial"/>
        <w:color w:val="4D4D4D"/>
        <w:sz w:val="20"/>
        <w:szCs w:val="20"/>
        <w:lang w:val="sr-Cyrl-CS"/>
      </w:rPr>
      <w:t>rs</w:t>
    </w:r>
    <w:proofErr w:type="spellEnd"/>
    <w:r w:rsidRPr="006E1454">
      <w:rPr>
        <w:rFonts w:ascii="Arial" w:hAnsi="Arial" w:cs="Arial"/>
        <w:color w:val="4D4D4D"/>
        <w:sz w:val="20"/>
        <w:szCs w:val="20"/>
        <w:lang w:val="sr-Cyrl-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A4" w:rsidRPr="00681D78" w:rsidRDefault="008A63A4" w:rsidP="00B6789D">
    <w:pPr>
      <w:pBdr>
        <w:top w:val="single" w:sz="4" w:space="1" w:color="auto"/>
      </w:pBdr>
      <w:jc w:val="center"/>
      <w:rPr>
        <w:rFonts w:ascii="Arial" w:hAnsi="Arial" w:cs="Arial"/>
        <w:color w:val="4D4D4D"/>
        <w:sz w:val="6"/>
        <w:szCs w:val="6"/>
        <w:lang w:val="sr-Latn-CS"/>
      </w:rPr>
    </w:pPr>
  </w:p>
  <w:p w:rsidR="008A63A4" w:rsidRDefault="008A63A4" w:rsidP="00B6789D">
    <w:pPr>
      <w:pBdr>
        <w:top w:val="single" w:sz="4" w:space="1" w:color="auto"/>
      </w:pBdr>
      <w:jc w:val="center"/>
      <w:rPr>
        <w:rFonts w:ascii="Arial" w:hAnsi="Arial" w:cs="Arial"/>
        <w:color w:val="4D4D4D"/>
        <w:sz w:val="20"/>
        <w:szCs w:val="20"/>
        <w:lang w:val="sr-Latn-CS"/>
      </w:rPr>
    </w:pPr>
    <w:proofErr w:type="spellStart"/>
    <w:r>
      <w:rPr>
        <w:rFonts w:ascii="Arial" w:hAnsi="Arial" w:cs="Arial"/>
        <w:color w:val="4D4D4D"/>
        <w:sz w:val="20"/>
        <w:szCs w:val="20"/>
        <w:lang w:val="sr-Cyrl-CS"/>
      </w:rPr>
      <w:t>Делиградска</w:t>
    </w:r>
    <w:proofErr w:type="spellEnd"/>
    <w:r w:rsidRPr="006E1454">
      <w:rPr>
        <w:rFonts w:ascii="Arial" w:hAnsi="Arial" w:cs="Arial"/>
        <w:color w:val="4D4D4D"/>
        <w:sz w:val="20"/>
        <w:szCs w:val="20"/>
        <w:lang w:val="sr-Cyrl-CS"/>
      </w:rPr>
      <w:t xml:space="preserve"> 16,  110</w:t>
    </w:r>
    <w:r>
      <w:rPr>
        <w:rFonts w:ascii="Arial" w:hAnsi="Arial" w:cs="Arial"/>
        <w:color w:val="4D4D4D"/>
        <w:sz w:val="20"/>
        <w:szCs w:val="20"/>
        <w:lang w:val="sr-Cyrl-CS"/>
      </w:rPr>
      <w:t>0</w:t>
    </w:r>
    <w:r w:rsidRPr="006E1454">
      <w:rPr>
        <w:rFonts w:ascii="Arial" w:hAnsi="Arial" w:cs="Arial"/>
        <w:color w:val="4D4D4D"/>
        <w:sz w:val="20"/>
        <w:szCs w:val="20"/>
        <w:lang w:val="sr-Cyrl-CS"/>
      </w:rPr>
      <w:t>0 Београд</w:t>
    </w:r>
  </w:p>
  <w:p w:rsidR="008A63A4" w:rsidRPr="00681D78" w:rsidRDefault="008A63A4" w:rsidP="00B6789D">
    <w:pPr>
      <w:pBdr>
        <w:top w:val="single" w:sz="4" w:space="1" w:color="auto"/>
      </w:pBdr>
      <w:jc w:val="center"/>
      <w:rPr>
        <w:rFonts w:ascii="Arial" w:hAnsi="Arial" w:cs="Arial"/>
        <w:color w:val="4D4D4D"/>
        <w:sz w:val="6"/>
        <w:szCs w:val="6"/>
        <w:lang w:val="sr-Latn-CS"/>
      </w:rPr>
    </w:pPr>
  </w:p>
  <w:p w:rsidR="008A63A4" w:rsidRPr="006E1454" w:rsidRDefault="008A63A4" w:rsidP="00B6789D">
    <w:pPr>
      <w:pStyle w:val="Footer"/>
      <w:jc w:val="center"/>
      <w:rPr>
        <w:rFonts w:ascii="Arial" w:hAnsi="Arial" w:cs="Arial"/>
        <w:color w:val="4D4D4D"/>
        <w:lang w:val="sr-Latn-CS"/>
      </w:rPr>
    </w:pPr>
    <w:r w:rsidRPr="006E1454">
      <w:rPr>
        <w:rFonts w:ascii="Arial" w:hAnsi="Arial" w:cs="Arial"/>
        <w:color w:val="4D4D4D"/>
        <w:sz w:val="20"/>
        <w:szCs w:val="20"/>
        <w:lang w:val="sr-Cyrl-CS"/>
      </w:rPr>
      <w:t>Тел</w:t>
    </w:r>
    <w:r>
      <w:rPr>
        <w:rFonts w:ascii="Arial" w:hAnsi="Arial" w:cs="Arial"/>
        <w:color w:val="4D4D4D"/>
        <w:sz w:val="20"/>
        <w:szCs w:val="20"/>
        <w:lang w:val="en-US"/>
      </w:rPr>
      <w:t>.</w:t>
    </w:r>
    <w:r w:rsidRPr="006E1454">
      <w:rPr>
        <w:rFonts w:ascii="Arial" w:hAnsi="Arial" w:cs="Arial"/>
        <w:color w:val="4D4D4D"/>
        <w:sz w:val="20"/>
        <w:szCs w:val="20"/>
        <w:lang w:val="sr-Cyrl-CS"/>
      </w:rPr>
      <w:t>: 011</w:t>
    </w:r>
    <w:r>
      <w:rPr>
        <w:rFonts w:ascii="Arial" w:hAnsi="Arial" w:cs="Arial"/>
        <w:color w:val="4D4D4D"/>
        <w:sz w:val="20"/>
        <w:szCs w:val="20"/>
        <w:lang w:val="en-US"/>
      </w:rPr>
      <w:t xml:space="preserve"> / </w:t>
    </w:r>
    <w:r w:rsidRPr="006E1454">
      <w:rPr>
        <w:rFonts w:ascii="Arial" w:hAnsi="Arial" w:cs="Arial"/>
        <w:color w:val="4D4D4D"/>
        <w:sz w:val="20"/>
        <w:szCs w:val="20"/>
        <w:lang w:val="sr-Cyrl-CS"/>
      </w:rPr>
      <w:t>2</w:t>
    </w:r>
    <w:r>
      <w:rPr>
        <w:rFonts w:ascii="Arial" w:hAnsi="Arial" w:cs="Arial"/>
        <w:color w:val="4D4D4D"/>
        <w:sz w:val="20"/>
        <w:szCs w:val="20"/>
        <w:lang w:val="sr-Cyrl-CS"/>
      </w:rPr>
      <w:t>0</w:t>
    </w:r>
    <w:r>
      <w:rPr>
        <w:rFonts w:ascii="Arial" w:hAnsi="Arial" w:cs="Arial"/>
        <w:color w:val="4D4D4D"/>
        <w:sz w:val="20"/>
        <w:szCs w:val="20"/>
        <w:lang w:val="sr-Latn-CS"/>
      </w:rPr>
      <w:t>-</w:t>
    </w:r>
    <w:r>
      <w:rPr>
        <w:rFonts w:ascii="Arial" w:hAnsi="Arial" w:cs="Arial"/>
        <w:color w:val="4D4D4D"/>
        <w:sz w:val="20"/>
        <w:szCs w:val="20"/>
        <w:lang w:val="sr-Cyrl-CS"/>
      </w:rPr>
      <w:t>68</w:t>
    </w:r>
    <w:r w:rsidRPr="006E1454">
      <w:rPr>
        <w:rFonts w:ascii="Arial" w:hAnsi="Arial" w:cs="Arial"/>
        <w:color w:val="4D4D4D"/>
        <w:sz w:val="20"/>
        <w:szCs w:val="20"/>
        <w:lang w:val="sr-Cyrl-CS"/>
      </w:rPr>
      <w:t>-</w:t>
    </w:r>
    <w:r>
      <w:rPr>
        <w:rFonts w:ascii="Arial" w:hAnsi="Arial" w:cs="Arial"/>
        <w:color w:val="4D4D4D"/>
        <w:sz w:val="20"/>
        <w:szCs w:val="20"/>
        <w:lang w:val="sr-Latn-CS"/>
      </w:rPr>
      <w:t>1</w:t>
    </w:r>
    <w:r>
      <w:rPr>
        <w:rFonts w:ascii="Arial" w:hAnsi="Arial" w:cs="Arial"/>
        <w:color w:val="4D4D4D"/>
        <w:sz w:val="20"/>
        <w:szCs w:val="20"/>
        <w:lang w:val="sr-Cyrl-CS"/>
      </w:rPr>
      <w:t>00</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 xml:space="preserve">      http://www</w:t>
    </w:r>
    <w:r w:rsidRPr="00F66353">
      <w:rPr>
        <w:rFonts w:ascii="Arial" w:hAnsi="Arial" w:cs="Arial"/>
        <w:color w:val="4D4D4D"/>
        <w:sz w:val="20"/>
        <w:szCs w:val="20"/>
        <w:lang w:val="ru-RU"/>
      </w:rPr>
      <w:t>.</w:t>
    </w:r>
    <w:proofErr w:type="spellStart"/>
    <w:r>
      <w:rPr>
        <w:rFonts w:ascii="Arial" w:hAnsi="Arial" w:cs="Arial"/>
        <w:color w:val="4D4D4D"/>
        <w:sz w:val="20"/>
        <w:szCs w:val="20"/>
        <w:lang w:val="en-US"/>
      </w:rPr>
      <w:t>zastitnik</w:t>
    </w:r>
    <w:proofErr w:type="spellEnd"/>
    <w:r w:rsidRPr="006E1454">
      <w:rPr>
        <w:rFonts w:ascii="Arial" w:hAnsi="Arial" w:cs="Arial"/>
        <w:color w:val="4D4D4D"/>
        <w:sz w:val="20"/>
        <w:szCs w:val="20"/>
        <w:lang w:val="sr-Latn-CS"/>
      </w:rPr>
      <w:t>.</w:t>
    </w:r>
    <w:proofErr w:type="spellStart"/>
    <w:r w:rsidRPr="006E1454">
      <w:rPr>
        <w:rFonts w:ascii="Arial" w:hAnsi="Arial" w:cs="Arial"/>
        <w:color w:val="4D4D4D"/>
        <w:sz w:val="20"/>
        <w:szCs w:val="20"/>
        <w:lang w:val="sr-Latn-CS"/>
      </w:rPr>
      <w:t>rs</w:t>
    </w:r>
    <w:proofErr w:type="spellEnd"/>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e-</w:t>
    </w:r>
    <w:proofErr w:type="spellStart"/>
    <w:r w:rsidRPr="006E1454">
      <w:rPr>
        <w:rFonts w:ascii="Arial" w:hAnsi="Arial" w:cs="Arial"/>
        <w:color w:val="4D4D4D"/>
        <w:sz w:val="20"/>
        <w:szCs w:val="20"/>
        <w:lang w:val="sr-Cyrl-CS"/>
      </w:rPr>
      <w:t>mail</w:t>
    </w:r>
    <w:proofErr w:type="spellEnd"/>
    <w:r w:rsidRPr="006E1454">
      <w:rPr>
        <w:rFonts w:ascii="Arial" w:hAnsi="Arial" w:cs="Arial"/>
        <w:color w:val="4D4D4D"/>
        <w:sz w:val="20"/>
        <w:szCs w:val="20"/>
        <w:lang w:val="sr-Cyrl-CS"/>
      </w:rPr>
      <w:t xml:space="preserve">: </w:t>
    </w:r>
    <w:proofErr w:type="spellStart"/>
    <w:r w:rsidRPr="006E1454">
      <w:rPr>
        <w:rFonts w:ascii="Arial" w:hAnsi="Arial" w:cs="Arial"/>
        <w:color w:val="4D4D4D"/>
        <w:sz w:val="20"/>
        <w:szCs w:val="20"/>
        <w:lang w:val="sr-Cyrl-CS"/>
      </w:rPr>
      <w:t>zastitnik</w:t>
    </w:r>
    <w:proofErr w:type="spellEnd"/>
    <w:r w:rsidRPr="006E1454">
      <w:rPr>
        <w:rFonts w:ascii="Arial" w:hAnsi="Arial" w:cs="Arial"/>
        <w:color w:val="4D4D4D"/>
        <w:sz w:val="20"/>
        <w:szCs w:val="20"/>
        <w:lang w:val="sr-Cyrl-CS"/>
      </w:rPr>
      <w:t>@</w:t>
    </w:r>
    <w:proofErr w:type="spellStart"/>
    <w:r>
      <w:rPr>
        <w:rFonts w:ascii="Arial" w:hAnsi="Arial" w:cs="Arial"/>
        <w:color w:val="4D4D4D"/>
        <w:sz w:val="20"/>
        <w:szCs w:val="20"/>
        <w:lang w:val="en-US"/>
      </w:rPr>
      <w:t>zastitnik</w:t>
    </w:r>
    <w:proofErr w:type="spellEnd"/>
    <w:r w:rsidRPr="006E1454">
      <w:rPr>
        <w:rFonts w:ascii="Arial" w:hAnsi="Arial" w:cs="Arial"/>
        <w:color w:val="4D4D4D"/>
        <w:sz w:val="20"/>
        <w:szCs w:val="20"/>
        <w:lang w:val="sr-Cyrl-CS"/>
      </w:rPr>
      <w:t>.</w:t>
    </w:r>
    <w:proofErr w:type="spellStart"/>
    <w:r w:rsidRPr="006E1454">
      <w:rPr>
        <w:rFonts w:ascii="Arial" w:hAnsi="Arial" w:cs="Arial"/>
        <w:color w:val="4D4D4D"/>
        <w:sz w:val="20"/>
        <w:szCs w:val="20"/>
        <w:lang w:val="sr-Cyrl-CS"/>
      </w:rPr>
      <w:t>rs</w:t>
    </w:r>
    <w:proofErr w:type="spellEnd"/>
    <w:r w:rsidRPr="006E1454">
      <w:rPr>
        <w:rFonts w:ascii="Arial" w:hAnsi="Arial" w:cs="Arial"/>
        <w:color w:val="4D4D4D"/>
        <w:sz w:val="20"/>
        <w:szCs w:val="20"/>
        <w:lang w:val="sr-Cyrl-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B3" w:rsidRDefault="001A44B3">
      <w:r>
        <w:separator/>
      </w:r>
    </w:p>
  </w:footnote>
  <w:footnote w:type="continuationSeparator" w:id="0">
    <w:p w:rsidR="001A44B3" w:rsidRDefault="001A44B3">
      <w:r>
        <w:continuationSeparator/>
      </w:r>
    </w:p>
  </w:footnote>
  <w:footnote w:id="1">
    <w:p w:rsidR="0048390F" w:rsidRPr="00586140" w:rsidRDefault="0048390F" w:rsidP="0048390F">
      <w:pPr>
        <w:pStyle w:val="FootnoteText"/>
        <w:rPr>
          <w:rFonts w:ascii="Book Antiqua" w:hAnsi="Book Antiqua"/>
          <w:sz w:val="18"/>
          <w:szCs w:val="18"/>
          <w:lang w:val="sr-Cyrl-RS"/>
        </w:rPr>
      </w:pPr>
      <w:r w:rsidRPr="00586140">
        <w:rPr>
          <w:rStyle w:val="FootnoteReference"/>
          <w:rFonts w:ascii="Book Antiqua" w:hAnsi="Book Antiqua"/>
          <w:sz w:val="18"/>
          <w:szCs w:val="18"/>
          <w:lang w:val="sr-Latn-RS"/>
        </w:rPr>
        <w:footnoteRef/>
      </w:r>
      <w:r w:rsidRPr="00586140">
        <w:rPr>
          <w:rFonts w:ascii="Book Antiqua" w:hAnsi="Book Antiqua"/>
          <w:sz w:val="18"/>
          <w:szCs w:val="18"/>
          <w:lang w:val="sr-Latn-RS"/>
        </w:rPr>
        <w:t xml:space="preserve"> </w:t>
      </w:r>
      <w:r w:rsidRPr="00586140">
        <w:rPr>
          <w:rFonts w:ascii="Book Antiqua" w:hAnsi="Book Antiqua"/>
          <w:sz w:val="18"/>
          <w:szCs w:val="18"/>
          <w:lang w:val="en-US"/>
        </w:rPr>
        <w:t xml:space="preserve"> </w:t>
      </w:r>
      <w:r w:rsidRPr="00586140">
        <w:rPr>
          <w:rFonts w:ascii="Book Antiqua" w:hAnsi="Book Antiqua"/>
          <w:sz w:val="18"/>
          <w:szCs w:val="18"/>
          <w:lang w:val="sr-Latn-RS"/>
        </w:rPr>
        <w:t>„</w:t>
      </w:r>
      <w:r w:rsidRPr="00586140">
        <w:rPr>
          <w:rFonts w:ascii="Book Antiqua" w:hAnsi="Book Antiqua"/>
          <w:sz w:val="18"/>
          <w:szCs w:val="18"/>
          <w:lang w:val="sr-Cyrl-RS"/>
        </w:rPr>
        <w:t>Службени гласник РС“, број 98/06.</w:t>
      </w:r>
    </w:p>
  </w:footnote>
  <w:footnote w:id="2">
    <w:p w:rsidR="0048390F" w:rsidRPr="00586140" w:rsidRDefault="0048390F" w:rsidP="0048390F">
      <w:pPr>
        <w:pStyle w:val="FootnoteText"/>
        <w:rPr>
          <w:rFonts w:ascii="Book Antiqua" w:hAnsi="Book Antiqua"/>
          <w:sz w:val="18"/>
          <w:szCs w:val="18"/>
          <w:lang w:val="sr-Cyrl-RS"/>
        </w:rPr>
      </w:pPr>
      <w:r w:rsidRPr="00586140">
        <w:rPr>
          <w:rStyle w:val="FootnoteReference"/>
          <w:rFonts w:ascii="Book Antiqua" w:hAnsi="Book Antiqua"/>
          <w:sz w:val="18"/>
          <w:szCs w:val="18"/>
          <w:lang w:val="sr-Latn-RS"/>
        </w:rPr>
        <w:footnoteRef/>
      </w:r>
      <w:r w:rsidRPr="00586140">
        <w:rPr>
          <w:rFonts w:ascii="Book Antiqua" w:hAnsi="Book Antiqua"/>
          <w:sz w:val="18"/>
          <w:szCs w:val="18"/>
          <w:lang w:val="sr-Latn-RS"/>
        </w:rPr>
        <w:t xml:space="preserve"> </w:t>
      </w:r>
      <w:r w:rsidRPr="00586140">
        <w:rPr>
          <w:rFonts w:ascii="Book Antiqua" w:hAnsi="Book Antiqua"/>
          <w:sz w:val="18"/>
          <w:szCs w:val="18"/>
          <w:lang w:val="sr-Cyrl-RS"/>
        </w:rPr>
        <w:t xml:space="preserve"> „Службени гласник РС“, бр. 79/05 и 54/07.</w:t>
      </w:r>
    </w:p>
  </w:footnote>
  <w:footnote w:id="3">
    <w:p w:rsidR="0048390F" w:rsidRPr="00586140" w:rsidRDefault="0048390F">
      <w:pPr>
        <w:pStyle w:val="FootnoteText"/>
        <w:rPr>
          <w:rFonts w:ascii="Book Antiqua" w:hAnsi="Book Antiqua"/>
          <w:sz w:val="18"/>
          <w:szCs w:val="18"/>
          <w:lang w:val="sr-Cyrl-RS"/>
        </w:rPr>
      </w:pPr>
      <w:r w:rsidRPr="00586140">
        <w:rPr>
          <w:rStyle w:val="FootnoteReference"/>
          <w:rFonts w:ascii="Book Antiqua" w:hAnsi="Book Antiqua"/>
          <w:sz w:val="18"/>
          <w:szCs w:val="18"/>
        </w:rPr>
        <w:footnoteRef/>
      </w:r>
      <w:r w:rsidRPr="00586140">
        <w:rPr>
          <w:rFonts w:ascii="Book Antiqua" w:hAnsi="Book Antiqua"/>
          <w:sz w:val="18"/>
          <w:szCs w:val="18"/>
        </w:rPr>
        <w:t xml:space="preserve"> </w:t>
      </w:r>
      <w:r w:rsidRPr="00586140">
        <w:rPr>
          <w:rFonts w:ascii="Book Antiqua" w:hAnsi="Book Antiqua"/>
          <w:sz w:val="18"/>
          <w:szCs w:val="18"/>
          <w:lang w:val="sr-Latn-RS"/>
        </w:rPr>
        <w:t>„</w:t>
      </w:r>
      <w:r w:rsidRPr="00586140">
        <w:rPr>
          <w:rFonts w:ascii="Book Antiqua" w:hAnsi="Book Antiqua"/>
          <w:sz w:val="18"/>
          <w:szCs w:val="18"/>
          <w:lang w:val="sr-Cyrl-RS"/>
        </w:rPr>
        <w:t>Службени гласник РС“, бр. 26/01, „Сл. лист СРЈ“, бр. 42/02 - одлука СУС и „Сл. гласник РС</w:t>
      </w:r>
      <w:r w:rsidRPr="00586140">
        <w:rPr>
          <w:rFonts w:ascii="Book Antiqua" w:hAnsi="Book Antiqua"/>
          <w:sz w:val="18"/>
          <w:szCs w:val="18"/>
          <w:lang w:val="sr-Latn-RS"/>
        </w:rPr>
        <w:t>“</w:t>
      </w:r>
      <w:r w:rsidRPr="00586140">
        <w:rPr>
          <w:rFonts w:ascii="Book Antiqua" w:hAnsi="Book Antiqua"/>
          <w:sz w:val="18"/>
          <w:szCs w:val="18"/>
          <w:lang w:val="sr-Cyrl-RS"/>
        </w:rPr>
        <w:t>, бр. 80/02, 80/02 - др. закон, 135/04, 61/07, 5/09, 101/10, 24/11, 78/11, 57/12 - одлука УС, 47/13, 68/14 - др. закон, 95/18, 99/18 - одлука УС и 86/19.</w:t>
      </w:r>
    </w:p>
  </w:footnote>
  <w:footnote w:id="4">
    <w:p w:rsidR="00D17103" w:rsidRPr="00586140" w:rsidRDefault="00D17103">
      <w:pPr>
        <w:pStyle w:val="FootnoteText"/>
        <w:rPr>
          <w:rFonts w:ascii="Book Antiqua" w:hAnsi="Book Antiqua"/>
          <w:sz w:val="18"/>
          <w:szCs w:val="18"/>
          <w:lang w:val="sr-Cyrl-RS"/>
        </w:rPr>
      </w:pPr>
      <w:r w:rsidRPr="00586140">
        <w:rPr>
          <w:rStyle w:val="FootnoteReference"/>
          <w:rFonts w:ascii="Book Antiqua" w:hAnsi="Book Antiqua"/>
          <w:sz w:val="18"/>
          <w:szCs w:val="18"/>
        </w:rPr>
        <w:footnoteRef/>
      </w:r>
      <w:r w:rsidRPr="00586140">
        <w:rPr>
          <w:rFonts w:ascii="Book Antiqua" w:hAnsi="Book Antiqua"/>
          <w:sz w:val="18"/>
          <w:szCs w:val="18"/>
        </w:rPr>
        <w:t xml:space="preserve"> </w:t>
      </w:r>
      <w:r w:rsidRPr="00586140">
        <w:rPr>
          <w:rFonts w:ascii="Book Antiqua" w:hAnsi="Book Antiqua"/>
          <w:sz w:val="18"/>
          <w:szCs w:val="18"/>
          <w:lang w:val="sr-Latn-RS"/>
        </w:rPr>
        <w:t>„</w:t>
      </w:r>
      <w:proofErr w:type="spellStart"/>
      <w:r w:rsidRPr="00586140">
        <w:rPr>
          <w:rFonts w:ascii="Book Antiqua" w:hAnsi="Book Antiqua"/>
          <w:sz w:val="18"/>
          <w:szCs w:val="18"/>
          <w:lang w:val="en-US"/>
        </w:rPr>
        <w:t>Службени</w:t>
      </w:r>
      <w:proofErr w:type="spellEnd"/>
      <w:r w:rsidRPr="00586140">
        <w:rPr>
          <w:rFonts w:ascii="Book Antiqua" w:hAnsi="Book Antiqua"/>
          <w:sz w:val="18"/>
          <w:szCs w:val="18"/>
          <w:lang w:val="en-US"/>
        </w:rPr>
        <w:t xml:space="preserve"> </w:t>
      </w:r>
      <w:proofErr w:type="spellStart"/>
      <w:r w:rsidRPr="00586140">
        <w:rPr>
          <w:rFonts w:ascii="Book Antiqua" w:hAnsi="Book Antiqua"/>
          <w:sz w:val="18"/>
          <w:szCs w:val="18"/>
          <w:lang w:val="en-US"/>
        </w:rPr>
        <w:t>гласник</w:t>
      </w:r>
      <w:proofErr w:type="spellEnd"/>
      <w:r w:rsidRPr="00586140">
        <w:rPr>
          <w:rFonts w:ascii="Book Antiqua" w:hAnsi="Book Antiqua"/>
          <w:sz w:val="18"/>
          <w:szCs w:val="18"/>
          <w:lang w:val="en-US"/>
        </w:rPr>
        <w:t xml:space="preserve"> РС”, </w:t>
      </w:r>
      <w:proofErr w:type="spellStart"/>
      <w:r w:rsidRPr="00586140">
        <w:rPr>
          <w:rFonts w:ascii="Book Antiqua" w:hAnsi="Book Antiqua"/>
          <w:sz w:val="18"/>
          <w:szCs w:val="18"/>
          <w:lang w:val="en-US"/>
        </w:rPr>
        <w:t>бр</w:t>
      </w:r>
      <w:proofErr w:type="spellEnd"/>
      <w:r w:rsidRPr="00586140">
        <w:rPr>
          <w:rFonts w:ascii="Book Antiqua" w:hAnsi="Book Antiqua"/>
          <w:sz w:val="18"/>
          <w:szCs w:val="18"/>
          <w:lang w:val="en-US"/>
        </w:rPr>
        <w:t xml:space="preserve">. 26/01, 45/02 - СУС, 80/02, 80/02 - </w:t>
      </w:r>
      <w:proofErr w:type="spellStart"/>
      <w:r w:rsidRPr="00586140">
        <w:rPr>
          <w:rFonts w:ascii="Book Antiqua" w:hAnsi="Book Antiqua"/>
          <w:sz w:val="18"/>
          <w:szCs w:val="18"/>
          <w:lang w:val="en-US"/>
        </w:rPr>
        <w:t>др</w:t>
      </w:r>
      <w:proofErr w:type="spellEnd"/>
      <w:r w:rsidRPr="00586140">
        <w:rPr>
          <w:rFonts w:ascii="Book Antiqua" w:hAnsi="Book Antiqua"/>
          <w:sz w:val="18"/>
          <w:szCs w:val="18"/>
          <w:lang w:val="en-US"/>
        </w:rPr>
        <w:t xml:space="preserve">. </w:t>
      </w:r>
      <w:proofErr w:type="spellStart"/>
      <w:proofErr w:type="gramStart"/>
      <w:r w:rsidRPr="00586140">
        <w:rPr>
          <w:rFonts w:ascii="Book Antiqua" w:hAnsi="Book Antiqua"/>
          <w:sz w:val="18"/>
          <w:szCs w:val="18"/>
          <w:lang w:val="en-US"/>
        </w:rPr>
        <w:t>закон</w:t>
      </w:r>
      <w:proofErr w:type="spellEnd"/>
      <w:proofErr w:type="gramEnd"/>
      <w:r w:rsidRPr="00586140">
        <w:rPr>
          <w:rFonts w:ascii="Book Antiqua" w:hAnsi="Book Antiqua"/>
          <w:sz w:val="18"/>
          <w:szCs w:val="18"/>
          <w:lang w:val="en-US"/>
        </w:rPr>
        <w:t>, 135/04, 61/07, 5/09, 101/10, 24/11, 78/11 и 57/12 – УС.</w:t>
      </w:r>
    </w:p>
  </w:footnote>
  <w:footnote w:id="5">
    <w:p w:rsidR="000E044F" w:rsidRPr="00586140" w:rsidRDefault="000E044F">
      <w:pPr>
        <w:pStyle w:val="FootnoteText"/>
        <w:rPr>
          <w:rFonts w:ascii="Book Antiqua" w:hAnsi="Book Antiqua"/>
          <w:sz w:val="18"/>
          <w:szCs w:val="18"/>
          <w:lang w:val="sr-Cyrl-RS"/>
        </w:rPr>
      </w:pPr>
      <w:r w:rsidRPr="00586140">
        <w:rPr>
          <w:rStyle w:val="FootnoteReference"/>
          <w:rFonts w:ascii="Book Antiqua" w:hAnsi="Book Antiqua"/>
          <w:sz w:val="18"/>
          <w:szCs w:val="18"/>
        </w:rPr>
        <w:footnoteRef/>
      </w:r>
      <w:r w:rsidRPr="00586140">
        <w:rPr>
          <w:rFonts w:ascii="Book Antiqua" w:hAnsi="Book Antiqua"/>
          <w:sz w:val="18"/>
          <w:szCs w:val="18"/>
        </w:rPr>
        <w:t xml:space="preserve"> </w:t>
      </w:r>
      <w:r w:rsidRPr="00586140">
        <w:rPr>
          <w:rFonts w:ascii="Book Antiqua" w:eastAsia="Calibri" w:hAnsi="Book Antiqua"/>
          <w:sz w:val="18"/>
          <w:szCs w:val="18"/>
          <w:lang w:val="sr-Latn-RS"/>
        </w:rPr>
        <w:t>„</w:t>
      </w:r>
      <w:proofErr w:type="spellStart"/>
      <w:r w:rsidRPr="00586140">
        <w:rPr>
          <w:rFonts w:ascii="Book Antiqua" w:eastAsia="Calibri" w:hAnsi="Book Antiqua"/>
          <w:sz w:val="18"/>
          <w:szCs w:val="18"/>
          <w:lang w:val="en-US"/>
        </w:rPr>
        <w:t>Сл</w:t>
      </w:r>
      <w:r w:rsidRPr="00586140">
        <w:rPr>
          <w:rFonts w:ascii="Book Antiqua" w:eastAsia="Calibri" w:hAnsi="Book Antiqua"/>
          <w:sz w:val="18"/>
          <w:szCs w:val="18"/>
          <w:lang w:val="sr-Cyrl-RS"/>
        </w:rPr>
        <w:t>ужбени</w:t>
      </w:r>
      <w:proofErr w:type="spellEnd"/>
      <w:r w:rsidRPr="00586140">
        <w:rPr>
          <w:rFonts w:ascii="Book Antiqua" w:eastAsia="Calibri" w:hAnsi="Book Antiqua"/>
          <w:sz w:val="18"/>
          <w:szCs w:val="18"/>
          <w:lang w:val="en-US"/>
        </w:rPr>
        <w:t xml:space="preserve"> </w:t>
      </w:r>
      <w:proofErr w:type="spellStart"/>
      <w:r w:rsidRPr="00586140">
        <w:rPr>
          <w:rFonts w:ascii="Book Antiqua" w:eastAsia="Calibri" w:hAnsi="Book Antiqua"/>
          <w:sz w:val="18"/>
          <w:szCs w:val="18"/>
          <w:lang w:val="en-US"/>
        </w:rPr>
        <w:t>гласник</w:t>
      </w:r>
      <w:proofErr w:type="spellEnd"/>
      <w:r w:rsidRPr="00586140">
        <w:rPr>
          <w:rFonts w:ascii="Book Antiqua" w:eastAsia="Calibri" w:hAnsi="Book Antiqua"/>
          <w:sz w:val="18"/>
          <w:szCs w:val="18"/>
          <w:lang w:val="en-US"/>
        </w:rPr>
        <w:t xml:space="preserve"> РС”, </w:t>
      </w:r>
      <w:proofErr w:type="spellStart"/>
      <w:r w:rsidRPr="00586140">
        <w:rPr>
          <w:rFonts w:ascii="Book Antiqua" w:eastAsia="Calibri" w:hAnsi="Book Antiqua"/>
          <w:sz w:val="18"/>
          <w:szCs w:val="18"/>
          <w:lang w:val="en-US"/>
        </w:rPr>
        <w:t>бр</w:t>
      </w:r>
      <w:proofErr w:type="spellEnd"/>
      <w:r w:rsidRPr="00586140">
        <w:rPr>
          <w:rFonts w:ascii="Book Antiqua" w:eastAsia="Calibri" w:hAnsi="Book Antiqua"/>
          <w:sz w:val="18"/>
          <w:szCs w:val="18"/>
          <w:lang w:val="sr-Cyrl-RS"/>
        </w:rPr>
        <w:t>ој</w:t>
      </w:r>
      <w:r w:rsidR="00BC1F66" w:rsidRPr="00586140">
        <w:rPr>
          <w:rFonts w:ascii="Book Antiqua" w:eastAsia="Calibri" w:hAnsi="Book Antiqua"/>
          <w:sz w:val="18"/>
          <w:szCs w:val="18"/>
          <w:lang w:val="en-US"/>
        </w:rPr>
        <w:t xml:space="preserve"> 47/</w:t>
      </w:r>
      <w:r w:rsidRPr="00586140">
        <w:rPr>
          <w:rFonts w:ascii="Book Antiqua" w:eastAsia="Calibri" w:hAnsi="Book Antiqua"/>
          <w:sz w:val="18"/>
          <w:szCs w:val="18"/>
          <w:lang w:val="en-US"/>
        </w:rPr>
        <w:t>13</w:t>
      </w:r>
    </w:p>
  </w:footnote>
  <w:footnote w:id="6">
    <w:p w:rsidR="00BC1F66" w:rsidRPr="00586140" w:rsidRDefault="00BC1F66">
      <w:pPr>
        <w:pStyle w:val="FootnoteText"/>
        <w:rPr>
          <w:rFonts w:ascii="Book Antiqua" w:hAnsi="Book Antiqua"/>
          <w:sz w:val="18"/>
          <w:szCs w:val="18"/>
          <w:lang w:val="sr-Cyrl-RS"/>
        </w:rPr>
      </w:pPr>
      <w:r w:rsidRPr="00586140">
        <w:rPr>
          <w:rStyle w:val="FootnoteReference"/>
          <w:rFonts w:ascii="Book Antiqua" w:hAnsi="Book Antiqua"/>
          <w:sz w:val="18"/>
          <w:szCs w:val="18"/>
        </w:rPr>
        <w:footnoteRef/>
      </w:r>
      <w:r w:rsidRPr="00586140">
        <w:rPr>
          <w:rFonts w:ascii="Book Antiqua" w:hAnsi="Book Antiqua"/>
          <w:sz w:val="18"/>
          <w:szCs w:val="18"/>
        </w:rPr>
        <w:t xml:space="preserve"> </w:t>
      </w:r>
      <w:r w:rsidRPr="00586140">
        <w:rPr>
          <w:rFonts w:ascii="Book Antiqua" w:hAnsi="Book Antiqua"/>
          <w:sz w:val="18"/>
          <w:szCs w:val="18"/>
          <w:lang w:val="sr-Latn-RS"/>
        </w:rPr>
        <w:t>„</w:t>
      </w:r>
      <w:proofErr w:type="spellStart"/>
      <w:r w:rsidRPr="00586140">
        <w:rPr>
          <w:rFonts w:ascii="Book Antiqua" w:hAnsi="Book Antiqua"/>
          <w:sz w:val="18"/>
          <w:szCs w:val="18"/>
          <w:lang w:val="en-US"/>
        </w:rPr>
        <w:t>Сл</w:t>
      </w:r>
      <w:r w:rsidRPr="00586140">
        <w:rPr>
          <w:rFonts w:ascii="Book Antiqua" w:hAnsi="Book Antiqua"/>
          <w:sz w:val="18"/>
          <w:szCs w:val="18"/>
          <w:lang w:val="sr-Cyrl-RS"/>
        </w:rPr>
        <w:t>ужбени</w:t>
      </w:r>
      <w:proofErr w:type="spellEnd"/>
      <w:r w:rsidRPr="00586140">
        <w:rPr>
          <w:rFonts w:ascii="Book Antiqua" w:hAnsi="Book Antiqua"/>
          <w:sz w:val="18"/>
          <w:szCs w:val="18"/>
          <w:lang w:val="en-US"/>
        </w:rPr>
        <w:t xml:space="preserve"> </w:t>
      </w:r>
      <w:proofErr w:type="spellStart"/>
      <w:r w:rsidRPr="00586140">
        <w:rPr>
          <w:rFonts w:ascii="Book Antiqua" w:hAnsi="Book Antiqua"/>
          <w:sz w:val="18"/>
          <w:szCs w:val="18"/>
          <w:lang w:val="en-US"/>
        </w:rPr>
        <w:t>гласник</w:t>
      </w:r>
      <w:proofErr w:type="spellEnd"/>
      <w:r w:rsidRPr="00586140">
        <w:rPr>
          <w:rFonts w:ascii="Book Antiqua" w:hAnsi="Book Antiqua"/>
          <w:sz w:val="18"/>
          <w:szCs w:val="18"/>
          <w:lang w:val="en-US"/>
        </w:rPr>
        <w:t xml:space="preserve"> РС”, </w:t>
      </w:r>
      <w:proofErr w:type="spellStart"/>
      <w:r w:rsidRPr="00586140">
        <w:rPr>
          <w:rFonts w:ascii="Book Antiqua" w:hAnsi="Book Antiqua"/>
          <w:sz w:val="18"/>
          <w:szCs w:val="18"/>
          <w:lang w:val="en-US"/>
        </w:rPr>
        <w:t>бр</w:t>
      </w:r>
      <w:proofErr w:type="spellEnd"/>
      <w:r w:rsidRPr="00586140">
        <w:rPr>
          <w:rFonts w:ascii="Book Antiqua" w:hAnsi="Book Antiqua"/>
          <w:sz w:val="18"/>
          <w:szCs w:val="18"/>
          <w:lang w:val="sr-Cyrl-RS"/>
        </w:rPr>
        <w:t>ој</w:t>
      </w:r>
      <w:r w:rsidRPr="00586140">
        <w:rPr>
          <w:rFonts w:ascii="Book Antiqua" w:hAnsi="Book Antiqua"/>
          <w:sz w:val="18"/>
          <w:szCs w:val="18"/>
          <w:lang w:val="en-US"/>
        </w:rPr>
        <w:t>. 95/18.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A4" w:rsidRDefault="008A63A4" w:rsidP="00121DCE">
    <w:pPr>
      <w:pStyle w:val="Header"/>
      <w:pBdr>
        <w:bottom w:val="single" w:sz="4" w:space="1" w:color="auto"/>
      </w:pBd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B53BB8">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676"/>
      <w:gridCol w:w="2481"/>
      <w:gridCol w:w="3229"/>
    </w:tblGrid>
    <w:tr w:rsidR="008A63A4" w:rsidRPr="00A0248D">
      <w:tc>
        <w:tcPr>
          <w:tcW w:w="3708" w:type="dxa"/>
        </w:tcPr>
        <w:p w:rsidR="008A63A4" w:rsidRPr="00A0248D" w:rsidRDefault="00CE0446" w:rsidP="00DE33FD">
          <w:pPr>
            <w:pStyle w:val="BodyTextIndent"/>
            <w:tabs>
              <w:tab w:val="left" w:pos="552"/>
              <w:tab w:val="center" w:pos="1368"/>
            </w:tabs>
            <w:ind w:firstLine="0"/>
            <w:jc w:val="center"/>
            <w:rPr>
              <w:rFonts w:ascii="Book Antiqua" w:hAnsi="Book Antiqua"/>
              <w:spacing w:val="6"/>
              <w:sz w:val="22"/>
              <w:szCs w:val="22"/>
            </w:rPr>
          </w:pPr>
          <w:r>
            <w:rPr>
              <w:noProof/>
              <w:lang w:val="en-US"/>
            </w:rPr>
            <w:drawing>
              <wp:inline distT="0" distB="0" distL="0" distR="0">
                <wp:extent cx="609600" cy="12192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219200"/>
                        </a:xfrm>
                        <a:prstGeom prst="rect">
                          <a:avLst/>
                        </a:prstGeom>
                        <a:noFill/>
                        <a:ln>
                          <a:noFill/>
                        </a:ln>
                      </pic:spPr>
                    </pic:pic>
                  </a:graphicData>
                </a:graphic>
              </wp:inline>
            </w:drawing>
          </w:r>
        </w:p>
      </w:tc>
      <w:tc>
        <w:tcPr>
          <w:tcW w:w="2520" w:type="dxa"/>
        </w:tcPr>
        <w:p w:rsidR="008A63A4" w:rsidRPr="00A0248D" w:rsidRDefault="008A63A4" w:rsidP="00DE33FD">
          <w:pPr>
            <w:pStyle w:val="BodyTextIndent"/>
            <w:ind w:firstLine="0"/>
            <w:jc w:val="left"/>
            <w:rPr>
              <w:rFonts w:ascii="Book Antiqua" w:hAnsi="Book Antiqua"/>
              <w:spacing w:val="6"/>
              <w:sz w:val="22"/>
              <w:szCs w:val="22"/>
            </w:rPr>
          </w:pPr>
        </w:p>
      </w:tc>
      <w:tc>
        <w:tcPr>
          <w:tcW w:w="3240" w:type="dxa"/>
          <w:vMerge w:val="restart"/>
        </w:tcPr>
        <w:p w:rsidR="008A63A4" w:rsidRPr="00A0248D" w:rsidRDefault="008A63A4" w:rsidP="00DE33FD">
          <w:pPr>
            <w:pStyle w:val="BodyTextIndent"/>
            <w:ind w:firstLine="0"/>
            <w:jc w:val="center"/>
            <w:rPr>
              <w:rFonts w:ascii="Book Antiqua" w:hAnsi="Book Antiqua"/>
              <w:spacing w:val="6"/>
              <w:sz w:val="22"/>
              <w:szCs w:val="22"/>
              <w:lang w:val="sr-Latn-CS"/>
            </w:rPr>
          </w:pPr>
        </w:p>
        <w:p w:rsidR="008A63A4" w:rsidRPr="00A0248D" w:rsidRDefault="008A63A4" w:rsidP="00DE33FD">
          <w:pPr>
            <w:pStyle w:val="BodyTextIndent"/>
            <w:ind w:firstLine="0"/>
            <w:jc w:val="center"/>
            <w:rPr>
              <w:rFonts w:ascii="Book Antiqua" w:hAnsi="Book Antiqua"/>
              <w:spacing w:val="6"/>
              <w:sz w:val="22"/>
              <w:szCs w:val="22"/>
              <w:lang w:val="sr-Latn-CS"/>
            </w:rPr>
          </w:pPr>
        </w:p>
        <w:p w:rsidR="008A63A4" w:rsidRPr="00A0248D" w:rsidRDefault="008A63A4" w:rsidP="00DE33FD">
          <w:pPr>
            <w:pStyle w:val="BodyTextIndent"/>
            <w:tabs>
              <w:tab w:val="left" w:pos="348"/>
              <w:tab w:val="center" w:pos="1584"/>
            </w:tabs>
            <w:ind w:firstLine="0"/>
            <w:jc w:val="left"/>
            <w:rPr>
              <w:rFonts w:ascii="Book Antiqua" w:hAnsi="Book Antiqua"/>
              <w:spacing w:val="6"/>
              <w:sz w:val="22"/>
              <w:szCs w:val="22"/>
            </w:rPr>
          </w:pPr>
          <w:r w:rsidRPr="00A0248D">
            <w:rPr>
              <w:rFonts w:ascii="Book Antiqua" w:hAnsi="Book Antiqua"/>
              <w:spacing w:val="6"/>
              <w:sz w:val="22"/>
              <w:szCs w:val="22"/>
            </w:rPr>
            <w:tab/>
          </w:r>
          <w:r w:rsidRPr="00A0248D">
            <w:rPr>
              <w:rFonts w:ascii="Book Antiqua" w:hAnsi="Book Antiqua"/>
              <w:spacing w:val="6"/>
              <w:sz w:val="22"/>
              <w:szCs w:val="22"/>
            </w:rPr>
            <w:tab/>
          </w:r>
          <w:r w:rsidR="00CE0446" w:rsidRPr="00A0248D">
            <w:rPr>
              <w:rFonts w:ascii="Book Antiqua" w:hAnsi="Book Antiqua"/>
              <w:noProof/>
              <w:spacing w:val="6"/>
              <w:sz w:val="22"/>
              <w:szCs w:val="22"/>
              <w:lang w:val="en-US"/>
            </w:rPr>
            <w:drawing>
              <wp:inline distT="0" distB="0" distL="0" distR="0">
                <wp:extent cx="1422400" cy="1076960"/>
                <wp:effectExtent l="0" t="0" r="0" b="0"/>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1076960"/>
                        </a:xfrm>
                        <a:prstGeom prst="rect">
                          <a:avLst/>
                        </a:prstGeom>
                        <a:noFill/>
                        <a:ln>
                          <a:noFill/>
                        </a:ln>
                      </pic:spPr>
                    </pic:pic>
                  </a:graphicData>
                </a:graphic>
              </wp:inline>
            </w:drawing>
          </w:r>
        </w:p>
        <w:p w:rsidR="008A63A4" w:rsidRPr="00A0248D" w:rsidRDefault="008A63A4" w:rsidP="00DE33FD">
          <w:pPr>
            <w:pStyle w:val="BodyTextIndent"/>
            <w:ind w:firstLine="0"/>
            <w:jc w:val="center"/>
            <w:rPr>
              <w:rFonts w:ascii="Book Antiqua" w:hAnsi="Book Antiqua"/>
              <w:spacing w:val="6"/>
              <w:sz w:val="22"/>
              <w:szCs w:val="22"/>
            </w:rPr>
          </w:pPr>
        </w:p>
        <w:p w:rsidR="008A63A4" w:rsidRPr="00A0248D" w:rsidRDefault="008A63A4" w:rsidP="00DE33FD">
          <w:pPr>
            <w:pStyle w:val="BodyTextIndent"/>
            <w:ind w:firstLine="0"/>
            <w:jc w:val="center"/>
            <w:rPr>
              <w:rFonts w:ascii="Book Antiqua" w:hAnsi="Book Antiqua"/>
              <w:spacing w:val="6"/>
              <w:sz w:val="22"/>
              <w:szCs w:val="22"/>
            </w:rPr>
          </w:pPr>
        </w:p>
      </w:tc>
    </w:tr>
    <w:tr w:rsidR="008A63A4" w:rsidRPr="00A0248D">
      <w:tc>
        <w:tcPr>
          <w:tcW w:w="3708" w:type="dxa"/>
          <w:tcBorders>
            <w:bottom w:val="single" w:sz="4" w:space="0" w:color="auto"/>
          </w:tcBorders>
        </w:tcPr>
        <w:p w:rsidR="008A63A4" w:rsidRPr="00F82B0B" w:rsidRDefault="008A63A4" w:rsidP="00DE33FD">
          <w:pPr>
            <w:pStyle w:val="BodyTextIndent"/>
            <w:ind w:firstLine="0"/>
            <w:jc w:val="center"/>
            <w:rPr>
              <w:rFonts w:ascii="Georgia" w:eastAsia="Arial Unicode MS" w:hAnsi="Georgia" w:cs="Arial Unicode MS"/>
              <w:b/>
              <w:bCs/>
              <w:sz w:val="12"/>
              <w:szCs w:val="12"/>
              <w:lang w:val="sr-Latn-CS"/>
            </w:rPr>
          </w:pPr>
        </w:p>
        <w:p w:rsidR="008A63A4" w:rsidRPr="00A0248D" w:rsidRDefault="008A63A4" w:rsidP="00DE33FD">
          <w:pPr>
            <w:pStyle w:val="BodyTextIndent"/>
            <w:ind w:firstLine="0"/>
            <w:jc w:val="center"/>
            <w:rPr>
              <w:rFonts w:ascii="Georgia" w:eastAsia="Arial Unicode MS" w:hAnsi="Georgia" w:cs="Arial Unicode MS"/>
              <w:b/>
              <w:bCs/>
              <w:sz w:val="22"/>
              <w:szCs w:val="22"/>
              <w:lang w:val="ru-RU"/>
            </w:rPr>
          </w:pPr>
          <w:r w:rsidRPr="00A0248D">
            <w:rPr>
              <w:rFonts w:ascii="Georgia" w:eastAsia="Arial Unicode MS" w:hAnsi="Georgia" w:cs="Arial Unicode MS"/>
              <w:b/>
              <w:bCs/>
              <w:sz w:val="22"/>
              <w:szCs w:val="22"/>
              <w:lang w:val="sr-Cyrl-BA"/>
            </w:rPr>
            <w:t>РЕПУБЛИКА СРБИЈА</w:t>
          </w:r>
        </w:p>
        <w:p w:rsidR="008A63A4" w:rsidRPr="00A0248D" w:rsidRDefault="008A63A4" w:rsidP="00DE33FD">
          <w:pPr>
            <w:pStyle w:val="BodyTextIndent"/>
            <w:ind w:firstLine="0"/>
            <w:jc w:val="center"/>
            <w:rPr>
              <w:rFonts w:ascii="Georgia" w:eastAsia="Arial Unicode MS" w:hAnsi="Georgia" w:cs="Arial Unicode MS"/>
              <w:b/>
              <w:bCs/>
              <w:sz w:val="22"/>
              <w:szCs w:val="22"/>
              <w:lang w:val="sr-Latn-CS"/>
            </w:rPr>
          </w:pPr>
          <w:r w:rsidRPr="00A0248D">
            <w:rPr>
              <w:rFonts w:ascii="Georgia" w:eastAsia="Arial Unicode MS" w:hAnsi="Georgia" w:cs="Arial Unicode MS"/>
              <w:b/>
              <w:bCs/>
              <w:sz w:val="22"/>
              <w:szCs w:val="22"/>
              <w:lang w:val="sr-Cyrl-BA"/>
            </w:rPr>
            <w:t>ЗАШТИТНИК ГРАЂАНА</w:t>
          </w:r>
        </w:p>
        <w:p w:rsidR="008A63A4" w:rsidRPr="0048390F" w:rsidRDefault="0048390F" w:rsidP="00DE33FD">
          <w:pPr>
            <w:pStyle w:val="BodyTextIndent"/>
            <w:ind w:firstLine="0"/>
            <w:jc w:val="center"/>
            <w:rPr>
              <w:rFonts w:ascii="Georgia" w:eastAsia="Arial Unicode MS" w:hAnsi="Georgia" w:cs="Arial Unicode MS"/>
              <w:bCs/>
              <w:sz w:val="22"/>
              <w:szCs w:val="22"/>
              <w:lang w:val="sr-Cyrl-RS"/>
            </w:rPr>
          </w:pPr>
          <w:r>
            <w:rPr>
              <w:rFonts w:ascii="Georgia" w:eastAsia="Arial Unicode MS" w:hAnsi="Georgia" w:cs="Arial Unicode MS"/>
              <w:bCs/>
              <w:sz w:val="22"/>
              <w:szCs w:val="22"/>
              <w:lang w:val="sr-Cyrl-RS"/>
            </w:rPr>
            <w:t>351</w:t>
          </w:r>
          <w:r w:rsidR="008A63A4" w:rsidRPr="00A0248D">
            <w:rPr>
              <w:rFonts w:ascii="Georgia" w:eastAsia="Arial Unicode MS" w:hAnsi="Georgia" w:cs="Arial Unicode MS"/>
              <w:bCs/>
              <w:sz w:val="22"/>
              <w:szCs w:val="22"/>
            </w:rPr>
            <w:t xml:space="preserve"> – </w:t>
          </w:r>
          <w:r>
            <w:rPr>
              <w:rFonts w:ascii="Georgia" w:eastAsia="Arial Unicode MS" w:hAnsi="Georgia" w:cs="Arial Unicode MS"/>
              <w:bCs/>
              <w:sz w:val="22"/>
              <w:szCs w:val="22"/>
              <w:lang w:val="sr-Cyrl-RS"/>
            </w:rPr>
            <w:t>62</w:t>
          </w:r>
          <w:r w:rsidR="008A63A4">
            <w:rPr>
              <w:rFonts w:ascii="Georgia" w:eastAsia="Arial Unicode MS" w:hAnsi="Georgia" w:cs="Arial Unicode MS"/>
              <w:bCs/>
              <w:sz w:val="22"/>
              <w:szCs w:val="22"/>
              <w:lang w:val="sr-Latn-CS"/>
            </w:rPr>
            <w:t xml:space="preserve"> </w:t>
          </w:r>
          <w:r w:rsidR="008A63A4" w:rsidRPr="00A0248D">
            <w:rPr>
              <w:rFonts w:ascii="Georgia" w:eastAsia="Arial Unicode MS" w:hAnsi="Georgia" w:cs="Arial Unicode MS"/>
              <w:bCs/>
              <w:sz w:val="22"/>
              <w:szCs w:val="22"/>
            </w:rPr>
            <w:t xml:space="preserve">/ </w:t>
          </w:r>
          <w:r w:rsidR="008A63A4">
            <w:rPr>
              <w:rFonts w:ascii="Georgia" w:eastAsia="Arial Unicode MS" w:hAnsi="Georgia" w:cs="Arial Unicode MS"/>
              <w:bCs/>
              <w:sz w:val="22"/>
              <w:szCs w:val="22"/>
            </w:rPr>
            <w:t>1</w:t>
          </w:r>
          <w:r>
            <w:rPr>
              <w:rFonts w:ascii="Georgia" w:eastAsia="Arial Unicode MS" w:hAnsi="Georgia" w:cs="Arial Unicode MS"/>
              <w:bCs/>
              <w:sz w:val="22"/>
              <w:szCs w:val="22"/>
              <w:lang w:val="sr-Cyrl-RS"/>
            </w:rPr>
            <w:t>9</w:t>
          </w:r>
        </w:p>
        <w:p w:rsidR="008A63A4" w:rsidRPr="00A0248D" w:rsidRDefault="008A63A4" w:rsidP="00DE33FD">
          <w:pPr>
            <w:pStyle w:val="BodyTextIndent"/>
            <w:ind w:firstLine="0"/>
            <w:jc w:val="center"/>
            <w:rPr>
              <w:rFonts w:ascii="Georgia" w:eastAsia="Arial Unicode MS" w:hAnsi="Georgia" w:cs="Arial Unicode MS"/>
              <w:bCs/>
              <w:sz w:val="22"/>
              <w:szCs w:val="22"/>
              <w:lang w:val="sr-Cyrl-BA"/>
            </w:rPr>
          </w:pPr>
          <w:r w:rsidRPr="00A0248D">
            <w:rPr>
              <w:rFonts w:ascii="Georgia" w:eastAsia="Arial Unicode MS" w:hAnsi="Georgia" w:cs="Arial Unicode MS"/>
              <w:bCs/>
              <w:sz w:val="22"/>
              <w:szCs w:val="22"/>
              <w:lang w:val="sr-Cyrl-BA"/>
            </w:rPr>
            <w:t>Б е о г р а д</w:t>
          </w:r>
        </w:p>
        <w:p w:rsidR="008A63A4" w:rsidRPr="0094742E" w:rsidRDefault="008A63A4" w:rsidP="00DE33FD">
          <w:pPr>
            <w:pStyle w:val="BodyTextIndent"/>
            <w:ind w:firstLine="0"/>
            <w:jc w:val="center"/>
            <w:rPr>
              <w:rFonts w:ascii="Book Antiqua" w:hAnsi="Book Antiqua"/>
              <w:spacing w:val="6"/>
              <w:sz w:val="2"/>
              <w:szCs w:val="2"/>
              <w:lang w:val="sr-Latn-CS"/>
            </w:rPr>
          </w:pPr>
        </w:p>
      </w:tc>
      <w:tc>
        <w:tcPr>
          <w:tcW w:w="2520" w:type="dxa"/>
          <w:tcBorders>
            <w:bottom w:val="single" w:sz="4" w:space="0" w:color="auto"/>
          </w:tcBorders>
        </w:tcPr>
        <w:p w:rsidR="008A63A4" w:rsidRPr="00A0248D" w:rsidRDefault="008A63A4"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rsidR="008A63A4" w:rsidRPr="00A0248D" w:rsidRDefault="008A63A4" w:rsidP="00DE33FD">
          <w:pPr>
            <w:pStyle w:val="BodyTextIndent"/>
            <w:ind w:firstLine="0"/>
            <w:jc w:val="left"/>
            <w:rPr>
              <w:rFonts w:ascii="Book Antiqua" w:hAnsi="Book Antiqua"/>
              <w:spacing w:val="6"/>
              <w:sz w:val="22"/>
              <w:szCs w:val="22"/>
            </w:rPr>
          </w:pPr>
        </w:p>
      </w:tc>
    </w:tr>
    <w:tr w:rsidR="008A63A4" w:rsidRPr="00A0248D">
      <w:tc>
        <w:tcPr>
          <w:tcW w:w="3708" w:type="dxa"/>
          <w:tcBorders>
            <w:top w:val="single" w:sz="4" w:space="0" w:color="auto"/>
          </w:tcBorders>
        </w:tcPr>
        <w:p w:rsidR="008A63A4" w:rsidRPr="0094742E" w:rsidRDefault="008A63A4" w:rsidP="00DE33FD">
          <w:pPr>
            <w:pStyle w:val="BodyTextIndent"/>
            <w:ind w:firstLine="0"/>
            <w:jc w:val="left"/>
            <w:rPr>
              <w:rFonts w:ascii="Georgia" w:hAnsi="Georgia"/>
              <w:sz w:val="10"/>
              <w:szCs w:val="10"/>
            </w:rPr>
          </w:pPr>
        </w:p>
        <w:p w:rsidR="008A63A4" w:rsidRPr="00375A32" w:rsidRDefault="008A63A4" w:rsidP="00375A32">
          <w:pPr>
            <w:pStyle w:val="BodyTextIndent"/>
            <w:ind w:firstLine="0"/>
            <w:jc w:val="left"/>
            <w:rPr>
              <w:rFonts w:ascii="Georgia" w:eastAsia="Arial Unicode MS" w:hAnsi="Georgia" w:cs="Arial Unicode MS"/>
              <w:b/>
              <w:bCs/>
              <w:sz w:val="22"/>
              <w:szCs w:val="22"/>
              <w:lang w:val="sr-Latn-RS"/>
            </w:rPr>
          </w:pPr>
          <w:proofErr w:type="spellStart"/>
          <w:r w:rsidRPr="00A0248D">
            <w:rPr>
              <w:rFonts w:ascii="Georgia" w:hAnsi="Georgia"/>
              <w:sz w:val="22"/>
              <w:szCs w:val="22"/>
            </w:rPr>
            <w:t>дел.бр</w:t>
          </w:r>
          <w:proofErr w:type="spellEnd"/>
          <w:r w:rsidRPr="00A0248D">
            <w:rPr>
              <w:rFonts w:ascii="Georgia" w:hAnsi="Georgia"/>
              <w:sz w:val="22"/>
              <w:szCs w:val="22"/>
            </w:rPr>
            <w:t xml:space="preserve">. </w:t>
          </w:r>
          <w:r w:rsidR="00375A32">
            <w:rPr>
              <w:rFonts w:ascii="Georgia" w:hAnsi="Georgia"/>
              <w:sz w:val="22"/>
              <w:szCs w:val="22"/>
              <w:lang w:val="sr-Latn-RS"/>
            </w:rPr>
            <w:t xml:space="preserve">39659 </w:t>
          </w:r>
          <w:r w:rsidRPr="00A0248D">
            <w:rPr>
              <w:rFonts w:ascii="Georgia" w:hAnsi="Georgia"/>
              <w:sz w:val="22"/>
              <w:szCs w:val="22"/>
            </w:rPr>
            <w:t>датум</w:t>
          </w:r>
          <w:r w:rsidR="00375A32">
            <w:rPr>
              <w:rFonts w:ascii="Georgia" w:hAnsi="Georgia"/>
              <w:sz w:val="22"/>
              <w:szCs w:val="22"/>
              <w:lang w:val="sr-Latn-RS"/>
            </w:rPr>
            <w:t xml:space="preserve"> 30.12.2019.</w:t>
          </w:r>
        </w:p>
      </w:tc>
      <w:tc>
        <w:tcPr>
          <w:tcW w:w="2520" w:type="dxa"/>
          <w:tcBorders>
            <w:top w:val="single" w:sz="4" w:space="0" w:color="auto"/>
          </w:tcBorders>
        </w:tcPr>
        <w:p w:rsidR="008A63A4" w:rsidRPr="00A0248D" w:rsidRDefault="008A63A4"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rsidR="008A63A4" w:rsidRPr="00A0248D" w:rsidRDefault="008A63A4" w:rsidP="00DE33FD">
          <w:pPr>
            <w:pStyle w:val="BodyTextIndent"/>
            <w:ind w:firstLine="0"/>
            <w:jc w:val="left"/>
            <w:rPr>
              <w:rFonts w:ascii="Book Antiqua" w:hAnsi="Book Antiqua"/>
              <w:spacing w:val="6"/>
              <w:sz w:val="22"/>
              <w:szCs w:val="22"/>
            </w:rPr>
          </w:pPr>
        </w:p>
      </w:tc>
    </w:tr>
  </w:tbl>
  <w:p w:rsidR="008A63A4" w:rsidRDefault="008A6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450DD7"/>
    <w:multiLevelType w:val="hybridMultilevel"/>
    <w:tmpl w:val="345401AE"/>
    <w:lvl w:ilvl="0" w:tplc="0B3A2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0F"/>
    <w:rsid w:val="00003663"/>
    <w:rsid w:val="0006551A"/>
    <w:rsid w:val="00065DCC"/>
    <w:rsid w:val="00097028"/>
    <w:rsid w:val="000A55AE"/>
    <w:rsid w:val="000C1BB5"/>
    <w:rsid w:val="000E044F"/>
    <w:rsid w:val="00102C67"/>
    <w:rsid w:val="00115910"/>
    <w:rsid w:val="00121DCE"/>
    <w:rsid w:val="00140A6A"/>
    <w:rsid w:val="0018468B"/>
    <w:rsid w:val="001A3C6A"/>
    <w:rsid w:val="001A44B3"/>
    <w:rsid w:val="002337FE"/>
    <w:rsid w:val="00234849"/>
    <w:rsid w:val="00247054"/>
    <w:rsid w:val="0024787C"/>
    <w:rsid w:val="002A173D"/>
    <w:rsid w:val="002D341E"/>
    <w:rsid w:val="002E3628"/>
    <w:rsid w:val="002F6340"/>
    <w:rsid w:val="00332D0D"/>
    <w:rsid w:val="00375A32"/>
    <w:rsid w:val="003823B3"/>
    <w:rsid w:val="003C5280"/>
    <w:rsid w:val="003F311E"/>
    <w:rsid w:val="00466E4C"/>
    <w:rsid w:val="00474716"/>
    <w:rsid w:val="0048390F"/>
    <w:rsid w:val="00491C73"/>
    <w:rsid w:val="004B6A6C"/>
    <w:rsid w:val="004C0784"/>
    <w:rsid w:val="00513353"/>
    <w:rsid w:val="0053158E"/>
    <w:rsid w:val="0055738D"/>
    <w:rsid w:val="00560FA0"/>
    <w:rsid w:val="00586140"/>
    <w:rsid w:val="005B475F"/>
    <w:rsid w:val="005C0CA5"/>
    <w:rsid w:val="005C6449"/>
    <w:rsid w:val="005F418E"/>
    <w:rsid w:val="005F7163"/>
    <w:rsid w:val="006063E8"/>
    <w:rsid w:val="006412D2"/>
    <w:rsid w:val="00675EA4"/>
    <w:rsid w:val="00681D78"/>
    <w:rsid w:val="00697E18"/>
    <w:rsid w:val="006D6273"/>
    <w:rsid w:val="006D75C3"/>
    <w:rsid w:val="007A6E71"/>
    <w:rsid w:val="007C25FA"/>
    <w:rsid w:val="007F7426"/>
    <w:rsid w:val="00861FC0"/>
    <w:rsid w:val="008A63A4"/>
    <w:rsid w:val="00901471"/>
    <w:rsid w:val="00936400"/>
    <w:rsid w:val="0094742E"/>
    <w:rsid w:val="009943BC"/>
    <w:rsid w:val="00A35CEE"/>
    <w:rsid w:val="00A4116F"/>
    <w:rsid w:val="00A6004F"/>
    <w:rsid w:val="00AA62CD"/>
    <w:rsid w:val="00AC41F9"/>
    <w:rsid w:val="00B53BB8"/>
    <w:rsid w:val="00B6789D"/>
    <w:rsid w:val="00B74456"/>
    <w:rsid w:val="00BA4E7A"/>
    <w:rsid w:val="00BC1F66"/>
    <w:rsid w:val="00BF4D38"/>
    <w:rsid w:val="00C028AF"/>
    <w:rsid w:val="00C1599A"/>
    <w:rsid w:val="00CA4A8F"/>
    <w:rsid w:val="00CB0D8C"/>
    <w:rsid w:val="00CB53D0"/>
    <w:rsid w:val="00CC5E97"/>
    <w:rsid w:val="00CE0446"/>
    <w:rsid w:val="00CE388F"/>
    <w:rsid w:val="00D0181F"/>
    <w:rsid w:val="00D1152F"/>
    <w:rsid w:val="00D17103"/>
    <w:rsid w:val="00D40E80"/>
    <w:rsid w:val="00DA201D"/>
    <w:rsid w:val="00DA77A9"/>
    <w:rsid w:val="00DD4156"/>
    <w:rsid w:val="00DD5919"/>
    <w:rsid w:val="00DE33FD"/>
    <w:rsid w:val="00E46921"/>
    <w:rsid w:val="00E558A8"/>
    <w:rsid w:val="00EB7C51"/>
    <w:rsid w:val="00EC2C7F"/>
    <w:rsid w:val="00F265D2"/>
    <w:rsid w:val="00F52A14"/>
    <w:rsid w:val="00F530CE"/>
    <w:rsid w:val="00F66353"/>
    <w:rsid w:val="00F82B0B"/>
    <w:rsid w:val="00F94A3B"/>
    <w:rsid w:val="00FD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57B114-E7C2-49DD-A1AD-6E1DE75D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90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link w:val="CharCharChar2CharChar"/>
    <w:rsid w:val="00FD2B5D"/>
  </w:style>
  <w:style w:type="character" w:styleId="Hyperlink">
    <w:name w:val="Hyperlink"/>
    <w:rsid w:val="0055738D"/>
    <w:rPr>
      <w:color w:val="0000FF"/>
      <w:u w:val="single"/>
    </w:rPr>
  </w:style>
  <w:style w:type="paragraph" w:customStyle="1" w:styleId="CharCharChar2Char0">
    <w:name w:val="Char Char Char2 Char"/>
    <w:basedOn w:val="Normal"/>
    <w:rsid w:val="0018468B"/>
    <w:pPr>
      <w:spacing w:after="160" w:line="240" w:lineRule="exact"/>
    </w:pPr>
    <w:rPr>
      <w:rFonts w:ascii="Tahoma" w:hAnsi="Tahoma"/>
      <w:sz w:val="20"/>
      <w:szCs w:val="20"/>
      <w:lang w:val="en-US"/>
    </w:rPr>
  </w:style>
  <w:style w:type="table" w:styleId="TableGrid">
    <w:name w:val="Table Grid"/>
    <w:basedOn w:val="TableNormal"/>
    <w:rsid w:val="0018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742E"/>
    <w:rPr>
      <w:rFonts w:ascii="Tahoma" w:hAnsi="Tahoma" w:cs="Tahoma"/>
      <w:sz w:val="16"/>
      <w:szCs w:val="16"/>
    </w:rPr>
  </w:style>
  <w:style w:type="paragraph" w:customStyle="1" w:styleId="Normal1">
    <w:name w:val="Normal1"/>
    <w:basedOn w:val="Normal"/>
    <w:rsid w:val="007C25FA"/>
    <w:pPr>
      <w:spacing w:before="100" w:beforeAutospacing="1" w:after="100" w:afterAutospacing="1"/>
    </w:pPr>
    <w:rPr>
      <w:rFonts w:ascii="Arial" w:hAnsi="Arial" w:cs="Arial"/>
      <w:sz w:val="22"/>
      <w:szCs w:val="22"/>
      <w:lang w:val="en-US"/>
    </w:rPr>
  </w:style>
  <w:style w:type="character" w:styleId="Strong">
    <w:name w:val="Strong"/>
    <w:qFormat/>
    <w:rsid w:val="007C25FA"/>
    <w:rPr>
      <w:b/>
      <w:bCs/>
    </w:rPr>
  </w:style>
  <w:style w:type="character" w:customStyle="1" w:styleId="CharCharChar2CharChar">
    <w:name w:val="Char Char Char2 Char Char"/>
    <w:link w:val="CharCharChar2Char"/>
    <w:locked/>
    <w:rsid w:val="007C25FA"/>
    <w:rPr>
      <w:sz w:val="24"/>
      <w:szCs w:val="24"/>
      <w:lang w:val="en-GB"/>
    </w:rPr>
  </w:style>
  <w:style w:type="paragraph" w:styleId="FootnoteText">
    <w:name w:val="footnote text"/>
    <w:basedOn w:val="Normal"/>
    <w:link w:val="FootnoteTextChar"/>
    <w:rsid w:val="0048390F"/>
    <w:rPr>
      <w:sz w:val="20"/>
      <w:szCs w:val="20"/>
    </w:rPr>
  </w:style>
  <w:style w:type="character" w:customStyle="1" w:styleId="FootnoteTextChar">
    <w:name w:val="Footnote Text Char"/>
    <w:basedOn w:val="DefaultParagraphFont"/>
    <w:link w:val="FootnoteText"/>
    <w:rsid w:val="0048390F"/>
    <w:rPr>
      <w:lang w:val="en-GB"/>
    </w:rPr>
  </w:style>
  <w:style w:type="character" w:styleId="FootnoteReference">
    <w:name w:val="footnote reference"/>
    <w:aliases w:val="ftref"/>
    <w:unhideWhenUsed/>
    <w:rsid w:val="00483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ganap\Desktop\NOV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8B68-CC33-4C33-BA66-1FDE9F32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NOVI TEMPLATE</Template>
  <TotalTime>27</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Dragana Petković</dc:creator>
  <cp:keywords/>
  <dc:description/>
  <cp:lastModifiedBy>Marija Bošković Pešić</cp:lastModifiedBy>
  <cp:revision>5</cp:revision>
  <cp:lastPrinted>2019-12-30T12:29:00Z</cp:lastPrinted>
  <dcterms:created xsi:type="dcterms:W3CDTF">2019-12-30T12:31:00Z</dcterms:created>
  <dcterms:modified xsi:type="dcterms:W3CDTF">2020-01-13T15:46:00Z</dcterms:modified>
</cp:coreProperties>
</file>