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546" w:rsidRPr="003620B1" w:rsidRDefault="006E0546" w:rsidP="006E0546">
      <w:pPr>
        <w:spacing w:after="0" w:line="240" w:lineRule="auto"/>
        <w:rPr>
          <w:rFonts w:ascii="Times New Roman" w:hAnsi="Times New Roman" w:cs="Times New Roman"/>
          <w:sz w:val="20"/>
          <w:szCs w:val="20"/>
          <w:lang w:val="en-US"/>
        </w:rPr>
      </w:pPr>
    </w:p>
    <w:p w:rsidR="006E0546" w:rsidRDefault="006E0546" w:rsidP="006E0546">
      <w:pPr>
        <w:spacing w:after="0" w:line="240" w:lineRule="auto"/>
        <w:rPr>
          <w:rFonts w:ascii="Times New Roman" w:hAnsi="Times New Roman" w:cs="Times New Roman"/>
          <w:sz w:val="20"/>
          <w:szCs w:val="20"/>
          <w:lang w:val="sr-Cyrl-RS"/>
        </w:rPr>
      </w:pPr>
    </w:p>
    <w:p w:rsidR="006E0546" w:rsidRDefault="006E0546" w:rsidP="006E0546">
      <w:pPr>
        <w:spacing w:after="0" w:line="240" w:lineRule="auto"/>
        <w:rPr>
          <w:rFonts w:ascii="Times New Roman" w:hAnsi="Times New Roman" w:cs="Times New Roman"/>
          <w:sz w:val="20"/>
          <w:szCs w:val="20"/>
          <w:lang w:val="sr-Latn-CS"/>
        </w:rPr>
      </w:pPr>
    </w:p>
    <w:p w:rsidR="00553E1C" w:rsidRDefault="00553E1C" w:rsidP="009955B8">
      <w:pPr>
        <w:spacing w:after="0" w:line="360" w:lineRule="auto"/>
        <w:jc w:val="center"/>
        <w:rPr>
          <w:rFonts w:ascii="Times New Roman" w:hAnsi="Times New Roman" w:cs="Times New Roman"/>
          <w:b/>
          <w:szCs w:val="20"/>
          <w:lang w:val="sr-Cyrl-RS"/>
        </w:rPr>
      </w:pPr>
    </w:p>
    <w:p w:rsidR="00553E1C" w:rsidRDefault="00553E1C" w:rsidP="009955B8">
      <w:pPr>
        <w:spacing w:after="0" w:line="360" w:lineRule="auto"/>
        <w:jc w:val="center"/>
        <w:rPr>
          <w:rFonts w:ascii="Times New Roman" w:hAnsi="Times New Roman" w:cs="Times New Roman"/>
          <w:b/>
          <w:szCs w:val="20"/>
          <w:lang w:val="sr-Cyrl-RS"/>
        </w:rPr>
      </w:pPr>
    </w:p>
    <w:p w:rsidR="00553E1C" w:rsidRDefault="00553E1C" w:rsidP="009955B8">
      <w:pPr>
        <w:spacing w:after="0" w:line="360" w:lineRule="auto"/>
        <w:jc w:val="center"/>
        <w:rPr>
          <w:rFonts w:ascii="Times New Roman" w:hAnsi="Times New Roman" w:cs="Times New Roman"/>
          <w:b/>
          <w:szCs w:val="20"/>
          <w:lang w:val="sr-Cyrl-RS"/>
        </w:rPr>
      </w:pPr>
    </w:p>
    <w:p w:rsidR="00553E1C" w:rsidRDefault="00553E1C" w:rsidP="009955B8">
      <w:pPr>
        <w:spacing w:after="0" w:line="360" w:lineRule="auto"/>
        <w:jc w:val="center"/>
        <w:rPr>
          <w:rFonts w:ascii="Times New Roman" w:hAnsi="Times New Roman" w:cs="Times New Roman"/>
          <w:b/>
          <w:szCs w:val="20"/>
          <w:lang w:val="sr-Cyrl-RS"/>
        </w:rPr>
      </w:pPr>
    </w:p>
    <w:p w:rsidR="00553E1C" w:rsidRDefault="00553E1C" w:rsidP="009955B8">
      <w:pPr>
        <w:spacing w:after="0" w:line="360" w:lineRule="auto"/>
        <w:jc w:val="center"/>
        <w:rPr>
          <w:rFonts w:ascii="Times New Roman" w:hAnsi="Times New Roman" w:cs="Times New Roman"/>
          <w:b/>
          <w:szCs w:val="20"/>
          <w:lang w:val="sr-Cyrl-RS"/>
        </w:rPr>
      </w:pPr>
    </w:p>
    <w:p w:rsidR="00553E1C" w:rsidRDefault="00553E1C" w:rsidP="009955B8">
      <w:pPr>
        <w:spacing w:after="0" w:line="360" w:lineRule="auto"/>
        <w:jc w:val="center"/>
        <w:rPr>
          <w:rFonts w:ascii="Times New Roman" w:hAnsi="Times New Roman" w:cs="Times New Roman"/>
          <w:b/>
          <w:szCs w:val="20"/>
          <w:lang w:val="sr-Cyrl-RS"/>
        </w:rPr>
      </w:pPr>
    </w:p>
    <w:p w:rsidR="00553E1C" w:rsidRDefault="00553E1C" w:rsidP="009955B8">
      <w:pPr>
        <w:spacing w:after="0" w:line="360" w:lineRule="auto"/>
        <w:jc w:val="center"/>
        <w:rPr>
          <w:rFonts w:ascii="Times New Roman" w:hAnsi="Times New Roman" w:cs="Times New Roman"/>
          <w:b/>
          <w:szCs w:val="20"/>
          <w:lang w:val="sr-Cyrl-RS"/>
        </w:rPr>
      </w:pPr>
    </w:p>
    <w:p w:rsidR="00553E1C" w:rsidRDefault="00553E1C" w:rsidP="009955B8">
      <w:pPr>
        <w:spacing w:after="0" w:line="360" w:lineRule="auto"/>
        <w:jc w:val="center"/>
        <w:rPr>
          <w:rFonts w:ascii="Times New Roman" w:hAnsi="Times New Roman" w:cs="Times New Roman"/>
          <w:b/>
          <w:szCs w:val="20"/>
          <w:lang w:val="sr-Cyrl-RS"/>
        </w:rPr>
      </w:pPr>
    </w:p>
    <w:p w:rsidR="00553E1C" w:rsidRDefault="00553E1C" w:rsidP="009955B8">
      <w:pPr>
        <w:spacing w:after="0" w:line="360" w:lineRule="auto"/>
        <w:jc w:val="center"/>
        <w:rPr>
          <w:rFonts w:ascii="Times New Roman" w:hAnsi="Times New Roman" w:cs="Times New Roman"/>
          <w:b/>
          <w:szCs w:val="20"/>
          <w:lang w:val="sr-Cyrl-RS"/>
        </w:rPr>
      </w:pPr>
    </w:p>
    <w:p w:rsidR="00553E1C" w:rsidRPr="00553E1C" w:rsidRDefault="00553E1C" w:rsidP="009955B8">
      <w:pPr>
        <w:spacing w:after="0" w:line="360" w:lineRule="auto"/>
        <w:jc w:val="center"/>
        <w:rPr>
          <w:rFonts w:ascii="Times New Roman" w:hAnsi="Times New Roman" w:cs="Times New Roman"/>
          <w:b/>
          <w:sz w:val="40"/>
          <w:szCs w:val="20"/>
          <w:lang w:val="sr-Cyrl-RS"/>
        </w:rPr>
      </w:pPr>
    </w:p>
    <w:p w:rsidR="006E0546" w:rsidRPr="00553E1C" w:rsidRDefault="003D09A2" w:rsidP="00553E1C">
      <w:pPr>
        <w:spacing w:after="0" w:line="360" w:lineRule="auto"/>
        <w:rPr>
          <w:rFonts w:ascii="Times New Roman" w:hAnsi="Times New Roman" w:cs="Times New Roman"/>
          <w:b/>
          <w:sz w:val="32"/>
          <w:szCs w:val="20"/>
          <w:lang w:val="sr-Cyrl-RS"/>
        </w:rPr>
      </w:pPr>
      <w:r w:rsidRPr="00553E1C">
        <w:rPr>
          <w:rFonts w:ascii="Times New Roman" w:hAnsi="Times New Roman" w:cs="Times New Roman"/>
          <w:b/>
          <w:sz w:val="32"/>
          <w:szCs w:val="20"/>
          <w:lang w:val="sr-Cyrl-RS"/>
        </w:rPr>
        <w:t>АНАЛИЗА ОВЛАШЋЕЊА</w:t>
      </w:r>
      <w:r w:rsidR="00553E1C" w:rsidRPr="00553E1C">
        <w:rPr>
          <w:rFonts w:ascii="Times New Roman" w:hAnsi="Times New Roman" w:cs="Times New Roman"/>
          <w:b/>
          <w:sz w:val="32"/>
          <w:szCs w:val="20"/>
          <w:lang w:val="sr-Cyrl-RS"/>
        </w:rPr>
        <w:t xml:space="preserve"> </w:t>
      </w:r>
      <w:r w:rsidR="00C72BA5">
        <w:rPr>
          <w:rFonts w:ascii="Times New Roman" w:hAnsi="Times New Roman" w:cs="Times New Roman"/>
          <w:b/>
          <w:sz w:val="32"/>
          <w:szCs w:val="20"/>
          <w:lang w:val="sr-Cyrl-RS"/>
        </w:rPr>
        <w:t>(</w:t>
      </w:r>
      <w:r w:rsidR="006E0546" w:rsidRPr="00553E1C">
        <w:rPr>
          <w:rFonts w:ascii="Times New Roman" w:hAnsi="Times New Roman" w:cs="Times New Roman"/>
          <w:b/>
          <w:sz w:val="32"/>
          <w:szCs w:val="20"/>
          <w:lang w:val="sr-Cyrl-RS"/>
        </w:rPr>
        <w:t>ЕВРОПСКИХ</w:t>
      </w:r>
      <w:r w:rsidR="00C72BA5">
        <w:rPr>
          <w:rFonts w:ascii="Times New Roman" w:hAnsi="Times New Roman" w:cs="Times New Roman"/>
          <w:b/>
          <w:sz w:val="32"/>
          <w:szCs w:val="20"/>
          <w:lang w:val="sr-Cyrl-RS"/>
        </w:rPr>
        <w:t>)</w:t>
      </w:r>
      <w:r w:rsidR="006E0546" w:rsidRPr="00553E1C">
        <w:rPr>
          <w:rFonts w:ascii="Times New Roman" w:hAnsi="Times New Roman" w:cs="Times New Roman"/>
          <w:b/>
          <w:sz w:val="32"/>
          <w:szCs w:val="20"/>
          <w:lang w:val="sr-Cyrl-RS"/>
        </w:rPr>
        <w:t xml:space="preserve"> ОМБУДСМАНА</w:t>
      </w:r>
    </w:p>
    <w:p w:rsidR="00B65FA4" w:rsidRPr="00553E1C" w:rsidRDefault="006E0546" w:rsidP="006E0546">
      <w:pPr>
        <w:jc w:val="center"/>
        <w:rPr>
          <w:rFonts w:ascii="Times New Roman" w:hAnsi="Times New Roman" w:cs="Times New Roman"/>
          <w:b/>
          <w:sz w:val="32"/>
          <w:szCs w:val="20"/>
          <w:lang w:val="sr-Cyrl-RS"/>
        </w:rPr>
      </w:pPr>
      <w:r w:rsidRPr="00553E1C">
        <w:rPr>
          <w:rFonts w:ascii="Times New Roman" w:hAnsi="Times New Roman" w:cs="Times New Roman"/>
          <w:b/>
          <w:sz w:val="32"/>
          <w:szCs w:val="20"/>
          <w:lang w:val="sr-Cyrl-RS"/>
        </w:rPr>
        <w:t>У СУЗБИЈАЊУ КОРУПЦИЈЕ</w:t>
      </w:r>
    </w:p>
    <w:p w:rsidR="009955B8" w:rsidRDefault="00494E5F" w:rsidP="00494E5F">
      <w:pPr>
        <w:jc w:val="center"/>
        <w:rPr>
          <w:rFonts w:ascii="Times New Roman" w:hAnsi="Times New Roman" w:cs="Times New Roman"/>
          <w:szCs w:val="20"/>
          <w:lang w:val="sr-Cyrl-RS"/>
        </w:rPr>
      </w:pPr>
      <w:r>
        <w:rPr>
          <w:rFonts w:ascii="Times New Roman" w:hAnsi="Times New Roman" w:cs="Times New Roman"/>
          <w:szCs w:val="20"/>
          <w:lang w:val="sr-Cyrl-RS"/>
        </w:rPr>
        <w:t>Друга, исправљена верзија</w:t>
      </w:r>
    </w:p>
    <w:p w:rsidR="009955B8" w:rsidRDefault="009955B8" w:rsidP="009955B8">
      <w:pPr>
        <w:rPr>
          <w:rFonts w:ascii="Times New Roman" w:hAnsi="Times New Roman" w:cs="Times New Roman"/>
          <w:szCs w:val="20"/>
          <w:lang w:val="sr-Cyrl-RS"/>
        </w:rPr>
      </w:pPr>
      <w:r>
        <w:rPr>
          <w:rFonts w:ascii="Times New Roman" w:hAnsi="Times New Roman" w:cs="Times New Roman"/>
          <w:szCs w:val="20"/>
          <w:lang w:val="sr-Cyrl-RS"/>
        </w:rPr>
        <w:tab/>
      </w:r>
    </w:p>
    <w:p w:rsidR="00553E1C" w:rsidRDefault="00553E1C" w:rsidP="009955B8">
      <w:pPr>
        <w:rPr>
          <w:rFonts w:ascii="Times New Roman" w:hAnsi="Times New Roman" w:cs="Times New Roman"/>
          <w:szCs w:val="20"/>
          <w:lang w:val="sr-Cyrl-RS"/>
        </w:rPr>
      </w:pPr>
    </w:p>
    <w:p w:rsidR="00553E1C" w:rsidRPr="00553E1C" w:rsidRDefault="00553E1C" w:rsidP="00553E1C">
      <w:pPr>
        <w:jc w:val="center"/>
        <w:rPr>
          <w:rFonts w:ascii="Times New Roman" w:hAnsi="Times New Roman" w:cs="Times New Roman"/>
          <w:i/>
          <w:sz w:val="24"/>
          <w:szCs w:val="24"/>
          <w:lang w:val="sr-Cyrl-RS"/>
        </w:rPr>
      </w:pPr>
      <w:r>
        <w:rPr>
          <w:rFonts w:ascii="Times New Roman" w:hAnsi="Times New Roman" w:cs="Times New Roman"/>
          <w:i/>
          <w:sz w:val="24"/>
          <w:szCs w:val="24"/>
          <w:lang w:val="sr-Cyrl-RS"/>
        </w:rPr>
        <w:t xml:space="preserve">                               </w:t>
      </w:r>
      <w:r w:rsidRPr="00553E1C">
        <w:rPr>
          <w:rFonts w:ascii="Times New Roman" w:hAnsi="Times New Roman" w:cs="Times New Roman"/>
          <w:i/>
          <w:sz w:val="24"/>
          <w:szCs w:val="24"/>
          <w:lang w:val="sr-Cyrl-RS"/>
        </w:rPr>
        <w:t>Припремио: др Радојевић Мијодраг, научни сарадник</w:t>
      </w:r>
    </w:p>
    <w:p w:rsidR="00553E1C" w:rsidRDefault="00553E1C" w:rsidP="009955B8">
      <w:pPr>
        <w:rPr>
          <w:rFonts w:ascii="Times New Roman" w:hAnsi="Times New Roman" w:cs="Times New Roman"/>
          <w:szCs w:val="20"/>
          <w:lang w:val="sr-Cyrl-RS"/>
        </w:rPr>
      </w:pPr>
    </w:p>
    <w:p w:rsidR="00553E1C" w:rsidRDefault="00553E1C" w:rsidP="009955B8">
      <w:pPr>
        <w:rPr>
          <w:rFonts w:ascii="Times New Roman" w:hAnsi="Times New Roman" w:cs="Times New Roman"/>
          <w:szCs w:val="20"/>
          <w:lang w:val="sr-Cyrl-RS"/>
        </w:rPr>
      </w:pPr>
    </w:p>
    <w:p w:rsidR="00553E1C" w:rsidRDefault="00553E1C" w:rsidP="009955B8">
      <w:pPr>
        <w:rPr>
          <w:rFonts w:ascii="Times New Roman" w:hAnsi="Times New Roman" w:cs="Times New Roman"/>
          <w:szCs w:val="20"/>
          <w:lang w:val="sr-Cyrl-RS"/>
        </w:rPr>
      </w:pPr>
    </w:p>
    <w:p w:rsidR="00553E1C" w:rsidRDefault="00553E1C" w:rsidP="009955B8">
      <w:pPr>
        <w:rPr>
          <w:rFonts w:ascii="Times New Roman" w:hAnsi="Times New Roman" w:cs="Times New Roman"/>
          <w:szCs w:val="20"/>
          <w:lang w:val="sr-Cyrl-RS"/>
        </w:rPr>
      </w:pPr>
    </w:p>
    <w:p w:rsidR="00553E1C" w:rsidRDefault="00553E1C" w:rsidP="009955B8">
      <w:pPr>
        <w:rPr>
          <w:rFonts w:ascii="Times New Roman" w:hAnsi="Times New Roman" w:cs="Times New Roman"/>
          <w:szCs w:val="20"/>
          <w:lang w:val="sr-Cyrl-RS"/>
        </w:rPr>
      </w:pPr>
    </w:p>
    <w:p w:rsidR="00553E1C" w:rsidRDefault="00553E1C" w:rsidP="009955B8">
      <w:pPr>
        <w:rPr>
          <w:rFonts w:ascii="Times New Roman" w:hAnsi="Times New Roman" w:cs="Times New Roman"/>
          <w:szCs w:val="20"/>
          <w:lang w:val="sr-Cyrl-RS"/>
        </w:rPr>
      </w:pPr>
    </w:p>
    <w:p w:rsidR="00553E1C" w:rsidRDefault="00553E1C" w:rsidP="009955B8">
      <w:pPr>
        <w:rPr>
          <w:rFonts w:ascii="Times New Roman" w:hAnsi="Times New Roman" w:cs="Times New Roman"/>
          <w:szCs w:val="20"/>
          <w:lang w:val="sr-Cyrl-RS"/>
        </w:rPr>
      </w:pPr>
    </w:p>
    <w:p w:rsidR="00553E1C" w:rsidRDefault="00553E1C" w:rsidP="009955B8">
      <w:pPr>
        <w:rPr>
          <w:rFonts w:ascii="Times New Roman" w:hAnsi="Times New Roman" w:cs="Times New Roman"/>
          <w:szCs w:val="20"/>
          <w:lang w:val="sr-Cyrl-RS"/>
        </w:rPr>
      </w:pPr>
    </w:p>
    <w:p w:rsidR="00553E1C" w:rsidRDefault="00553E1C" w:rsidP="009955B8">
      <w:pPr>
        <w:rPr>
          <w:rFonts w:ascii="Times New Roman" w:hAnsi="Times New Roman" w:cs="Times New Roman"/>
          <w:szCs w:val="20"/>
          <w:lang w:val="sr-Cyrl-RS"/>
        </w:rPr>
      </w:pPr>
    </w:p>
    <w:p w:rsidR="00553E1C" w:rsidRDefault="00553E1C" w:rsidP="009955B8">
      <w:pPr>
        <w:rPr>
          <w:rFonts w:ascii="Times New Roman" w:hAnsi="Times New Roman" w:cs="Times New Roman"/>
          <w:szCs w:val="20"/>
          <w:lang w:val="sr-Cyrl-RS"/>
        </w:rPr>
      </w:pPr>
    </w:p>
    <w:p w:rsidR="00553E1C" w:rsidRDefault="00553E1C" w:rsidP="00553E1C">
      <w:pPr>
        <w:jc w:val="center"/>
        <w:rPr>
          <w:rFonts w:ascii="Times New Roman" w:hAnsi="Times New Roman" w:cs="Times New Roman"/>
          <w:szCs w:val="20"/>
          <w:lang w:val="sr-Cyrl-RS"/>
        </w:rPr>
      </w:pPr>
      <w:r>
        <w:rPr>
          <w:rFonts w:ascii="Times New Roman" w:hAnsi="Times New Roman" w:cs="Times New Roman"/>
          <w:szCs w:val="20"/>
          <w:lang w:val="sr-Cyrl-RS"/>
        </w:rPr>
        <w:t>Београд</w:t>
      </w:r>
    </w:p>
    <w:p w:rsidR="00553E1C" w:rsidRDefault="00494E5F" w:rsidP="00553E1C">
      <w:pPr>
        <w:jc w:val="center"/>
        <w:rPr>
          <w:rFonts w:ascii="Times New Roman" w:hAnsi="Times New Roman" w:cs="Times New Roman"/>
          <w:szCs w:val="20"/>
          <w:lang w:val="sr-Cyrl-RS"/>
        </w:rPr>
      </w:pPr>
      <w:r>
        <w:rPr>
          <w:rFonts w:ascii="Times New Roman" w:hAnsi="Times New Roman" w:cs="Times New Roman"/>
          <w:szCs w:val="20"/>
          <w:lang w:val="ru-RU"/>
        </w:rPr>
        <w:t>6</w:t>
      </w:r>
      <w:r w:rsidR="00553E1C">
        <w:rPr>
          <w:rFonts w:ascii="Times New Roman" w:hAnsi="Times New Roman" w:cs="Times New Roman"/>
          <w:szCs w:val="20"/>
          <w:lang w:val="sr-Cyrl-RS"/>
        </w:rPr>
        <w:t xml:space="preserve">. </w:t>
      </w:r>
      <w:r>
        <w:rPr>
          <w:rFonts w:ascii="Times New Roman" w:hAnsi="Times New Roman" w:cs="Times New Roman"/>
          <w:szCs w:val="20"/>
          <w:lang w:val="sr-Cyrl-RS"/>
        </w:rPr>
        <w:t>фебруар 2018</w:t>
      </w:r>
      <w:r w:rsidR="00553E1C">
        <w:rPr>
          <w:rFonts w:ascii="Times New Roman" w:hAnsi="Times New Roman" w:cs="Times New Roman"/>
          <w:szCs w:val="20"/>
          <w:lang w:val="sr-Cyrl-RS"/>
        </w:rPr>
        <w:t>. године</w:t>
      </w:r>
    </w:p>
    <w:p w:rsidR="002365E4" w:rsidRPr="00835DEC" w:rsidRDefault="002365E4" w:rsidP="002365E4">
      <w:pPr>
        <w:pStyle w:val="ListParagraph"/>
        <w:ind w:left="1080"/>
        <w:jc w:val="center"/>
        <w:rPr>
          <w:rFonts w:ascii="Times New Roman" w:hAnsi="Times New Roman" w:cs="Times New Roman"/>
          <w:b/>
          <w:sz w:val="24"/>
          <w:szCs w:val="24"/>
          <w:lang w:val="sr-Cyrl-RS"/>
        </w:rPr>
      </w:pPr>
      <w:r w:rsidRPr="00835DEC">
        <w:rPr>
          <w:rFonts w:ascii="Times New Roman" w:hAnsi="Times New Roman" w:cs="Times New Roman"/>
          <w:b/>
          <w:sz w:val="24"/>
          <w:szCs w:val="24"/>
          <w:lang w:val="sr-Cyrl-RS"/>
        </w:rPr>
        <w:lastRenderedPageBreak/>
        <w:t>Садржај</w:t>
      </w:r>
    </w:p>
    <w:p w:rsidR="002365E4" w:rsidRDefault="002365E4" w:rsidP="002365E4">
      <w:pPr>
        <w:pStyle w:val="ListParagraph"/>
        <w:ind w:left="1080"/>
        <w:rPr>
          <w:rFonts w:ascii="Times New Roman" w:hAnsi="Times New Roman" w:cs="Times New Roman"/>
          <w:b/>
          <w:sz w:val="24"/>
          <w:szCs w:val="24"/>
          <w:lang w:val="sr-Cyrl-RS"/>
        </w:rPr>
      </w:pPr>
    </w:p>
    <w:p w:rsidR="00AD02F5" w:rsidRDefault="00AD02F5" w:rsidP="002365E4">
      <w:pPr>
        <w:pStyle w:val="ListParagraph"/>
        <w:ind w:left="1080"/>
        <w:rPr>
          <w:rFonts w:ascii="Times New Roman" w:hAnsi="Times New Roman" w:cs="Times New Roman"/>
          <w:b/>
          <w:sz w:val="24"/>
          <w:szCs w:val="24"/>
          <w:lang w:val="sr-Cyrl-RS"/>
        </w:rPr>
      </w:pPr>
    </w:p>
    <w:p w:rsidR="00AD02F5" w:rsidRDefault="00AD02F5" w:rsidP="002365E4">
      <w:pPr>
        <w:pStyle w:val="ListParagraph"/>
        <w:ind w:left="1080"/>
        <w:rPr>
          <w:rFonts w:ascii="Times New Roman" w:hAnsi="Times New Roman" w:cs="Times New Roman"/>
          <w:b/>
          <w:sz w:val="24"/>
          <w:szCs w:val="24"/>
          <w:lang w:val="sr-Cyrl-RS"/>
        </w:rPr>
      </w:pPr>
    </w:p>
    <w:p w:rsidR="00835DEC" w:rsidRPr="00AD02F5" w:rsidRDefault="00AD02F5" w:rsidP="002365E4">
      <w:pPr>
        <w:pStyle w:val="ListParagraph"/>
        <w:ind w:left="1080"/>
        <w:rPr>
          <w:rFonts w:ascii="Times New Roman" w:hAnsi="Times New Roman" w:cs="Times New Roman"/>
          <w:sz w:val="20"/>
          <w:szCs w:val="24"/>
          <w:lang w:val="sr-Cyrl-RS"/>
        </w:rPr>
      </w:pPr>
      <w:r>
        <w:rPr>
          <w:rFonts w:ascii="Times New Roman" w:hAnsi="Times New Roman" w:cs="Times New Roman"/>
          <w:b/>
          <w:sz w:val="24"/>
          <w:szCs w:val="24"/>
          <w:lang w:val="sr-Cyrl-RS"/>
        </w:rPr>
        <w:t xml:space="preserve">                                                                                                                       </w:t>
      </w:r>
      <w:r w:rsidR="00AD64F5">
        <w:rPr>
          <w:rFonts w:ascii="Times New Roman" w:hAnsi="Times New Roman" w:cs="Times New Roman"/>
          <w:b/>
          <w:sz w:val="24"/>
          <w:szCs w:val="24"/>
          <w:lang w:val="sr-Cyrl-RS"/>
        </w:rPr>
        <w:t xml:space="preserve">  </w:t>
      </w:r>
      <w:r w:rsidRPr="00AD02F5">
        <w:rPr>
          <w:rFonts w:ascii="Times New Roman" w:hAnsi="Times New Roman" w:cs="Times New Roman"/>
          <w:sz w:val="20"/>
          <w:szCs w:val="24"/>
          <w:lang w:val="sr-Cyrl-RS"/>
        </w:rPr>
        <w:t>стр.</w:t>
      </w:r>
    </w:p>
    <w:p w:rsidR="002365E4" w:rsidRDefault="002365E4" w:rsidP="002365E4">
      <w:pPr>
        <w:pStyle w:val="ListParagraph"/>
        <w:ind w:left="1080"/>
        <w:rPr>
          <w:rFonts w:ascii="Times New Roman" w:hAnsi="Times New Roman" w:cs="Times New Roman"/>
          <w:b/>
          <w:sz w:val="24"/>
          <w:szCs w:val="24"/>
          <w:lang w:val="sr-Cyrl-RS"/>
        </w:rPr>
      </w:pPr>
    </w:p>
    <w:p w:rsidR="002365E4" w:rsidRDefault="002365E4" w:rsidP="00835DEC">
      <w:pPr>
        <w:pStyle w:val="ListParagraph"/>
        <w:numPr>
          <w:ilvl w:val="0"/>
          <w:numId w:val="2"/>
        </w:numPr>
        <w:spacing w:after="0" w:line="360" w:lineRule="auto"/>
        <w:rPr>
          <w:rFonts w:ascii="Times New Roman" w:hAnsi="Times New Roman" w:cs="Times New Roman"/>
          <w:sz w:val="24"/>
          <w:szCs w:val="24"/>
          <w:lang w:val="sr-Cyrl-RS"/>
        </w:rPr>
      </w:pPr>
      <w:r w:rsidRPr="002365E4">
        <w:rPr>
          <w:rFonts w:ascii="Times New Roman" w:hAnsi="Times New Roman" w:cs="Times New Roman"/>
          <w:sz w:val="24"/>
          <w:szCs w:val="24"/>
          <w:lang w:val="sr-Cyrl-RS"/>
        </w:rPr>
        <w:t>Уводне напомене ....</w:t>
      </w:r>
      <w:r w:rsidR="00835DEC">
        <w:rPr>
          <w:rFonts w:ascii="Times New Roman" w:hAnsi="Times New Roman" w:cs="Times New Roman"/>
          <w:sz w:val="24"/>
          <w:szCs w:val="24"/>
          <w:lang w:val="sr-Cyrl-RS"/>
        </w:rPr>
        <w:t>....................................................................................</w:t>
      </w:r>
      <w:r w:rsidR="00AD02F5">
        <w:rPr>
          <w:rFonts w:ascii="Times New Roman" w:hAnsi="Times New Roman" w:cs="Times New Roman"/>
          <w:sz w:val="24"/>
          <w:szCs w:val="24"/>
          <w:lang w:val="sr-Cyrl-RS"/>
        </w:rPr>
        <w:t xml:space="preserve"> </w:t>
      </w:r>
      <w:r w:rsidR="005203E8">
        <w:rPr>
          <w:rFonts w:ascii="Times New Roman" w:hAnsi="Times New Roman" w:cs="Times New Roman"/>
          <w:sz w:val="24"/>
          <w:szCs w:val="24"/>
          <w:lang w:val="sr-Cyrl-RS"/>
        </w:rPr>
        <w:t xml:space="preserve"> </w:t>
      </w:r>
      <w:r w:rsidR="00AD64F5">
        <w:rPr>
          <w:rFonts w:ascii="Times New Roman" w:hAnsi="Times New Roman" w:cs="Times New Roman"/>
          <w:sz w:val="24"/>
          <w:szCs w:val="24"/>
          <w:lang w:val="sr-Cyrl-RS"/>
        </w:rPr>
        <w:t xml:space="preserve"> </w:t>
      </w:r>
      <w:r w:rsidR="00AD02F5">
        <w:rPr>
          <w:rFonts w:ascii="Times New Roman" w:hAnsi="Times New Roman" w:cs="Times New Roman"/>
          <w:sz w:val="24"/>
          <w:szCs w:val="24"/>
          <w:lang w:val="sr-Cyrl-RS"/>
        </w:rPr>
        <w:t>3</w:t>
      </w:r>
    </w:p>
    <w:p w:rsidR="009A7905" w:rsidRPr="002365E4" w:rsidRDefault="009A7905" w:rsidP="009A7905">
      <w:pPr>
        <w:pStyle w:val="ListParagraph"/>
        <w:spacing w:after="0" w:line="360" w:lineRule="auto"/>
        <w:ind w:left="1080"/>
        <w:rPr>
          <w:rFonts w:ascii="Times New Roman" w:hAnsi="Times New Roman" w:cs="Times New Roman"/>
          <w:sz w:val="24"/>
          <w:szCs w:val="24"/>
          <w:lang w:val="sr-Cyrl-RS"/>
        </w:rPr>
      </w:pPr>
    </w:p>
    <w:p w:rsidR="002365E4" w:rsidRDefault="00B9655A" w:rsidP="00AD02F5">
      <w:pPr>
        <w:pStyle w:val="ListParagraph"/>
        <w:numPr>
          <w:ilvl w:val="0"/>
          <w:numId w:val="2"/>
        </w:numPr>
        <w:spacing w:after="0" w:line="360" w:lineRule="auto"/>
        <w:rPr>
          <w:rFonts w:ascii="Times New Roman" w:hAnsi="Times New Roman" w:cs="Times New Roman"/>
          <w:sz w:val="24"/>
          <w:szCs w:val="24"/>
          <w:lang w:val="sr-Cyrl-RS"/>
        </w:rPr>
      </w:pPr>
      <w:r>
        <w:rPr>
          <w:rFonts w:ascii="Times New Roman" w:hAnsi="Times New Roman" w:cs="Times New Roman"/>
          <w:sz w:val="24"/>
          <w:szCs w:val="24"/>
          <w:lang w:val="sr-Cyrl-RS"/>
        </w:rPr>
        <w:t xml:space="preserve">Омбудсман и корупција ‒ </w:t>
      </w:r>
      <w:r w:rsidR="0057249E" w:rsidRPr="00D02BA5">
        <w:rPr>
          <w:rFonts w:ascii="Times New Roman" w:hAnsi="Times New Roman" w:cs="Times New Roman"/>
          <w:sz w:val="24"/>
          <w:szCs w:val="24"/>
          <w:lang w:val="ru-RU"/>
        </w:rPr>
        <w:t>„</w:t>
      </w:r>
      <w:r>
        <w:rPr>
          <w:rFonts w:ascii="Times New Roman" w:hAnsi="Times New Roman" w:cs="Times New Roman"/>
          <w:sz w:val="24"/>
          <w:szCs w:val="24"/>
          <w:lang w:val="sr-Cyrl-RS"/>
        </w:rPr>
        <w:t>црно-бели поглед</w:t>
      </w:r>
      <w:r w:rsidR="0057249E" w:rsidRPr="00D02BA5">
        <w:rPr>
          <w:rFonts w:ascii="Times New Roman" w:hAnsi="Times New Roman" w:cs="Times New Roman"/>
          <w:sz w:val="24"/>
          <w:szCs w:val="24"/>
          <w:lang w:val="ru-RU"/>
        </w:rPr>
        <w:t>“</w:t>
      </w:r>
      <w:r>
        <w:rPr>
          <w:rFonts w:ascii="Times New Roman" w:hAnsi="Times New Roman" w:cs="Times New Roman"/>
          <w:sz w:val="24"/>
          <w:szCs w:val="24"/>
          <w:lang w:val="sr-Cyrl-RS"/>
        </w:rPr>
        <w:t>?</w:t>
      </w:r>
      <w:r w:rsidR="00835DEC">
        <w:rPr>
          <w:rFonts w:ascii="Times New Roman" w:hAnsi="Times New Roman" w:cs="Times New Roman"/>
          <w:sz w:val="24"/>
          <w:szCs w:val="24"/>
          <w:lang w:val="sr-Cyrl-RS"/>
        </w:rPr>
        <w:t xml:space="preserve"> ......................................</w:t>
      </w:r>
      <w:r w:rsidR="00AD02F5">
        <w:rPr>
          <w:rFonts w:ascii="Times New Roman" w:hAnsi="Times New Roman" w:cs="Times New Roman"/>
          <w:sz w:val="24"/>
          <w:szCs w:val="24"/>
          <w:lang w:val="sr-Cyrl-RS"/>
        </w:rPr>
        <w:t xml:space="preserve"> </w:t>
      </w:r>
      <w:r w:rsidR="005203E8">
        <w:rPr>
          <w:rFonts w:ascii="Times New Roman" w:hAnsi="Times New Roman" w:cs="Times New Roman"/>
          <w:sz w:val="24"/>
          <w:szCs w:val="24"/>
          <w:lang w:val="sr-Cyrl-RS"/>
        </w:rPr>
        <w:t xml:space="preserve"> </w:t>
      </w:r>
      <w:r w:rsidR="00AD02F5">
        <w:rPr>
          <w:rFonts w:ascii="Times New Roman" w:hAnsi="Times New Roman" w:cs="Times New Roman"/>
          <w:sz w:val="24"/>
          <w:szCs w:val="24"/>
          <w:lang w:val="sr-Cyrl-RS"/>
        </w:rPr>
        <w:t>6</w:t>
      </w:r>
    </w:p>
    <w:p w:rsidR="009A7905" w:rsidRPr="00AD02F5" w:rsidRDefault="009A7905" w:rsidP="009A7905">
      <w:pPr>
        <w:pStyle w:val="ListParagraph"/>
        <w:spacing w:after="0" w:line="360" w:lineRule="auto"/>
        <w:ind w:left="1080"/>
        <w:rPr>
          <w:rFonts w:ascii="Times New Roman" w:hAnsi="Times New Roman" w:cs="Times New Roman"/>
          <w:sz w:val="24"/>
          <w:szCs w:val="24"/>
          <w:lang w:val="sr-Cyrl-RS"/>
        </w:rPr>
      </w:pPr>
    </w:p>
    <w:p w:rsidR="002365E4" w:rsidRDefault="002365E4" w:rsidP="00835DEC">
      <w:pPr>
        <w:pStyle w:val="ListParagraph"/>
        <w:numPr>
          <w:ilvl w:val="0"/>
          <w:numId w:val="2"/>
        </w:numPr>
        <w:spacing w:after="0" w:line="360" w:lineRule="auto"/>
        <w:rPr>
          <w:rFonts w:ascii="Times New Roman" w:hAnsi="Times New Roman" w:cs="Times New Roman"/>
          <w:sz w:val="24"/>
          <w:szCs w:val="24"/>
          <w:lang w:val="sr-Cyrl-RS"/>
        </w:rPr>
      </w:pPr>
      <w:r w:rsidRPr="002365E4">
        <w:rPr>
          <w:rFonts w:ascii="Times New Roman" w:hAnsi="Times New Roman" w:cs="Times New Roman"/>
          <w:sz w:val="24"/>
          <w:szCs w:val="24"/>
          <w:lang w:val="sr-Cyrl-RS"/>
        </w:rPr>
        <w:t>Овлашћења европских омбудсмана у борби против корупције</w:t>
      </w:r>
      <w:r w:rsidR="00835DEC">
        <w:rPr>
          <w:rFonts w:ascii="Times New Roman" w:hAnsi="Times New Roman" w:cs="Times New Roman"/>
          <w:sz w:val="24"/>
          <w:szCs w:val="24"/>
          <w:lang w:val="sr-Cyrl-RS"/>
        </w:rPr>
        <w:t xml:space="preserve"> ............</w:t>
      </w:r>
      <w:r w:rsidR="009623DA">
        <w:rPr>
          <w:rFonts w:ascii="Times New Roman" w:hAnsi="Times New Roman" w:cs="Times New Roman"/>
          <w:sz w:val="24"/>
          <w:szCs w:val="24"/>
          <w:lang w:val="sr-Cyrl-RS"/>
        </w:rPr>
        <w:t xml:space="preserve"> </w:t>
      </w:r>
      <w:r w:rsidR="00AD64F5">
        <w:rPr>
          <w:rFonts w:ascii="Times New Roman" w:hAnsi="Times New Roman" w:cs="Times New Roman"/>
          <w:sz w:val="24"/>
          <w:szCs w:val="24"/>
          <w:lang w:val="sr-Cyrl-RS"/>
        </w:rPr>
        <w:t xml:space="preserve"> </w:t>
      </w:r>
      <w:r w:rsidR="009623DA">
        <w:rPr>
          <w:rFonts w:ascii="Times New Roman" w:hAnsi="Times New Roman" w:cs="Times New Roman"/>
          <w:sz w:val="24"/>
          <w:szCs w:val="24"/>
          <w:lang w:val="sr-Cyrl-RS"/>
        </w:rPr>
        <w:t>1</w:t>
      </w:r>
      <w:r w:rsidR="0004297D">
        <w:rPr>
          <w:rFonts w:ascii="Times New Roman" w:hAnsi="Times New Roman" w:cs="Times New Roman"/>
          <w:sz w:val="24"/>
          <w:szCs w:val="24"/>
          <w:lang w:val="sr-Cyrl-RS"/>
        </w:rPr>
        <w:t>1</w:t>
      </w:r>
    </w:p>
    <w:p w:rsidR="009A7905" w:rsidRPr="002365E4" w:rsidRDefault="009A7905" w:rsidP="009A7905">
      <w:pPr>
        <w:pStyle w:val="ListParagraph"/>
        <w:spacing w:after="0" w:line="360" w:lineRule="auto"/>
        <w:ind w:left="1080"/>
        <w:rPr>
          <w:rFonts w:ascii="Times New Roman" w:hAnsi="Times New Roman" w:cs="Times New Roman"/>
          <w:sz w:val="24"/>
          <w:szCs w:val="24"/>
          <w:lang w:val="sr-Cyrl-RS"/>
        </w:rPr>
      </w:pPr>
    </w:p>
    <w:p w:rsidR="00AD02F5" w:rsidRDefault="00AD02F5" w:rsidP="00835DEC">
      <w:pPr>
        <w:pStyle w:val="ListParagraph"/>
        <w:numPr>
          <w:ilvl w:val="0"/>
          <w:numId w:val="2"/>
        </w:numPr>
        <w:spacing w:after="0" w:line="360" w:lineRule="auto"/>
        <w:rPr>
          <w:rFonts w:ascii="Times New Roman" w:hAnsi="Times New Roman" w:cs="Times New Roman"/>
          <w:sz w:val="24"/>
          <w:szCs w:val="24"/>
          <w:lang w:val="sr-Cyrl-RS"/>
        </w:rPr>
      </w:pPr>
      <w:r>
        <w:rPr>
          <w:rFonts w:ascii="Times New Roman" w:hAnsi="Times New Roman" w:cs="Times New Roman"/>
          <w:sz w:val="24"/>
          <w:szCs w:val="24"/>
          <w:lang w:val="sr-Cyrl-RS"/>
        </w:rPr>
        <w:t>Заштитник грађана као актер у сузбијању корупциј</w:t>
      </w:r>
      <w:r w:rsidR="00AD64F5">
        <w:rPr>
          <w:rFonts w:ascii="Times New Roman" w:hAnsi="Times New Roman" w:cs="Times New Roman"/>
          <w:sz w:val="24"/>
          <w:szCs w:val="24"/>
          <w:lang w:val="sr-Cyrl-RS"/>
        </w:rPr>
        <w:t xml:space="preserve">е </w:t>
      </w:r>
      <w:r w:rsidR="000D7E60">
        <w:rPr>
          <w:rFonts w:ascii="Times New Roman" w:hAnsi="Times New Roman" w:cs="Times New Roman"/>
          <w:sz w:val="24"/>
          <w:szCs w:val="24"/>
          <w:lang w:val="sr-Cyrl-RS"/>
        </w:rPr>
        <w:t>............................. 2</w:t>
      </w:r>
      <w:r w:rsidR="001A5694">
        <w:rPr>
          <w:rFonts w:ascii="Times New Roman" w:hAnsi="Times New Roman" w:cs="Times New Roman"/>
          <w:sz w:val="24"/>
          <w:szCs w:val="24"/>
          <w:lang w:val="sr-Cyrl-RS"/>
        </w:rPr>
        <w:t>4</w:t>
      </w:r>
      <w:bookmarkStart w:id="0" w:name="_GoBack"/>
      <w:bookmarkEnd w:id="0"/>
    </w:p>
    <w:p w:rsidR="009A7905" w:rsidRPr="009A7905" w:rsidRDefault="009A7905" w:rsidP="009A7905">
      <w:pPr>
        <w:pStyle w:val="ListParagraph"/>
        <w:rPr>
          <w:rFonts w:ascii="Times New Roman" w:hAnsi="Times New Roman" w:cs="Times New Roman"/>
          <w:sz w:val="24"/>
          <w:szCs w:val="24"/>
          <w:lang w:val="sr-Cyrl-RS"/>
        </w:rPr>
      </w:pPr>
    </w:p>
    <w:p w:rsidR="009A7905" w:rsidRDefault="009A7905" w:rsidP="009A7905">
      <w:pPr>
        <w:pStyle w:val="ListParagraph"/>
        <w:spacing w:after="0" w:line="360" w:lineRule="auto"/>
        <w:ind w:left="1080"/>
        <w:rPr>
          <w:rFonts w:ascii="Times New Roman" w:hAnsi="Times New Roman" w:cs="Times New Roman"/>
          <w:sz w:val="24"/>
          <w:szCs w:val="24"/>
          <w:lang w:val="sr-Cyrl-RS"/>
        </w:rPr>
      </w:pPr>
    </w:p>
    <w:p w:rsidR="002365E4" w:rsidRDefault="00EE681C" w:rsidP="00835DEC">
      <w:pPr>
        <w:pStyle w:val="ListParagraph"/>
        <w:numPr>
          <w:ilvl w:val="0"/>
          <w:numId w:val="2"/>
        </w:numPr>
        <w:spacing w:after="0" w:line="360" w:lineRule="auto"/>
        <w:rPr>
          <w:rFonts w:ascii="Times New Roman" w:hAnsi="Times New Roman" w:cs="Times New Roman"/>
          <w:sz w:val="24"/>
          <w:szCs w:val="24"/>
          <w:lang w:val="sr-Cyrl-RS"/>
        </w:rPr>
      </w:pPr>
      <w:r>
        <w:rPr>
          <w:rFonts w:ascii="Times New Roman" w:hAnsi="Times New Roman" w:cs="Times New Roman"/>
          <w:sz w:val="24"/>
          <w:szCs w:val="24"/>
          <w:lang w:val="sr-Cyrl-RS"/>
        </w:rPr>
        <w:t>Завршна разматрања</w:t>
      </w:r>
      <w:r w:rsidR="00584AD0">
        <w:rPr>
          <w:rFonts w:ascii="Times New Roman" w:hAnsi="Times New Roman" w:cs="Times New Roman"/>
          <w:sz w:val="24"/>
          <w:szCs w:val="24"/>
          <w:lang w:val="sr-Cyrl-RS"/>
        </w:rPr>
        <w:t xml:space="preserve"> .......................................................</w:t>
      </w:r>
      <w:r w:rsidR="00A806E5">
        <w:rPr>
          <w:rFonts w:ascii="Times New Roman" w:hAnsi="Times New Roman" w:cs="Times New Roman"/>
          <w:sz w:val="24"/>
          <w:szCs w:val="24"/>
          <w:lang w:val="sr-Cyrl-RS"/>
        </w:rPr>
        <w:t>............................ 2</w:t>
      </w:r>
      <w:r w:rsidR="00107609">
        <w:rPr>
          <w:rFonts w:ascii="Times New Roman" w:hAnsi="Times New Roman" w:cs="Times New Roman"/>
          <w:sz w:val="24"/>
          <w:szCs w:val="24"/>
          <w:lang w:val="sr-Cyrl-RS"/>
        </w:rPr>
        <w:t>7</w:t>
      </w:r>
    </w:p>
    <w:p w:rsidR="009A7905" w:rsidRDefault="009A7905" w:rsidP="009A7905">
      <w:pPr>
        <w:pStyle w:val="ListParagraph"/>
        <w:spacing w:after="0" w:line="360" w:lineRule="auto"/>
        <w:ind w:left="1080"/>
        <w:rPr>
          <w:rFonts w:ascii="Times New Roman" w:hAnsi="Times New Roman" w:cs="Times New Roman"/>
          <w:sz w:val="24"/>
          <w:szCs w:val="24"/>
          <w:lang w:val="sr-Cyrl-RS"/>
        </w:rPr>
      </w:pPr>
    </w:p>
    <w:p w:rsidR="009A7905" w:rsidRDefault="009A7905" w:rsidP="00BF7B7B">
      <w:pPr>
        <w:ind w:left="708"/>
        <w:rPr>
          <w:rFonts w:ascii="Times New Roman" w:hAnsi="Times New Roman" w:cs="Times New Roman"/>
          <w:sz w:val="24"/>
          <w:szCs w:val="24"/>
          <w:lang w:val="sr-Cyrl-RS"/>
        </w:rPr>
      </w:pPr>
    </w:p>
    <w:p w:rsidR="002365E4" w:rsidRPr="00BF7B7B" w:rsidRDefault="00BF7B7B" w:rsidP="00BF7B7B">
      <w:pPr>
        <w:ind w:left="708"/>
        <w:rPr>
          <w:rFonts w:ascii="Times New Roman" w:hAnsi="Times New Roman" w:cs="Times New Roman"/>
          <w:sz w:val="24"/>
          <w:szCs w:val="24"/>
          <w:lang w:val="sr-Cyrl-RS"/>
        </w:rPr>
      </w:pPr>
      <w:r w:rsidRPr="00BF7B7B">
        <w:rPr>
          <w:rFonts w:ascii="Times New Roman" w:hAnsi="Times New Roman" w:cs="Times New Roman"/>
          <w:sz w:val="24"/>
          <w:szCs w:val="24"/>
          <w:lang w:val="sr-Cyrl-RS"/>
        </w:rPr>
        <w:t>Литература</w:t>
      </w:r>
      <w:r>
        <w:rPr>
          <w:rFonts w:ascii="Times New Roman" w:hAnsi="Times New Roman" w:cs="Times New Roman"/>
          <w:sz w:val="24"/>
          <w:szCs w:val="24"/>
          <w:lang w:val="sr-Cyrl-RS"/>
        </w:rPr>
        <w:t xml:space="preserve"> ...........................................................................</w:t>
      </w:r>
      <w:r w:rsidR="00AD64F5">
        <w:rPr>
          <w:rFonts w:ascii="Times New Roman" w:hAnsi="Times New Roman" w:cs="Times New Roman"/>
          <w:sz w:val="24"/>
          <w:szCs w:val="24"/>
          <w:lang w:val="sr-Cyrl-RS"/>
        </w:rPr>
        <w:t>.</w:t>
      </w:r>
      <w:r w:rsidR="0004297D">
        <w:rPr>
          <w:rFonts w:ascii="Times New Roman" w:hAnsi="Times New Roman" w:cs="Times New Roman"/>
          <w:sz w:val="24"/>
          <w:szCs w:val="24"/>
          <w:lang w:val="sr-Cyrl-RS"/>
        </w:rPr>
        <w:t>............................. 29</w:t>
      </w:r>
    </w:p>
    <w:p w:rsidR="002365E4" w:rsidRDefault="002365E4" w:rsidP="002365E4">
      <w:pPr>
        <w:pStyle w:val="ListParagraph"/>
        <w:ind w:left="1080"/>
        <w:jc w:val="center"/>
        <w:rPr>
          <w:rFonts w:ascii="Times New Roman" w:hAnsi="Times New Roman" w:cs="Times New Roman"/>
          <w:b/>
          <w:sz w:val="24"/>
          <w:szCs w:val="24"/>
          <w:lang w:val="sr-Cyrl-RS"/>
        </w:rPr>
      </w:pPr>
    </w:p>
    <w:p w:rsidR="002365E4" w:rsidRDefault="002365E4" w:rsidP="002365E4">
      <w:pPr>
        <w:pStyle w:val="ListParagraph"/>
        <w:ind w:left="1080"/>
        <w:jc w:val="center"/>
        <w:rPr>
          <w:rFonts w:ascii="Times New Roman" w:hAnsi="Times New Roman" w:cs="Times New Roman"/>
          <w:b/>
          <w:sz w:val="24"/>
          <w:szCs w:val="24"/>
          <w:lang w:val="sr-Cyrl-RS"/>
        </w:rPr>
      </w:pPr>
    </w:p>
    <w:p w:rsidR="002365E4" w:rsidRDefault="002365E4" w:rsidP="002365E4">
      <w:pPr>
        <w:pStyle w:val="ListParagraph"/>
        <w:ind w:left="1080"/>
        <w:jc w:val="center"/>
        <w:rPr>
          <w:rFonts w:ascii="Times New Roman" w:hAnsi="Times New Roman" w:cs="Times New Roman"/>
          <w:b/>
          <w:sz w:val="24"/>
          <w:szCs w:val="24"/>
          <w:lang w:val="sr-Cyrl-RS"/>
        </w:rPr>
      </w:pPr>
    </w:p>
    <w:p w:rsidR="002365E4" w:rsidRDefault="002365E4" w:rsidP="002365E4">
      <w:pPr>
        <w:pStyle w:val="ListParagraph"/>
        <w:ind w:left="1080"/>
        <w:jc w:val="center"/>
        <w:rPr>
          <w:rFonts w:ascii="Times New Roman" w:hAnsi="Times New Roman" w:cs="Times New Roman"/>
          <w:b/>
          <w:sz w:val="24"/>
          <w:szCs w:val="24"/>
          <w:lang w:val="sr-Cyrl-RS"/>
        </w:rPr>
      </w:pPr>
    </w:p>
    <w:p w:rsidR="002365E4" w:rsidRDefault="002365E4" w:rsidP="002365E4">
      <w:pPr>
        <w:pStyle w:val="ListParagraph"/>
        <w:ind w:left="1080"/>
        <w:jc w:val="center"/>
        <w:rPr>
          <w:rFonts w:ascii="Times New Roman" w:hAnsi="Times New Roman" w:cs="Times New Roman"/>
          <w:b/>
          <w:sz w:val="24"/>
          <w:szCs w:val="24"/>
          <w:lang w:val="sr-Cyrl-RS"/>
        </w:rPr>
      </w:pPr>
    </w:p>
    <w:p w:rsidR="002365E4" w:rsidRDefault="002365E4" w:rsidP="002365E4">
      <w:pPr>
        <w:pStyle w:val="ListParagraph"/>
        <w:ind w:left="1080"/>
        <w:jc w:val="center"/>
        <w:rPr>
          <w:rFonts w:ascii="Times New Roman" w:hAnsi="Times New Roman" w:cs="Times New Roman"/>
          <w:b/>
          <w:sz w:val="24"/>
          <w:szCs w:val="24"/>
          <w:lang w:val="sr-Cyrl-RS"/>
        </w:rPr>
      </w:pPr>
    </w:p>
    <w:p w:rsidR="002365E4" w:rsidRDefault="002365E4" w:rsidP="002365E4">
      <w:pPr>
        <w:pStyle w:val="ListParagraph"/>
        <w:ind w:left="1080"/>
        <w:jc w:val="center"/>
        <w:rPr>
          <w:rFonts w:ascii="Times New Roman" w:hAnsi="Times New Roman" w:cs="Times New Roman"/>
          <w:b/>
          <w:sz w:val="24"/>
          <w:szCs w:val="24"/>
          <w:lang w:val="sr-Cyrl-RS"/>
        </w:rPr>
      </w:pPr>
    </w:p>
    <w:p w:rsidR="002365E4" w:rsidRDefault="002365E4" w:rsidP="002365E4">
      <w:pPr>
        <w:pStyle w:val="ListParagraph"/>
        <w:ind w:left="1080"/>
        <w:jc w:val="center"/>
        <w:rPr>
          <w:rFonts w:ascii="Times New Roman" w:hAnsi="Times New Roman" w:cs="Times New Roman"/>
          <w:b/>
          <w:sz w:val="24"/>
          <w:szCs w:val="24"/>
          <w:lang w:val="sr-Cyrl-RS"/>
        </w:rPr>
      </w:pPr>
    </w:p>
    <w:p w:rsidR="00AD64F5" w:rsidRDefault="00AD64F5" w:rsidP="002365E4">
      <w:pPr>
        <w:pStyle w:val="ListParagraph"/>
        <w:ind w:left="1080"/>
        <w:jc w:val="center"/>
        <w:rPr>
          <w:rFonts w:ascii="Times New Roman" w:hAnsi="Times New Roman" w:cs="Times New Roman"/>
          <w:b/>
          <w:sz w:val="24"/>
          <w:szCs w:val="24"/>
          <w:lang w:val="sr-Cyrl-RS"/>
        </w:rPr>
      </w:pPr>
    </w:p>
    <w:p w:rsidR="00AD64F5" w:rsidRDefault="00AD64F5" w:rsidP="002365E4">
      <w:pPr>
        <w:pStyle w:val="ListParagraph"/>
        <w:ind w:left="1080"/>
        <w:jc w:val="center"/>
        <w:rPr>
          <w:rFonts w:ascii="Times New Roman" w:hAnsi="Times New Roman" w:cs="Times New Roman"/>
          <w:b/>
          <w:sz w:val="24"/>
          <w:szCs w:val="24"/>
          <w:lang w:val="sr-Cyrl-RS"/>
        </w:rPr>
      </w:pPr>
    </w:p>
    <w:p w:rsidR="00AD64F5" w:rsidRDefault="00AD64F5" w:rsidP="00AD64F5">
      <w:pPr>
        <w:pStyle w:val="ListParagraph"/>
        <w:ind w:left="1080"/>
        <w:rPr>
          <w:rFonts w:ascii="Times New Roman" w:hAnsi="Times New Roman" w:cs="Times New Roman"/>
          <w:b/>
          <w:sz w:val="24"/>
          <w:szCs w:val="24"/>
          <w:lang w:val="sr-Cyrl-RS"/>
        </w:rPr>
      </w:pPr>
    </w:p>
    <w:p w:rsidR="00D21DF5" w:rsidRDefault="00D21DF5" w:rsidP="00AD64F5">
      <w:pPr>
        <w:pStyle w:val="ListParagraph"/>
        <w:ind w:left="1080"/>
        <w:rPr>
          <w:rFonts w:ascii="Times New Roman" w:hAnsi="Times New Roman" w:cs="Times New Roman"/>
          <w:b/>
          <w:sz w:val="24"/>
          <w:szCs w:val="24"/>
          <w:lang w:val="sr-Cyrl-RS"/>
        </w:rPr>
      </w:pPr>
    </w:p>
    <w:p w:rsidR="00D21DF5" w:rsidRDefault="00D21DF5" w:rsidP="00AD64F5">
      <w:pPr>
        <w:pStyle w:val="ListParagraph"/>
        <w:ind w:left="1080"/>
        <w:rPr>
          <w:rFonts w:ascii="Times New Roman" w:hAnsi="Times New Roman" w:cs="Times New Roman"/>
          <w:b/>
          <w:sz w:val="24"/>
          <w:szCs w:val="24"/>
          <w:lang w:val="sr-Cyrl-RS"/>
        </w:rPr>
      </w:pPr>
    </w:p>
    <w:p w:rsidR="00D21DF5" w:rsidRDefault="00D21DF5" w:rsidP="00AD64F5">
      <w:pPr>
        <w:pStyle w:val="ListParagraph"/>
        <w:ind w:left="1080"/>
        <w:rPr>
          <w:rFonts w:ascii="Times New Roman" w:hAnsi="Times New Roman" w:cs="Times New Roman"/>
          <w:b/>
          <w:sz w:val="24"/>
          <w:szCs w:val="24"/>
          <w:lang w:val="sr-Cyrl-RS"/>
        </w:rPr>
      </w:pPr>
    </w:p>
    <w:p w:rsidR="00D21DF5" w:rsidRDefault="00D21DF5" w:rsidP="00AD64F5">
      <w:pPr>
        <w:pStyle w:val="ListParagraph"/>
        <w:ind w:left="1080"/>
        <w:rPr>
          <w:rFonts w:ascii="Times New Roman" w:hAnsi="Times New Roman" w:cs="Times New Roman"/>
          <w:b/>
          <w:sz w:val="24"/>
          <w:szCs w:val="24"/>
          <w:lang w:val="sr-Cyrl-RS"/>
        </w:rPr>
      </w:pPr>
    </w:p>
    <w:p w:rsidR="00D21DF5" w:rsidRDefault="00D21DF5" w:rsidP="00AD64F5">
      <w:pPr>
        <w:pStyle w:val="ListParagraph"/>
        <w:ind w:left="1080"/>
        <w:rPr>
          <w:rFonts w:ascii="Times New Roman" w:hAnsi="Times New Roman" w:cs="Times New Roman"/>
          <w:b/>
          <w:sz w:val="24"/>
          <w:szCs w:val="24"/>
          <w:lang w:val="sr-Cyrl-RS"/>
        </w:rPr>
      </w:pPr>
    </w:p>
    <w:p w:rsidR="00D21DF5" w:rsidRDefault="00D21DF5" w:rsidP="00AD64F5">
      <w:pPr>
        <w:pStyle w:val="ListParagraph"/>
        <w:ind w:left="1080"/>
        <w:rPr>
          <w:rFonts w:ascii="Times New Roman" w:hAnsi="Times New Roman" w:cs="Times New Roman"/>
          <w:b/>
          <w:sz w:val="24"/>
          <w:szCs w:val="24"/>
          <w:lang w:val="sr-Cyrl-RS"/>
        </w:rPr>
      </w:pPr>
    </w:p>
    <w:p w:rsidR="00D21DF5" w:rsidRDefault="00D21DF5" w:rsidP="00AD64F5">
      <w:pPr>
        <w:pStyle w:val="ListParagraph"/>
        <w:ind w:left="1080"/>
        <w:rPr>
          <w:rFonts w:ascii="Times New Roman" w:hAnsi="Times New Roman" w:cs="Times New Roman"/>
          <w:b/>
          <w:sz w:val="24"/>
          <w:szCs w:val="24"/>
          <w:lang w:val="sr-Cyrl-RS"/>
        </w:rPr>
      </w:pPr>
    </w:p>
    <w:p w:rsidR="00D21DF5" w:rsidRDefault="00D21DF5" w:rsidP="00AD64F5">
      <w:pPr>
        <w:pStyle w:val="ListParagraph"/>
        <w:ind w:left="1080"/>
        <w:rPr>
          <w:rFonts w:ascii="Times New Roman" w:hAnsi="Times New Roman" w:cs="Times New Roman"/>
          <w:b/>
          <w:sz w:val="24"/>
          <w:szCs w:val="24"/>
          <w:lang w:val="sr-Cyrl-RS"/>
        </w:rPr>
      </w:pPr>
    </w:p>
    <w:p w:rsidR="00D21DF5" w:rsidRDefault="00D21DF5" w:rsidP="00AD64F5">
      <w:pPr>
        <w:pStyle w:val="ListParagraph"/>
        <w:ind w:left="1080"/>
        <w:rPr>
          <w:rFonts w:ascii="Times New Roman" w:hAnsi="Times New Roman" w:cs="Times New Roman"/>
          <w:b/>
          <w:sz w:val="24"/>
          <w:szCs w:val="24"/>
          <w:lang w:val="sr-Cyrl-RS"/>
        </w:rPr>
      </w:pPr>
    </w:p>
    <w:p w:rsidR="00D21DF5" w:rsidRDefault="00D21DF5" w:rsidP="00AD64F5">
      <w:pPr>
        <w:pStyle w:val="ListParagraph"/>
        <w:ind w:left="1080"/>
        <w:rPr>
          <w:rFonts w:ascii="Times New Roman" w:hAnsi="Times New Roman" w:cs="Times New Roman"/>
          <w:b/>
          <w:sz w:val="24"/>
          <w:szCs w:val="24"/>
          <w:lang w:val="sr-Cyrl-RS"/>
        </w:rPr>
      </w:pPr>
    </w:p>
    <w:p w:rsidR="002365E4" w:rsidRDefault="002365E4" w:rsidP="002365E4">
      <w:pPr>
        <w:pStyle w:val="ListParagraph"/>
        <w:ind w:left="1080"/>
        <w:jc w:val="center"/>
        <w:rPr>
          <w:rFonts w:ascii="Times New Roman" w:hAnsi="Times New Roman" w:cs="Times New Roman"/>
          <w:b/>
          <w:sz w:val="24"/>
          <w:szCs w:val="24"/>
          <w:lang w:val="sr-Cyrl-RS"/>
        </w:rPr>
      </w:pPr>
    </w:p>
    <w:p w:rsidR="009955B8" w:rsidRPr="00553E1C" w:rsidRDefault="00B425BF" w:rsidP="0017032C">
      <w:pPr>
        <w:pStyle w:val="ListParagraph"/>
        <w:numPr>
          <w:ilvl w:val="0"/>
          <w:numId w:val="3"/>
        </w:numPr>
        <w:jc w:val="center"/>
        <w:rPr>
          <w:rFonts w:ascii="Times New Roman" w:hAnsi="Times New Roman" w:cs="Times New Roman"/>
          <w:sz w:val="24"/>
          <w:szCs w:val="24"/>
          <w:lang w:val="sr-Cyrl-RS"/>
        </w:rPr>
      </w:pPr>
      <w:r>
        <w:rPr>
          <w:rFonts w:ascii="Times New Roman" w:hAnsi="Times New Roman" w:cs="Times New Roman"/>
          <w:b/>
          <w:sz w:val="24"/>
          <w:szCs w:val="24"/>
          <w:lang w:val="sr-Cyrl-RS"/>
        </w:rPr>
        <w:t>У</w:t>
      </w:r>
      <w:r w:rsidR="00553E1C">
        <w:rPr>
          <w:rFonts w:ascii="Times New Roman" w:hAnsi="Times New Roman" w:cs="Times New Roman"/>
          <w:b/>
          <w:sz w:val="24"/>
          <w:szCs w:val="24"/>
          <w:lang w:val="sr-Cyrl-RS"/>
        </w:rPr>
        <w:t>водне напомене</w:t>
      </w:r>
    </w:p>
    <w:p w:rsidR="00553E1C" w:rsidRDefault="00553E1C" w:rsidP="00553E1C">
      <w:pPr>
        <w:pStyle w:val="ListParagraph"/>
        <w:ind w:left="1080"/>
        <w:rPr>
          <w:rFonts w:ascii="Times New Roman" w:hAnsi="Times New Roman" w:cs="Times New Roman"/>
          <w:b/>
          <w:sz w:val="24"/>
          <w:szCs w:val="24"/>
          <w:lang w:val="sr-Cyrl-RS"/>
        </w:rPr>
      </w:pPr>
    </w:p>
    <w:p w:rsidR="00FF0D73" w:rsidRDefault="00D21DF5" w:rsidP="00553E1C">
      <w:pPr>
        <w:spacing w:after="0" w:line="360" w:lineRule="auto"/>
        <w:ind w:firstLine="709"/>
        <w:jc w:val="both"/>
        <w:rPr>
          <w:rFonts w:ascii="Times New Roman" w:hAnsi="Times New Roman" w:cs="Times New Roman"/>
          <w:sz w:val="24"/>
          <w:szCs w:val="24"/>
          <w:lang w:val="sr-Cyrl-RS"/>
        </w:rPr>
      </w:pPr>
      <w:r>
        <w:rPr>
          <w:rFonts w:ascii="Times New Roman" w:hAnsi="Times New Roman" w:cs="Times New Roman"/>
          <w:sz w:val="24"/>
          <w:szCs w:val="24"/>
          <w:lang w:val="sr-Cyrl-RS"/>
        </w:rPr>
        <w:t>Предмет</w:t>
      </w:r>
      <w:r w:rsidR="00553E1C">
        <w:rPr>
          <w:rFonts w:ascii="Times New Roman" w:hAnsi="Times New Roman" w:cs="Times New Roman"/>
          <w:sz w:val="24"/>
          <w:szCs w:val="24"/>
          <w:lang w:val="sr-Cyrl-RS"/>
        </w:rPr>
        <w:t xml:space="preserve"> анализе јесте надлежност </w:t>
      </w:r>
      <w:r w:rsidR="00223346">
        <w:rPr>
          <w:rFonts w:ascii="Times New Roman" w:hAnsi="Times New Roman" w:cs="Times New Roman"/>
          <w:sz w:val="24"/>
          <w:szCs w:val="24"/>
          <w:lang w:val="sr-Cyrl-RS"/>
        </w:rPr>
        <w:t xml:space="preserve">омбудсмана </w:t>
      </w:r>
      <w:r w:rsidR="00553E1C">
        <w:rPr>
          <w:rFonts w:ascii="Times New Roman" w:hAnsi="Times New Roman" w:cs="Times New Roman"/>
          <w:sz w:val="24"/>
          <w:szCs w:val="24"/>
          <w:lang w:val="sr-Cyrl-RS"/>
        </w:rPr>
        <w:t>у сузбијањ</w:t>
      </w:r>
      <w:r w:rsidR="00223346">
        <w:rPr>
          <w:rFonts w:ascii="Times New Roman" w:hAnsi="Times New Roman" w:cs="Times New Roman"/>
          <w:sz w:val="24"/>
          <w:szCs w:val="24"/>
          <w:lang w:val="sr-Cyrl-RS"/>
        </w:rPr>
        <w:t>у</w:t>
      </w:r>
      <w:r w:rsidR="00553E1C">
        <w:rPr>
          <w:rFonts w:ascii="Times New Roman" w:hAnsi="Times New Roman" w:cs="Times New Roman"/>
          <w:sz w:val="24"/>
          <w:szCs w:val="24"/>
          <w:lang w:val="sr-Cyrl-RS"/>
        </w:rPr>
        <w:t xml:space="preserve"> корупције. </w:t>
      </w:r>
      <w:r w:rsidR="00223346">
        <w:rPr>
          <w:rFonts w:ascii="Times New Roman" w:hAnsi="Times New Roman" w:cs="Times New Roman"/>
          <w:sz w:val="24"/>
          <w:szCs w:val="24"/>
          <w:lang w:val="sr-Cyrl-RS"/>
        </w:rPr>
        <w:t>Истраживањем су обух</w:t>
      </w:r>
      <w:r w:rsidR="00E87174">
        <w:rPr>
          <w:rFonts w:ascii="Times New Roman" w:hAnsi="Times New Roman" w:cs="Times New Roman"/>
          <w:sz w:val="24"/>
          <w:szCs w:val="24"/>
          <w:lang w:val="sr-Cyrl-RS"/>
        </w:rPr>
        <w:t>ваћене независне контролне</w:t>
      </w:r>
      <w:r w:rsidR="00223346">
        <w:rPr>
          <w:rFonts w:ascii="Times New Roman" w:hAnsi="Times New Roman" w:cs="Times New Roman"/>
          <w:sz w:val="24"/>
          <w:szCs w:val="24"/>
          <w:lang w:val="sr-Cyrl-RS"/>
        </w:rPr>
        <w:t xml:space="preserve"> </w:t>
      </w:r>
      <w:r w:rsidR="00FF0D73">
        <w:rPr>
          <w:rFonts w:ascii="Times New Roman" w:hAnsi="Times New Roman" w:cs="Times New Roman"/>
          <w:sz w:val="24"/>
          <w:szCs w:val="24"/>
          <w:lang w:val="sr-Cyrl-RS"/>
        </w:rPr>
        <w:t>институције</w:t>
      </w:r>
      <w:r w:rsidR="00553E1C">
        <w:rPr>
          <w:rFonts w:ascii="Times New Roman" w:hAnsi="Times New Roman" w:cs="Times New Roman"/>
          <w:sz w:val="24"/>
          <w:szCs w:val="24"/>
          <w:lang w:val="sr-Cyrl-RS"/>
        </w:rPr>
        <w:t xml:space="preserve"> </w:t>
      </w:r>
      <w:r w:rsidR="005E0B37">
        <w:rPr>
          <w:rFonts w:ascii="Times New Roman" w:hAnsi="Times New Roman" w:cs="Times New Roman"/>
          <w:sz w:val="24"/>
          <w:szCs w:val="24"/>
          <w:lang w:val="sr-Cyrl-RS"/>
        </w:rPr>
        <w:t>у</w:t>
      </w:r>
      <w:r w:rsidR="00B46C4D">
        <w:rPr>
          <w:rFonts w:ascii="Times New Roman" w:hAnsi="Times New Roman" w:cs="Times New Roman"/>
          <w:sz w:val="24"/>
          <w:szCs w:val="24"/>
          <w:lang w:val="sr-Cyrl-RS"/>
        </w:rPr>
        <w:t xml:space="preserve"> </w:t>
      </w:r>
      <w:r w:rsidR="00E87174">
        <w:rPr>
          <w:rFonts w:ascii="Times New Roman" w:hAnsi="Times New Roman" w:cs="Times New Roman"/>
          <w:sz w:val="24"/>
          <w:szCs w:val="24"/>
          <w:lang w:val="sr-Cyrl-RS"/>
        </w:rPr>
        <w:t>више од 3</w:t>
      </w:r>
      <w:r w:rsidR="00B46C4D">
        <w:rPr>
          <w:rFonts w:ascii="Times New Roman" w:hAnsi="Times New Roman" w:cs="Times New Roman"/>
          <w:sz w:val="24"/>
          <w:szCs w:val="24"/>
          <w:lang w:val="sr-Cyrl-RS"/>
        </w:rPr>
        <w:t>0</w:t>
      </w:r>
      <w:r w:rsidR="00E87174">
        <w:rPr>
          <w:rFonts w:ascii="Times New Roman" w:hAnsi="Times New Roman" w:cs="Times New Roman"/>
          <w:sz w:val="24"/>
          <w:szCs w:val="24"/>
          <w:lang w:val="sr-Cyrl-RS"/>
        </w:rPr>
        <w:t>-ак</w:t>
      </w:r>
      <w:r w:rsidR="00B46C4D">
        <w:rPr>
          <w:rFonts w:ascii="Times New Roman" w:hAnsi="Times New Roman" w:cs="Times New Roman"/>
          <w:sz w:val="24"/>
          <w:szCs w:val="24"/>
          <w:lang w:val="sr-Cyrl-RS"/>
        </w:rPr>
        <w:t xml:space="preserve"> </w:t>
      </w:r>
      <w:r w:rsidR="00C72BA5">
        <w:rPr>
          <w:rFonts w:ascii="Times New Roman" w:hAnsi="Times New Roman" w:cs="Times New Roman"/>
          <w:sz w:val="24"/>
          <w:szCs w:val="24"/>
          <w:lang w:val="sr-Cyrl-RS"/>
        </w:rPr>
        <w:t xml:space="preserve">европских </w:t>
      </w:r>
      <w:r w:rsidR="00B46C4D">
        <w:rPr>
          <w:rFonts w:ascii="Times New Roman" w:hAnsi="Times New Roman" w:cs="Times New Roman"/>
          <w:sz w:val="24"/>
          <w:szCs w:val="24"/>
          <w:lang w:val="sr-Cyrl-RS"/>
        </w:rPr>
        <w:t>земаља</w:t>
      </w:r>
      <w:r w:rsidR="00FF0D73">
        <w:rPr>
          <w:rFonts w:ascii="Times New Roman" w:hAnsi="Times New Roman" w:cs="Times New Roman"/>
          <w:sz w:val="24"/>
          <w:szCs w:val="24"/>
          <w:lang w:val="sr-Cyrl-RS"/>
        </w:rPr>
        <w:t xml:space="preserve">, </w:t>
      </w:r>
      <w:r w:rsidR="00E87174">
        <w:rPr>
          <w:rFonts w:ascii="Times New Roman" w:hAnsi="Times New Roman" w:cs="Times New Roman"/>
          <w:sz w:val="24"/>
          <w:szCs w:val="24"/>
          <w:lang w:val="sr-Cyrl-RS"/>
        </w:rPr>
        <w:t>на наднац</w:t>
      </w:r>
      <w:r w:rsidR="00FF0D73">
        <w:rPr>
          <w:rFonts w:ascii="Times New Roman" w:hAnsi="Times New Roman" w:cs="Times New Roman"/>
          <w:sz w:val="24"/>
          <w:szCs w:val="24"/>
          <w:lang w:val="sr-Cyrl-RS"/>
        </w:rPr>
        <w:t xml:space="preserve">ионалном нивоу </w:t>
      </w:r>
      <w:r w:rsidR="00996A4A">
        <w:rPr>
          <w:rFonts w:ascii="Times New Roman" w:hAnsi="Times New Roman" w:cs="Times New Roman"/>
          <w:sz w:val="24"/>
          <w:szCs w:val="24"/>
          <w:lang w:val="sr-Latn-CS"/>
        </w:rPr>
        <w:t>‒ O</w:t>
      </w:r>
      <w:r w:rsidR="00996A4A">
        <w:rPr>
          <w:rFonts w:ascii="Times New Roman" w:hAnsi="Times New Roman" w:cs="Times New Roman"/>
          <w:sz w:val="24"/>
          <w:szCs w:val="24"/>
          <w:lang w:val="sr-Cyrl-RS"/>
        </w:rPr>
        <w:t>мбудсман Европске уније</w:t>
      </w:r>
      <w:r w:rsidR="00E87174">
        <w:rPr>
          <w:rFonts w:ascii="Times New Roman" w:hAnsi="Times New Roman" w:cs="Times New Roman"/>
          <w:sz w:val="24"/>
          <w:szCs w:val="24"/>
          <w:lang w:val="sr-Cyrl-RS"/>
        </w:rPr>
        <w:t xml:space="preserve"> и</w:t>
      </w:r>
      <w:r w:rsidR="00FF0D73">
        <w:rPr>
          <w:rFonts w:ascii="Times New Roman" w:hAnsi="Times New Roman" w:cs="Times New Roman"/>
          <w:sz w:val="24"/>
          <w:szCs w:val="24"/>
          <w:lang w:val="sr-Cyrl-RS"/>
        </w:rPr>
        <w:t xml:space="preserve"> другим регионима. </w:t>
      </w:r>
      <w:r w:rsidR="00E87174">
        <w:rPr>
          <w:rFonts w:ascii="Times New Roman" w:hAnsi="Times New Roman" w:cs="Times New Roman"/>
          <w:sz w:val="24"/>
          <w:szCs w:val="24"/>
          <w:lang w:val="sr-Cyrl-RS"/>
        </w:rPr>
        <w:t>Резултати</w:t>
      </w:r>
      <w:r w:rsidR="00D84198">
        <w:rPr>
          <w:rFonts w:ascii="Times New Roman" w:hAnsi="Times New Roman" w:cs="Times New Roman"/>
          <w:sz w:val="24"/>
          <w:szCs w:val="24"/>
          <w:lang w:val="sr-Cyrl-RS"/>
        </w:rPr>
        <w:t>, сажето изнети</w:t>
      </w:r>
      <w:r w:rsidR="00E87174">
        <w:rPr>
          <w:rFonts w:ascii="Times New Roman" w:hAnsi="Times New Roman" w:cs="Times New Roman"/>
          <w:sz w:val="24"/>
          <w:szCs w:val="24"/>
          <w:lang w:val="sr-Cyrl-RS"/>
        </w:rPr>
        <w:t xml:space="preserve"> у закључку, засновани су на р</w:t>
      </w:r>
      <w:r w:rsidR="00C72BA5">
        <w:rPr>
          <w:rFonts w:ascii="Times New Roman" w:hAnsi="Times New Roman" w:cs="Times New Roman"/>
          <w:sz w:val="24"/>
          <w:szCs w:val="24"/>
          <w:lang w:val="sr-Cyrl-RS"/>
        </w:rPr>
        <w:t>елевантни</w:t>
      </w:r>
      <w:r w:rsidR="00E87174">
        <w:rPr>
          <w:rFonts w:ascii="Times New Roman" w:hAnsi="Times New Roman" w:cs="Times New Roman"/>
          <w:sz w:val="24"/>
          <w:szCs w:val="24"/>
          <w:lang w:val="sr-Cyrl-RS"/>
        </w:rPr>
        <w:t>м актима</w:t>
      </w:r>
      <w:r w:rsidR="00553E1C">
        <w:rPr>
          <w:rFonts w:ascii="Times New Roman" w:hAnsi="Times New Roman" w:cs="Times New Roman"/>
          <w:sz w:val="24"/>
          <w:szCs w:val="24"/>
          <w:lang w:val="sr-Cyrl-RS"/>
        </w:rPr>
        <w:t xml:space="preserve"> </w:t>
      </w:r>
      <w:r w:rsidR="00FF0D73">
        <w:rPr>
          <w:rFonts w:ascii="Times New Roman" w:hAnsi="Times New Roman" w:cs="Times New Roman"/>
          <w:sz w:val="24"/>
          <w:szCs w:val="24"/>
          <w:lang w:val="sr-Cyrl-RS"/>
        </w:rPr>
        <w:t>‒</w:t>
      </w:r>
      <w:r w:rsidR="00EF3707">
        <w:rPr>
          <w:rFonts w:ascii="Times New Roman" w:hAnsi="Times New Roman" w:cs="Times New Roman"/>
          <w:sz w:val="24"/>
          <w:szCs w:val="24"/>
          <w:lang w:val="sr-Cyrl-RS"/>
        </w:rPr>
        <w:t xml:space="preserve"> међународни</w:t>
      </w:r>
      <w:r w:rsidR="00E87174">
        <w:rPr>
          <w:rFonts w:ascii="Times New Roman" w:hAnsi="Times New Roman" w:cs="Times New Roman"/>
          <w:sz w:val="24"/>
          <w:szCs w:val="24"/>
          <w:lang w:val="sr-Cyrl-RS"/>
        </w:rPr>
        <w:t>м стандардима</w:t>
      </w:r>
      <w:r w:rsidR="00FF0D73">
        <w:rPr>
          <w:rFonts w:ascii="Times New Roman" w:hAnsi="Times New Roman" w:cs="Times New Roman"/>
          <w:sz w:val="24"/>
          <w:szCs w:val="24"/>
          <w:lang w:val="sr-Cyrl-RS"/>
        </w:rPr>
        <w:t>,</w:t>
      </w:r>
      <w:r w:rsidR="00C72BA5">
        <w:rPr>
          <w:rFonts w:ascii="Times New Roman" w:hAnsi="Times New Roman" w:cs="Times New Roman"/>
          <w:sz w:val="24"/>
          <w:szCs w:val="24"/>
          <w:lang w:val="sr-Cyrl-RS"/>
        </w:rPr>
        <w:t xml:space="preserve"> </w:t>
      </w:r>
      <w:r w:rsidR="00E87174">
        <w:rPr>
          <w:rFonts w:ascii="Times New Roman" w:hAnsi="Times New Roman" w:cs="Times New Roman"/>
          <w:sz w:val="24"/>
          <w:szCs w:val="24"/>
          <w:lang w:val="sr-Cyrl-RS"/>
        </w:rPr>
        <w:t>правној</w:t>
      </w:r>
      <w:r w:rsidR="00C72BA5">
        <w:rPr>
          <w:rFonts w:ascii="Times New Roman" w:hAnsi="Times New Roman" w:cs="Times New Roman"/>
          <w:sz w:val="24"/>
          <w:szCs w:val="24"/>
          <w:lang w:val="sr-Cyrl-RS"/>
        </w:rPr>
        <w:t xml:space="preserve"> регулатив</w:t>
      </w:r>
      <w:r w:rsidR="00E87174">
        <w:rPr>
          <w:rFonts w:ascii="Times New Roman" w:hAnsi="Times New Roman" w:cs="Times New Roman"/>
          <w:sz w:val="24"/>
          <w:szCs w:val="24"/>
          <w:lang w:val="sr-Cyrl-RS"/>
        </w:rPr>
        <w:t>и</w:t>
      </w:r>
      <w:r w:rsidR="00C72BA5">
        <w:rPr>
          <w:rFonts w:ascii="Times New Roman" w:hAnsi="Times New Roman" w:cs="Times New Roman"/>
          <w:sz w:val="24"/>
          <w:szCs w:val="24"/>
          <w:lang w:val="sr-Cyrl-RS"/>
        </w:rPr>
        <w:t xml:space="preserve"> </w:t>
      </w:r>
      <w:r w:rsidR="0084524E">
        <w:rPr>
          <w:rFonts w:ascii="Times New Roman" w:hAnsi="Times New Roman" w:cs="Times New Roman"/>
          <w:sz w:val="24"/>
          <w:szCs w:val="24"/>
          <w:lang w:val="sr-Cyrl-RS"/>
        </w:rPr>
        <w:t>и</w:t>
      </w:r>
      <w:r w:rsidR="00FF0D73">
        <w:rPr>
          <w:rFonts w:ascii="Times New Roman" w:hAnsi="Times New Roman" w:cs="Times New Roman"/>
          <w:sz w:val="24"/>
          <w:szCs w:val="24"/>
          <w:lang w:val="sr-Cyrl-RS"/>
        </w:rPr>
        <w:t xml:space="preserve"> </w:t>
      </w:r>
      <w:r w:rsidR="00E87174">
        <w:rPr>
          <w:rFonts w:ascii="Times New Roman" w:hAnsi="Times New Roman" w:cs="Times New Roman"/>
          <w:sz w:val="24"/>
          <w:szCs w:val="24"/>
          <w:lang w:val="sr-Cyrl-RS"/>
        </w:rPr>
        <w:t>пракси</w:t>
      </w:r>
      <w:r w:rsidR="0084524E">
        <w:rPr>
          <w:rFonts w:ascii="Times New Roman" w:hAnsi="Times New Roman" w:cs="Times New Roman"/>
          <w:sz w:val="24"/>
          <w:szCs w:val="24"/>
          <w:lang w:val="sr-Cyrl-RS"/>
        </w:rPr>
        <w:t>. Осим тога</w:t>
      </w:r>
      <w:r w:rsidR="00783FCE">
        <w:rPr>
          <w:rFonts w:ascii="Times New Roman" w:hAnsi="Times New Roman" w:cs="Times New Roman"/>
          <w:sz w:val="24"/>
          <w:szCs w:val="24"/>
          <w:lang w:val="sr-Cyrl-RS"/>
        </w:rPr>
        <w:t>,</w:t>
      </w:r>
      <w:r w:rsidR="0090501B">
        <w:rPr>
          <w:rFonts w:ascii="Times New Roman" w:hAnsi="Times New Roman" w:cs="Times New Roman"/>
          <w:sz w:val="24"/>
          <w:szCs w:val="24"/>
          <w:lang w:val="sr-Cyrl-RS"/>
        </w:rPr>
        <w:t xml:space="preserve"> коришће</w:t>
      </w:r>
      <w:r w:rsidR="00E87174">
        <w:rPr>
          <w:rFonts w:ascii="Times New Roman" w:hAnsi="Times New Roman" w:cs="Times New Roman"/>
          <w:sz w:val="24"/>
          <w:szCs w:val="24"/>
          <w:lang w:val="sr-Cyrl-RS"/>
        </w:rPr>
        <w:t>ни су налази</w:t>
      </w:r>
      <w:r w:rsidR="00FF0D73">
        <w:rPr>
          <w:rFonts w:ascii="Times New Roman" w:hAnsi="Times New Roman" w:cs="Times New Roman"/>
          <w:sz w:val="24"/>
          <w:szCs w:val="24"/>
          <w:lang w:val="sr-Cyrl-RS"/>
        </w:rPr>
        <w:t xml:space="preserve"> </w:t>
      </w:r>
      <w:r w:rsidR="0084524E">
        <w:rPr>
          <w:rFonts w:ascii="Times New Roman" w:hAnsi="Times New Roman" w:cs="Times New Roman"/>
          <w:sz w:val="24"/>
          <w:szCs w:val="24"/>
          <w:lang w:val="sr-Cyrl-RS"/>
        </w:rPr>
        <w:t>међународних организација</w:t>
      </w:r>
      <w:r w:rsidR="00FF0D73">
        <w:rPr>
          <w:rFonts w:ascii="Times New Roman" w:hAnsi="Times New Roman" w:cs="Times New Roman"/>
          <w:sz w:val="24"/>
          <w:szCs w:val="24"/>
          <w:lang w:val="sr-Cyrl-RS"/>
        </w:rPr>
        <w:t xml:space="preserve"> и</w:t>
      </w:r>
      <w:r w:rsidR="0084524E">
        <w:rPr>
          <w:rFonts w:ascii="Times New Roman" w:hAnsi="Times New Roman" w:cs="Times New Roman"/>
          <w:sz w:val="24"/>
          <w:szCs w:val="24"/>
          <w:lang w:val="sr-Cyrl-RS"/>
        </w:rPr>
        <w:t xml:space="preserve"> </w:t>
      </w:r>
      <w:r w:rsidR="00B50D8C">
        <w:rPr>
          <w:rFonts w:ascii="Times New Roman" w:hAnsi="Times New Roman" w:cs="Times New Roman"/>
          <w:sz w:val="24"/>
          <w:szCs w:val="24"/>
          <w:lang w:val="sr-Cyrl-RS"/>
        </w:rPr>
        <w:t xml:space="preserve">други </w:t>
      </w:r>
      <w:r w:rsidR="0084524E">
        <w:rPr>
          <w:rFonts w:ascii="Times New Roman" w:hAnsi="Times New Roman" w:cs="Times New Roman"/>
          <w:sz w:val="24"/>
          <w:szCs w:val="24"/>
          <w:lang w:val="sr-Cyrl-RS"/>
        </w:rPr>
        <w:t xml:space="preserve">стручни </w:t>
      </w:r>
      <w:r w:rsidR="00B50D8C">
        <w:rPr>
          <w:rFonts w:ascii="Times New Roman" w:hAnsi="Times New Roman" w:cs="Times New Roman"/>
          <w:sz w:val="24"/>
          <w:szCs w:val="24"/>
          <w:lang w:val="sr-Cyrl-RS"/>
        </w:rPr>
        <w:t>извори</w:t>
      </w:r>
      <w:r w:rsidR="00FF0D73">
        <w:rPr>
          <w:rFonts w:ascii="Times New Roman" w:hAnsi="Times New Roman" w:cs="Times New Roman"/>
          <w:sz w:val="24"/>
          <w:szCs w:val="24"/>
          <w:lang w:val="sr-Cyrl-RS"/>
        </w:rPr>
        <w:t>.</w:t>
      </w:r>
      <w:r w:rsidR="00553E1C">
        <w:rPr>
          <w:rFonts w:ascii="Times New Roman" w:hAnsi="Times New Roman" w:cs="Times New Roman"/>
          <w:sz w:val="24"/>
          <w:szCs w:val="24"/>
          <w:lang w:val="sr-Cyrl-RS"/>
        </w:rPr>
        <w:t xml:space="preserve"> </w:t>
      </w:r>
    </w:p>
    <w:p w:rsidR="00553E1C" w:rsidRPr="00B425BF" w:rsidRDefault="00E87174" w:rsidP="00B425BF">
      <w:pPr>
        <w:spacing w:after="0" w:line="360" w:lineRule="auto"/>
        <w:ind w:firstLine="708"/>
        <w:jc w:val="both"/>
        <w:rPr>
          <w:rFonts w:ascii="Times New Roman" w:hAnsi="Times New Roman"/>
          <w:sz w:val="24"/>
          <w:szCs w:val="24"/>
          <w:lang w:val="sr-Cyrl-RS"/>
        </w:rPr>
      </w:pPr>
      <w:r>
        <w:rPr>
          <w:rFonts w:ascii="Times New Roman" w:hAnsi="Times New Roman" w:cs="Times New Roman"/>
          <w:sz w:val="24"/>
          <w:szCs w:val="24"/>
          <w:lang w:val="sr-Cyrl-RS"/>
        </w:rPr>
        <w:t>У истраживању</w:t>
      </w:r>
      <w:r w:rsidR="00B425BF">
        <w:rPr>
          <w:rFonts w:ascii="Times New Roman" w:hAnsi="Times New Roman" w:cs="Times New Roman"/>
          <w:sz w:val="24"/>
          <w:szCs w:val="24"/>
          <w:lang w:val="sr-Cyrl-RS"/>
        </w:rPr>
        <w:t xml:space="preserve"> </w:t>
      </w:r>
      <w:r w:rsidR="00D02BA5">
        <w:rPr>
          <w:rFonts w:ascii="Times New Roman" w:hAnsi="Times New Roman" w:cs="Times New Roman"/>
          <w:sz w:val="24"/>
          <w:szCs w:val="24"/>
          <w:lang w:val="sr-Cyrl-RS"/>
        </w:rPr>
        <w:t>употребили смо тзв. радну</w:t>
      </w:r>
      <w:r w:rsidR="00996A4A">
        <w:rPr>
          <w:rFonts w:ascii="Times New Roman" w:hAnsi="Times New Roman" w:cs="Times New Roman"/>
          <w:sz w:val="24"/>
          <w:szCs w:val="24"/>
          <w:lang w:val="sr-Cyrl-RS"/>
        </w:rPr>
        <w:t xml:space="preserve"> </w:t>
      </w:r>
      <w:r w:rsidR="00D02BA5">
        <w:rPr>
          <w:rFonts w:ascii="Times New Roman" w:hAnsi="Times New Roman" w:cs="Times New Roman"/>
          <w:sz w:val="24"/>
          <w:szCs w:val="24"/>
          <w:lang w:val="sr-Cyrl-RS"/>
        </w:rPr>
        <w:t>дефиницију</w:t>
      </w:r>
      <w:r w:rsidR="002365E4">
        <w:rPr>
          <w:rFonts w:ascii="Times New Roman" w:hAnsi="Times New Roman" w:cs="Times New Roman"/>
          <w:sz w:val="24"/>
          <w:szCs w:val="24"/>
          <w:lang w:val="sr-Cyrl-RS"/>
        </w:rPr>
        <w:t xml:space="preserve"> корупције</w:t>
      </w:r>
      <w:r w:rsidR="00B425BF">
        <w:rPr>
          <w:rFonts w:ascii="Times New Roman" w:hAnsi="Times New Roman" w:cs="Times New Roman"/>
          <w:sz w:val="24"/>
          <w:szCs w:val="24"/>
          <w:lang w:val="sr-Cyrl-RS"/>
        </w:rPr>
        <w:t>.</w:t>
      </w:r>
      <w:r w:rsidR="00B425BF">
        <w:rPr>
          <w:rStyle w:val="FootnoteReference"/>
          <w:rFonts w:ascii="Times New Roman" w:hAnsi="Times New Roman" w:cs="Times New Roman"/>
          <w:sz w:val="24"/>
          <w:szCs w:val="24"/>
          <w:lang w:val="sr-Cyrl-RS"/>
        </w:rPr>
        <w:footnoteReference w:id="1"/>
      </w:r>
      <w:r w:rsidR="00B425BF">
        <w:rPr>
          <w:rFonts w:ascii="Times New Roman" w:hAnsi="Times New Roman" w:cs="Times New Roman"/>
          <w:sz w:val="24"/>
          <w:szCs w:val="24"/>
          <w:lang w:val="sr-Cyrl-RS"/>
        </w:rPr>
        <w:t xml:space="preserve"> Према Уједињеним нацијама</w:t>
      </w:r>
      <w:r w:rsidR="00D02BA5">
        <w:rPr>
          <w:rFonts w:ascii="Times New Roman" w:hAnsi="Times New Roman" w:cs="Times New Roman"/>
          <w:sz w:val="24"/>
          <w:szCs w:val="24"/>
          <w:lang w:val="sr-Cyrl-RS"/>
        </w:rPr>
        <w:t>,</w:t>
      </w:r>
      <w:r w:rsidR="006E5993">
        <w:rPr>
          <w:rFonts w:ascii="Times New Roman" w:hAnsi="Times New Roman" w:cs="Times New Roman"/>
          <w:sz w:val="24"/>
          <w:szCs w:val="24"/>
          <w:lang w:val="sr-Cyrl-RS"/>
        </w:rPr>
        <w:t xml:space="preserve"> корупција </w:t>
      </w:r>
      <w:r w:rsidR="0090501B">
        <w:rPr>
          <w:rFonts w:ascii="Times New Roman" w:hAnsi="Times New Roman" w:cs="Times New Roman"/>
          <w:sz w:val="24"/>
          <w:szCs w:val="24"/>
          <w:lang w:val="sr-Cyrl-RS"/>
        </w:rPr>
        <w:t>је</w:t>
      </w:r>
      <w:r w:rsidR="002365E4">
        <w:rPr>
          <w:rFonts w:ascii="Times New Roman" w:hAnsi="Times New Roman" w:cs="Times New Roman"/>
          <w:sz w:val="24"/>
          <w:szCs w:val="24"/>
          <w:lang w:val="sr-Cyrl-RS"/>
        </w:rPr>
        <w:t xml:space="preserve"> </w:t>
      </w:r>
      <w:r w:rsidR="00553005">
        <w:rPr>
          <w:rFonts w:ascii="Times New Roman" w:hAnsi="Times New Roman" w:cs="Times New Roman"/>
          <w:sz w:val="24"/>
          <w:szCs w:val="24"/>
          <w:lang w:val="sr-Cyrl-RS"/>
        </w:rPr>
        <w:t>„злоупотреб</w:t>
      </w:r>
      <w:r w:rsidR="0090501B">
        <w:rPr>
          <w:rFonts w:ascii="Times New Roman" w:hAnsi="Times New Roman" w:cs="Times New Roman"/>
          <w:sz w:val="24"/>
          <w:szCs w:val="24"/>
          <w:lang w:val="sr-Cyrl-RS"/>
        </w:rPr>
        <w:t>а</w:t>
      </w:r>
      <w:r w:rsidR="00553005">
        <w:rPr>
          <w:rFonts w:ascii="Times New Roman" w:hAnsi="Times New Roman" w:cs="Times New Roman"/>
          <w:sz w:val="24"/>
          <w:szCs w:val="24"/>
          <w:lang w:val="sr-Cyrl-RS"/>
        </w:rPr>
        <w:t xml:space="preserve"> </w:t>
      </w:r>
      <w:r w:rsidR="008A4219">
        <w:rPr>
          <w:rFonts w:ascii="Times New Roman" w:hAnsi="Times New Roman" w:cs="Times New Roman"/>
          <w:sz w:val="24"/>
          <w:szCs w:val="24"/>
          <w:lang w:val="sr-Cyrl-RS"/>
        </w:rPr>
        <w:t>јавних овлашћења за личну добит</w:t>
      </w:r>
      <w:r w:rsidR="00553005">
        <w:rPr>
          <w:rFonts w:ascii="Times New Roman" w:hAnsi="Times New Roman" w:cs="Times New Roman"/>
          <w:sz w:val="24"/>
          <w:szCs w:val="24"/>
          <w:lang w:val="sr-Cyrl-RS"/>
        </w:rPr>
        <w:t xml:space="preserve">“ </w:t>
      </w:r>
      <w:r w:rsidR="00553005" w:rsidRPr="001713AB">
        <w:rPr>
          <w:rFonts w:ascii="Times New Roman" w:hAnsi="Times New Roman"/>
          <w:sz w:val="24"/>
          <w:szCs w:val="24"/>
          <w:lang w:val="sr-Cyrl-RS"/>
        </w:rPr>
        <w:t>(“abuse of [p</w:t>
      </w:r>
      <w:r w:rsidR="00553005">
        <w:rPr>
          <w:rFonts w:ascii="Times New Roman" w:hAnsi="Times New Roman"/>
          <w:sz w:val="24"/>
          <w:szCs w:val="24"/>
          <w:lang w:val="sr-Cyrl-RS"/>
        </w:rPr>
        <w:t>ublic] power for private gain”).</w:t>
      </w:r>
      <w:r w:rsidR="00553005" w:rsidRPr="006D1ADD">
        <w:rPr>
          <w:rStyle w:val="FootnoteReference"/>
          <w:rFonts w:ascii="Times New Roman" w:hAnsi="Times New Roman" w:cs="Times New Roman"/>
          <w:sz w:val="24"/>
          <w:szCs w:val="24"/>
          <w:lang w:val="sr-Cyrl-RS"/>
        </w:rPr>
        <w:footnoteReference w:id="2"/>
      </w:r>
      <w:r w:rsidR="00553005">
        <w:rPr>
          <w:rFonts w:ascii="Times New Roman" w:hAnsi="Times New Roman"/>
          <w:sz w:val="24"/>
          <w:szCs w:val="24"/>
          <w:lang w:val="sr-Cyrl-RS"/>
        </w:rPr>
        <w:t xml:space="preserve"> </w:t>
      </w:r>
      <w:r w:rsidR="0090501B">
        <w:rPr>
          <w:rFonts w:ascii="Times New Roman" w:hAnsi="Times New Roman"/>
          <w:sz w:val="24"/>
          <w:szCs w:val="24"/>
          <w:lang w:val="sr-Cyrl-RS"/>
        </w:rPr>
        <w:t>Поменута</w:t>
      </w:r>
      <w:r w:rsidR="00B425BF">
        <w:rPr>
          <w:rFonts w:ascii="Times New Roman" w:hAnsi="Times New Roman"/>
          <w:sz w:val="24"/>
          <w:szCs w:val="24"/>
          <w:lang w:val="sr-Cyrl-RS"/>
        </w:rPr>
        <w:t xml:space="preserve"> </w:t>
      </w:r>
      <w:r w:rsidR="00B425BF" w:rsidRPr="0090501B">
        <w:rPr>
          <w:rFonts w:ascii="Times New Roman" w:hAnsi="Times New Roman"/>
          <w:sz w:val="24"/>
          <w:szCs w:val="24"/>
          <w:lang w:val="sr-Cyrl-RS"/>
        </w:rPr>
        <w:t>дефиниција</w:t>
      </w:r>
      <w:r w:rsidR="00553005" w:rsidRPr="0090501B">
        <w:rPr>
          <w:rFonts w:ascii="Times New Roman" w:hAnsi="Times New Roman"/>
          <w:sz w:val="24"/>
          <w:szCs w:val="24"/>
          <w:lang w:val="sr-Cyrl-RS"/>
        </w:rPr>
        <w:t xml:space="preserve"> </w:t>
      </w:r>
      <w:r w:rsidR="00F43AB5" w:rsidRPr="0090501B">
        <w:rPr>
          <w:rFonts w:ascii="Times New Roman" w:hAnsi="Times New Roman"/>
          <w:sz w:val="24"/>
          <w:szCs w:val="24"/>
          <w:lang w:val="sr-Cyrl-RS"/>
        </w:rPr>
        <w:t>је</w:t>
      </w:r>
      <w:r w:rsidR="00F43AB5">
        <w:rPr>
          <w:rFonts w:ascii="Times New Roman" w:hAnsi="Times New Roman"/>
          <w:sz w:val="24"/>
          <w:szCs w:val="24"/>
          <w:lang w:val="sr-Cyrl-RS"/>
        </w:rPr>
        <w:t xml:space="preserve"> критикована јер</w:t>
      </w:r>
      <w:r w:rsidR="00553005">
        <w:rPr>
          <w:rFonts w:ascii="Times New Roman" w:hAnsi="Times New Roman"/>
          <w:sz w:val="24"/>
          <w:szCs w:val="24"/>
          <w:lang w:val="sr-Cyrl-RS"/>
        </w:rPr>
        <w:t xml:space="preserve"> обухвата</w:t>
      </w:r>
      <w:r w:rsidR="00F43AB5">
        <w:rPr>
          <w:rFonts w:ascii="Times New Roman" w:hAnsi="Times New Roman"/>
          <w:sz w:val="24"/>
          <w:szCs w:val="24"/>
          <w:lang w:val="sr-Cyrl-RS"/>
        </w:rPr>
        <w:t xml:space="preserve"> само јавни</w:t>
      </w:r>
      <w:r w:rsidR="0090501B">
        <w:rPr>
          <w:rFonts w:ascii="Times New Roman" w:hAnsi="Times New Roman"/>
          <w:sz w:val="24"/>
          <w:szCs w:val="24"/>
          <w:lang w:val="sr-Cyrl-RS"/>
        </w:rPr>
        <w:t xml:space="preserve"> сектор</w:t>
      </w:r>
      <w:r w:rsidR="00F43AB5">
        <w:rPr>
          <w:rFonts w:ascii="Times New Roman" w:hAnsi="Times New Roman"/>
          <w:sz w:val="24"/>
          <w:szCs w:val="24"/>
          <w:lang w:val="sr-Cyrl-RS"/>
        </w:rPr>
        <w:t>.</w:t>
      </w:r>
      <w:r w:rsidR="00EC47E8">
        <w:rPr>
          <w:rFonts w:ascii="Times New Roman" w:hAnsi="Times New Roman"/>
          <w:sz w:val="24"/>
          <w:szCs w:val="24"/>
          <w:lang w:val="sr-Cyrl-RS"/>
        </w:rPr>
        <w:t xml:space="preserve"> </w:t>
      </w:r>
      <w:r w:rsidR="005E0B37">
        <w:rPr>
          <w:rFonts w:ascii="Times New Roman" w:hAnsi="Times New Roman"/>
          <w:sz w:val="24"/>
          <w:szCs w:val="24"/>
          <w:lang w:val="sr-Cyrl-RS"/>
        </w:rPr>
        <w:t xml:space="preserve">У Конвенцији УН против корупције (чл. 12. и 21) </w:t>
      </w:r>
      <w:r w:rsidR="005E0B37" w:rsidRPr="005E0B37">
        <w:rPr>
          <w:rFonts w:ascii="Times New Roman" w:hAnsi="Times New Roman"/>
          <w:sz w:val="24"/>
          <w:szCs w:val="24"/>
          <w:lang w:val="sr-Cyrl-RS"/>
        </w:rPr>
        <w:t xml:space="preserve"> </w:t>
      </w:r>
      <w:r w:rsidR="005E0B37">
        <w:rPr>
          <w:rFonts w:ascii="Times New Roman" w:hAnsi="Times New Roman"/>
          <w:sz w:val="24"/>
          <w:szCs w:val="24"/>
          <w:lang w:val="sr-Cyrl-RS"/>
        </w:rPr>
        <w:t xml:space="preserve">препозната је </w:t>
      </w:r>
      <w:r>
        <w:rPr>
          <w:rFonts w:ascii="Times New Roman" w:hAnsi="Times New Roman"/>
          <w:sz w:val="24"/>
          <w:szCs w:val="24"/>
          <w:lang w:val="sr-Cyrl-RS"/>
        </w:rPr>
        <w:t xml:space="preserve">ова </w:t>
      </w:r>
      <w:r w:rsidR="005E0B37">
        <w:rPr>
          <w:rFonts w:ascii="Times New Roman" w:hAnsi="Times New Roman"/>
          <w:sz w:val="24"/>
          <w:szCs w:val="24"/>
          <w:lang w:val="sr-Cyrl-RS"/>
        </w:rPr>
        <w:t>д</w:t>
      </w:r>
      <w:r w:rsidR="00EC47E8">
        <w:rPr>
          <w:rFonts w:ascii="Times New Roman" w:hAnsi="Times New Roman"/>
          <w:sz w:val="24"/>
          <w:szCs w:val="24"/>
          <w:lang w:val="sr-Cyrl-RS"/>
        </w:rPr>
        <w:t>испаратност</w:t>
      </w:r>
      <w:r w:rsidR="00F43AB5">
        <w:rPr>
          <w:rFonts w:ascii="Times New Roman" w:hAnsi="Times New Roman"/>
          <w:sz w:val="24"/>
          <w:szCs w:val="24"/>
          <w:lang w:val="sr-Cyrl-RS"/>
        </w:rPr>
        <w:t>.</w:t>
      </w:r>
      <w:r w:rsidR="00255E15">
        <w:rPr>
          <w:rStyle w:val="FootnoteReference"/>
          <w:rFonts w:ascii="Times New Roman" w:hAnsi="Times New Roman"/>
          <w:sz w:val="24"/>
          <w:szCs w:val="24"/>
          <w:lang w:val="sr-Cyrl-RS"/>
        </w:rPr>
        <w:footnoteReference w:id="3"/>
      </w:r>
      <w:r w:rsidR="00B425BF">
        <w:rPr>
          <w:rFonts w:ascii="Times New Roman" w:hAnsi="Times New Roman"/>
          <w:sz w:val="24"/>
          <w:szCs w:val="24"/>
          <w:lang w:val="sr-Cyrl-RS"/>
        </w:rPr>
        <w:t xml:space="preserve"> </w:t>
      </w:r>
      <w:r w:rsidR="00D02BA5">
        <w:rPr>
          <w:rFonts w:ascii="Times New Roman" w:hAnsi="Times New Roman"/>
          <w:sz w:val="24"/>
          <w:szCs w:val="24"/>
          <w:lang w:val="sr-Cyrl-RS"/>
        </w:rPr>
        <w:t>П</w:t>
      </w:r>
      <w:r w:rsidR="0090501B">
        <w:rPr>
          <w:rFonts w:ascii="Times New Roman" w:hAnsi="Times New Roman"/>
          <w:sz w:val="24"/>
          <w:szCs w:val="24"/>
          <w:lang w:val="sr-Cyrl-RS"/>
        </w:rPr>
        <w:t xml:space="preserve">роширено </w:t>
      </w:r>
      <w:r w:rsidR="00D02BA5">
        <w:rPr>
          <w:rFonts w:ascii="Times New Roman" w:hAnsi="Times New Roman"/>
          <w:sz w:val="24"/>
          <w:szCs w:val="24"/>
          <w:lang w:val="sr-Cyrl-RS"/>
        </w:rPr>
        <w:t xml:space="preserve">ново </w:t>
      </w:r>
      <w:r w:rsidR="0090501B">
        <w:rPr>
          <w:rFonts w:ascii="Times New Roman" w:hAnsi="Times New Roman"/>
          <w:sz w:val="24"/>
          <w:szCs w:val="24"/>
          <w:lang w:val="sr-Cyrl-RS"/>
        </w:rPr>
        <w:t>значење</w:t>
      </w:r>
      <w:r w:rsidR="00D02BA5">
        <w:rPr>
          <w:rFonts w:ascii="Times New Roman" w:hAnsi="Times New Roman"/>
          <w:sz w:val="24"/>
          <w:szCs w:val="24"/>
          <w:lang w:val="sr-Cyrl-RS"/>
        </w:rPr>
        <w:t xml:space="preserve"> ‒ </w:t>
      </w:r>
      <w:r w:rsidR="00B425BF" w:rsidRPr="00B425BF">
        <w:rPr>
          <w:rFonts w:ascii="Times New Roman" w:hAnsi="Times New Roman" w:cs="Times New Roman"/>
          <w:sz w:val="24"/>
          <w:szCs w:val="24"/>
          <w:lang w:val="sr-Cyrl-RS"/>
        </w:rPr>
        <w:t xml:space="preserve">„нарушавање принципа непристрасности при доношењу одлука у </w:t>
      </w:r>
      <w:r w:rsidR="00F43AB5">
        <w:rPr>
          <w:rFonts w:ascii="Times New Roman" w:hAnsi="Times New Roman" w:cs="Times New Roman"/>
          <w:sz w:val="24"/>
          <w:szCs w:val="24"/>
          <w:lang w:val="sr-Cyrl-RS"/>
        </w:rPr>
        <w:t>циљу стицања неке погодности,</w:t>
      </w:r>
      <w:r w:rsidR="00B425BF" w:rsidRPr="00B425BF">
        <w:rPr>
          <w:rFonts w:ascii="Times New Roman" w:hAnsi="Times New Roman" w:cs="Times New Roman"/>
          <w:sz w:val="24"/>
          <w:szCs w:val="24"/>
          <w:lang w:val="sr-Cyrl-RS"/>
        </w:rPr>
        <w:t>“</w:t>
      </w:r>
      <w:r w:rsidR="00462D4B">
        <w:rPr>
          <w:rStyle w:val="FootnoteReference"/>
          <w:rFonts w:ascii="Times New Roman" w:hAnsi="Times New Roman" w:cs="Times New Roman"/>
          <w:sz w:val="24"/>
          <w:szCs w:val="24"/>
          <w:lang w:val="sr-Cyrl-RS"/>
        </w:rPr>
        <w:footnoteReference w:id="4"/>
      </w:r>
      <w:r w:rsidR="0090501B">
        <w:rPr>
          <w:rFonts w:ascii="Times New Roman" w:hAnsi="Times New Roman" w:cs="Times New Roman"/>
          <w:sz w:val="24"/>
          <w:szCs w:val="24"/>
          <w:lang w:val="sr-Cyrl-RS"/>
        </w:rPr>
        <w:t xml:space="preserve"> </w:t>
      </w:r>
      <w:r w:rsidR="00822F63">
        <w:rPr>
          <w:rFonts w:ascii="Times New Roman" w:hAnsi="Times New Roman" w:cs="Times New Roman"/>
          <w:sz w:val="24"/>
          <w:szCs w:val="24"/>
          <w:lang w:val="sr-Cyrl-RS"/>
        </w:rPr>
        <w:t>утицало је и</w:t>
      </w:r>
      <w:r w:rsidR="006E5993">
        <w:rPr>
          <w:rFonts w:ascii="Times New Roman" w:hAnsi="Times New Roman" w:cs="Times New Roman"/>
          <w:sz w:val="24"/>
          <w:szCs w:val="24"/>
          <w:lang w:val="sr-Cyrl-RS"/>
        </w:rPr>
        <w:t xml:space="preserve"> </w:t>
      </w:r>
      <w:r w:rsidR="00822F63">
        <w:rPr>
          <w:rFonts w:ascii="Times New Roman" w:hAnsi="Times New Roman" w:cs="Times New Roman"/>
          <w:sz w:val="24"/>
          <w:szCs w:val="24"/>
          <w:lang w:val="sr-Cyrl-RS"/>
        </w:rPr>
        <w:t xml:space="preserve">на </w:t>
      </w:r>
      <w:r w:rsidR="00822F63" w:rsidRPr="006C6C89">
        <w:rPr>
          <w:rFonts w:ascii="Times New Roman" w:hAnsi="Times New Roman" w:cs="Times New Roman"/>
          <w:sz w:val="24"/>
          <w:szCs w:val="24"/>
          <w:lang w:val="sr-Cyrl-RS"/>
        </w:rPr>
        <w:t>законодавну праксу</w:t>
      </w:r>
      <w:r w:rsidR="006E5993" w:rsidRPr="006C6C89">
        <w:rPr>
          <w:rFonts w:ascii="Times New Roman" w:hAnsi="Times New Roman" w:cs="Times New Roman"/>
          <w:sz w:val="24"/>
          <w:szCs w:val="24"/>
          <w:lang w:val="sr-Cyrl-RS"/>
        </w:rPr>
        <w:t xml:space="preserve">. </w:t>
      </w:r>
      <w:r w:rsidR="00822F63" w:rsidRPr="006C6C89">
        <w:rPr>
          <w:rFonts w:ascii="Times New Roman" w:hAnsi="Times New Roman" w:cs="Times New Roman"/>
          <w:sz w:val="24"/>
          <w:szCs w:val="24"/>
          <w:lang w:val="sr-Cyrl-RS"/>
        </w:rPr>
        <w:t>У</w:t>
      </w:r>
      <w:r w:rsidR="0090501B" w:rsidRPr="006C6C89">
        <w:rPr>
          <w:rFonts w:ascii="Times New Roman" w:hAnsi="Times New Roman"/>
          <w:sz w:val="24"/>
          <w:szCs w:val="24"/>
          <w:lang w:val="sr-Cyrl-RS"/>
        </w:rPr>
        <w:t xml:space="preserve"> правном систему Републике Србије</w:t>
      </w:r>
      <w:r w:rsidR="00B425BF">
        <w:rPr>
          <w:rFonts w:ascii="Times New Roman" w:hAnsi="Times New Roman"/>
          <w:sz w:val="24"/>
          <w:szCs w:val="24"/>
          <w:lang w:val="sr-Cyrl-RS"/>
        </w:rPr>
        <w:t xml:space="preserve"> корупција </w:t>
      </w:r>
      <w:r w:rsidR="00822F63">
        <w:rPr>
          <w:rFonts w:ascii="Times New Roman" w:hAnsi="Times New Roman"/>
          <w:sz w:val="24"/>
          <w:szCs w:val="24"/>
          <w:lang w:val="sr-Cyrl-RS"/>
        </w:rPr>
        <w:t xml:space="preserve">је </w:t>
      </w:r>
      <w:r w:rsidR="00553005" w:rsidRPr="00B425BF">
        <w:rPr>
          <w:rFonts w:ascii="Times New Roman" w:hAnsi="Times New Roman" w:cs="Times New Roman"/>
          <w:sz w:val="24"/>
          <w:szCs w:val="24"/>
          <w:lang w:val="sr-Cyrl-RS"/>
        </w:rPr>
        <w:t xml:space="preserve">„однос који се заснива злоупотребом службеног, односно друштвеног положаја или утицаја, у </w:t>
      </w:r>
      <w:r w:rsidR="00553005" w:rsidRPr="00B425BF">
        <w:rPr>
          <w:rFonts w:ascii="Times New Roman" w:hAnsi="Times New Roman" w:cs="Times New Roman"/>
          <w:sz w:val="24"/>
          <w:szCs w:val="24"/>
          <w:lang w:val="sr-Cyrl-RS"/>
        </w:rPr>
        <w:lastRenderedPageBreak/>
        <w:t>јавном или приватном сектору, у циљу стицања личне користи или користи за другога“</w:t>
      </w:r>
      <w:r w:rsidR="00822F63">
        <w:rPr>
          <w:rFonts w:ascii="Times New Roman" w:hAnsi="Times New Roman" w:cs="Times New Roman"/>
          <w:sz w:val="24"/>
          <w:szCs w:val="24"/>
          <w:lang w:val="sr-Cyrl-RS"/>
        </w:rPr>
        <w:t>,</w:t>
      </w:r>
      <w:r w:rsidR="006C6C89">
        <w:rPr>
          <w:rStyle w:val="FootnoteReference"/>
          <w:rFonts w:ascii="Times New Roman" w:hAnsi="Times New Roman" w:cs="Times New Roman"/>
          <w:sz w:val="24"/>
          <w:szCs w:val="24"/>
          <w:lang w:val="sr-Cyrl-RS"/>
        </w:rPr>
        <w:footnoteReference w:id="5"/>
      </w:r>
      <w:r w:rsidR="00F43AB5">
        <w:rPr>
          <w:rFonts w:ascii="Times New Roman" w:hAnsi="Times New Roman" w:cs="Times New Roman"/>
          <w:sz w:val="24"/>
          <w:szCs w:val="24"/>
          <w:lang w:val="sr-Cyrl-RS"/>
        </w:rPr>
        <w:t xml:space="preserve"> </w:t>
      </w:r>
      <w:r w:rsidR="00EC47E8">
        <w:rPr>
          <w:rFonts w:ascii="Times New Roman" w:hAnsi="Times New Roman" w:cs="Times New Roman"/>
          <w:sz w:val="24"/>
          <w:szCs w:val="24"/>
          <w:lang w:val="sr-Cyrl-RS"/>
        </w:rPr>
        <w:t>запрећена кривичним</w:t>
      </w:r>
      <w:r w:rsidR="00093ED0">
        <w:rPr>
          <w:rFonts w:ascii="Times New Roman" w:hAnsi="Times New Roman" w:cs="Times New Roman"/>
          <w:sz w:val="24"/>
          <w:szCs w:val="24"/>
          <w:lang w:val="sr-Cyrl-RS"/>
        </w:rPr>
        <w:t xml:space="preserve"> </w:t>
      </w:r>
      <w:r w:rsidR="00EC47E8">
        <w:rPr>
          <w:rFonts w:ascii="Times New Roman" w:hAnsi="Times New Roman" w:cs="Times New Roman"/>
          <w:sz w:val="24"/>
          <w:szCs w:val="24"/>
          <w:lang w:val="sr-Cyrl-RS"/>
        </w:rPr>
        <w:t>санкцијама</w:t>
      </w:r>
      <w:r w:rsidR="00B425BF">
        <w:rPr>
          <w:rFonts w:ascii="Times New Roman" w:hAnsi="Times New Roman" w:cs="Times New Roman"/>
          <w:sz w:val="24"/>
          <w:szCs w:val="24"/>
          <w:lang w:val="sr-Cyrl-RS"/>
        </w:rPr>
        <w:t>.</w:t>
      </w:r>
      <w:r w:rsidR="006C6C89">
        <w:rPr>
          <w:rStyle w:val="FootnoteReference"/>
          <w:rFonts w:ascii="Times New Roman" w:hAnsi="Times New Roman" w:cs="Times New Roman"/>
          <w:sz w:val="24"/>
          <w:szCs w:val="24"/>
          <w:lang w:val="sr-Cyrl-RS"/>
        </w:rPr>
        <w:footnoteReference w:id="6"/>
      </w:r>
      <w:r w:rsidR="00553005" w:rsidRPr="00FD63FB">
        <w:rPr>
          <w:lang w:val="sr-Cyrl-RS"/>
        </w:rPr>
        <w:t xml:space="preserve"> </w:t>
      </w:r>
    </w:p>
    <w:p w:rsidR="00223346" w:rsidRDefault="0057249E" w:rsidP="009955B8">
      <w:pPr>
        <w:spacing w:after="0" w:line="360" w:lineRule="auto"/>
        <w:ind w:firstLine="708"/>
        <w:jc w:val="both"/>
        <w:rPr>
          <w:rFonts w:ascii="Times New Roman" w:hAnsi="Times New Roman"/>
          <w:sz w:val="24"/>
          <w:szCs w:val="24"/>
          <w:lang w:val="sr-Cyrl-RS"/>
        </w:rPr>
      </w:pPr>
      <w:r>
        <w:rPr>
          <w:rFonts w:ascii="Times New Roman" w:hAnsi="Times New Roman"/>
          <w:sz w:val="24"/>
          <w:szCs w:val="24"/>
          <w:lang w:val="sr-Cyrl-RS"/>
        </w:rPr>
        <w:t>Међународне организације усвојиле су низ резолуција, препорука и других докумената о корупцији, с</w:t>
      </w:r>
      <w:r w:rsidR="00D84198">
        <w:rPr>
          <w:rFonts w:ascii="Times New Roman" w:hAnsi="Times New Roman"/>
          <w:sz w:val="24"/>
          <w:szCs w:val="24"/>
          <w:lang w:val="sr-Cyrl-RS"/>
        </w:rPr>
        <w:t xml:space="preserve"> обзиром на то да је означена</w:t>
      </w:r>
      <w:r w:rsidR="00223346">
        <w:rPr>
          <w:rFonts w:ascii="Times New Roman" w:hAnsi="Times New Roman"/>
          <w:sz w:val="24"/>
          <w:szCs w:val="24"/>
          <w:lang w:val="sr-Cyrl-RS"/>
        </w:rPr>
        <w:t xml:space="preserve"> „облик</w:t>
      </w:r>
      <w:r w:rsidR="00D84198">
        <w:rPr>
          <w:rFonts w:ascii="Times New Roman" w:hAnsi="Times New Roman"/>
          <w:sz w:val="24"/>
          <w:szCs w:val="24"/>
          <w:lang w:val="sr-Cyrl-RS"/>
        </w:rPr>
        <w:t>ом</w:t>
      </w:r>
      <w:r w:rsidR="00223346">
        <w:rPr>
          <w:rFonts w:ascii="Times New Roman" w:hAnsi="Times New Roman"/>
          <w:sz w:val="24"/>
          <w:szCs w:val="24"/>
          <w:lang w:val="sr-Cyrl-RS"/>
        </w:rPr>
        <w:t xml:space="preserve"> глоба</w:t>
      </w:r>
      <w:r w:rsidR="00093ED0">
        <w:rPr>
          <w:rFonts w:ascii="Times New Roman" w:hAnsi="Times New Roman"/>
          <w:sz w:val="24"/>
          <w:szCs w:val="24"/>
          <w:lang w:val="sr-Cyrl-RS"/>
        </w:rPr>
        <w:t>лне претње међународном поретку</w:t>
      </w:r>
      <w:r w:rsidR="00223346">
        <w:rPr>
          <w:rFonts w:ascii="Times New Roman" w:hAnsi="Times New Roman"/>
          <w:sz w:val="24"/>
          <w:szCs w:val="24"/>
          <w:lang w:val="sr-Cyrl-RS"/>
        </w:rPr>
        <w:t>“</w:t>
      </w:r>
      <w:r w:rsidR="00EC47E8">
        <w:rPr>
          <w:rFonts w:ascii="Times New Roman" w:hAnsi="Times New Roman"/>
          <w:sz w:val="24"/>
          <w:szCs w:val="24"/>
          <w:lang w:val="sr-Cyrl-RS"/>
        </w:rPr>
        <w:t xml:space="preserve"> ко</w:t>
      </w:r>
      <w:r w:rsidR="00D84198">
        <w:rPr>
          <w:rFonts w:ascii="Times New Roman" w:hAnsi="Times New Roman"/>
          <w:sz w:val="24"/>
          <w:szCs w:val="24"/>
          <w:lang w:val="sr-Cyrl-RS"/>
        </w:rPr>
        <w:t>ја</w:t>
      </w:r>
      <w:r w:rsidR="00093ED0">
        <w:rPr>
          <w:rFonts w:ascii="Times New Roman" w:hAnsi="Times New Roman"/>
          <w:sz w:val="24"/>
          <w:szCs w:val="24"/>
          <w:lang w:val="sr-Cyrl-RS"/>
        </w:rPr>
        <w:t xml:space="preserve"> подрив</w:t>
      </w:r>
      <w:r w:rsidR="00D02BA5">
        <w:rPr>
          <w:rFonts w:ascii="Times New Roman" w:hAnsi="Times New Roman"/>
          <w:sz w:val="24"/>
          <w:szCs w:val="24"/>
          <w:lang w:val="sr-Cyrl-RS"/>
        </w:rPr>
        <w:t>а демократију и владавину права.</w:t>
      </w:r>
      <w:r w:rsidR="00B50D8C">
        <w:rPr>
          <w:rStyle w:val="FootnoteReference"/>
          <w:rFonts w:ascii="Times New Roman" w:hAnsi="Times New Roman"/>
          <w:sz w:val="24"/>
          <w:szCs w:val="24"/>
          <w:lang w:val="sr-Cyrl-RS"/>
        </w:rPr>
        <w:footnoteReference w:id="7"/>
      </w:r>
      <w:r w:rsidR="00223346">
        <w:rPr>
          <w:rFonts w:ascii="Times New Roman" w:hAnsi="Times New Roman"/>
          <w:sz w:val="24"/>
          <w:szCs w:val="24"/>
          <w:lang w:val="sr-Cyrl-RS"/>
        </w:rPr>
        <w:t xml:space="preserve"> </w:t>
      </w:r>
      <w:r w:rsidR="00B50D8C">
        <w:rPr>
          <w:rFonts w:ascii="Times New Roman" w:hAnsi="Times New Roman"/>
          <w:sz w:val="24"/>
          <w:szCs w:val="24"/>
          <w:lang w:val="sr-Cyrl-RS"/>
        </w:rPr>
        <w:t xml:space="preserve">При томе се </w:t>
      </w:r>
      <w:r w:rsidR="00D84198">
        <w:rPr>
          <w:rFonts w:ascii="Times New Roman" w:hAnsi="Times New Roman"/>
          <w:sz w:val="24"/>
          <w:szCs w:val="24"/>
          <w:lang w:val="sr-Cyrl-RS"/>
        </w:rPr>
        <w:t>полази од аксиома</w:t>
      </w:r>
      <w:r w:rsidR="0017032C">
        <w:rPr>
          <w:rFonts w:ascii="Times New Roman" w:hAnsi="Times New Roman"/>
          <w:sz w:val="24"/>
          <w:szCs w:val="24"/>
          <w:lang w:val="sr-Cyrl-RS"/>
        </w:rPr>
        <w:t xml:space="preserve"> да је неопходан „свеобухватни и мултидисциплинарни приступ за ефикасно спречавање и борбу против корупције“</w:t>
      </w:r>
      <w:r w:rsidR="00B50D8C">
        <w:rPr>
          <w:rStyle w:val="FootnoteReference"/>
          <w:rFonts w:ascii="Times New Roman" w:hAnsi="Times New Roman"/>
          <w:sz w:val="24"/>
          <w:szCs w:val="24"/>
          <w:lang w:val="sr-Cyrl-RS"/>
        </w:rPr>
        <w:footnoteReference w:id="8"/>
      </w:r>
      <w:r w:rsidR="0017032C">
        <w:rPr>
          <w:rFonts w:ascii="Times New Roman" w:hAnsi="Times New Roman"/>
          <w:sz w:val="24"/>
          <w:szCs w:val="24"/>
          <w:lang w:val="sr-Cyrl-RS"/>
        </w:rPr>
        <w:t xml:space="preserve"> и да је обавеза држава</w:t>
      </w:r>
      <w:r w:rsidR="00223346">
        <w:rPr>
          <w:rFonts w:ascii="Times New Roman" w:hAnsi="Times New Roman"/>
          <w:sz w:val="24"/>
          <w:szCs w:val="24"/>
          <w:lang w:val="sr-Cyrl-RS"/>
        </w:rPr>
        <w:t xml:space="preserve"> </w:t>
      </w:r>
      <w:r w:rsidR="0017032C">
        <w:rPr>
          <w:rFonts w:ascii="Times New Roman" w:hAnsi="Times New Roman"/>
          <w:sz w:val="24"/>
          <w:szCs w:val="24"/>
          <w:lang w:val="sr-Cyrl-RS"/>
        </w:rPr>
        <w:t>да успоставе</w:t>
      </w:r>
      <w:r w:rsidR="00B35D82">
        <w:rPr>
          <w:rFonts w:ascii="Times New Roman" w:hAnsi="Times New Roman"/>
          <w:sz w:val="24"/>
          <w:szCs w:val="24"/>
          <w:lang w:val="sr-Cyrl-RS"/>
        </w:rPr>
        <w:t xml:space="preserve"> </w:t>
      </w:r>
      <w:r w:rsidR="007D011C">
        <w:rPr>
          <w:rFonts w:ascii="Times New Roman" w:hAnsi="Times New Roman"/>
          <w:sz w:val="24"/>
          <w:szCs w:val="24"/>
          <w:lang w:val="sr-Cyrl-RS"/>
        </w:rPr>
        <w:t xml:space="preserve">одговарајућу </w:t>
      </w:r>
      <w:r w:rsidR="0017032C">
        <w:rPr>
          <w:rFonts w:ascii="Times New Roman" w:hAnsi="Times New Roman"/>
          <w:sz w:val="24"/>
          <w:szCs w:val="24"/>
          <w:lang w:val="sr-Cyrl-RS"/>
        </w:rPr>
        <w:t>праксу и политику спречавања корупције. У Конвенцији за бо</w:t>
      </w:r>
      <w:r w:rsidR="007D011C">
        <w:rPr>
          <w:rFonts w:ascii="Times New Roman" w:hAnsi="Times New Roman"/>
          <w:sz w:val="24"/>
          <w:szCs w:val="24"/>
          <w:lang w:val="sr-Cyrl-RS"/>
        </w:rPr>
        <w:t>рбу против корупције истакнут је значај специјализован</w:t>
      </w:r>
      <w:r w:rsidR="009C7E20">
        <w:rPr>
          <w:rFonts w:ascii="Times New Roman" w:hAnsi="Times New Roman"/>
          <w:sz w:val="24"/>
          <w:szCs w:val="24"/>
          <w:lang w:val="sr-Cyrl-RS"/>
        </w:rPr>
        <w:t>их</w:t>
      </w:r>
      <w:r w:rsidR="0017032C">
        <w:rPr>
          <w:rFonts w:ascii="Times New Roman" w:hAnsi="Times New Roman"/>
          <w:sz w:val="24"/>
          <w:szCs w:val="24"/>
          <w:lang w:val="sr-Cyrl-RS"/>
        </w:rPr>
        <w:t xml:space="preserve"> орган</w:t>
      </w:r>
      <w:r w:rsidR="007D011C">
        <w:rPr>
          <w:rFonts w:ascii="Times New Roman" w:hAnsi="Times New Roman"/>
          <w:sz w:val="24"/>
          <w:szCs w:val="24"/>
          <w:lang w:val="sr-Cyrl-RS"/>
        </w:rPr>
        <w:t>а</w:t>
      </w:r>
      <w:r w:rsidR="00961355">
        <w:rPr>
          <w:rFonts w:ascii="Times New Roman" w:hAnsi="Times New Roman"/>
          <w:sz w:val="24"/>
          <w:szCs w:val="24"/>
          <w:lang w:val="sr-Cyrl-RS"/>
        </w:rPr>
        <w:t>, а</w:t>
      </w:r>
      <w:r w:rsidR="00B35D82">
        <w:rPr>
          <w:rFonts w:ascii="Times New Roman" w:hAnsi="Times New Roman"/>
          <w:sz w:val="24"/>
          <w:szCs w:val="24"/>
          <w:lang w:val="sr-Cyrl-RS"/>
        </w:rPr>
        <w:t xml:space="preserve"> </w:t>
      </w:r>
      <w:r w:rsidR="00961355" w:rsidRPr="00961355">
        <w:rPr>
          <w:rFonts w:ascii="Times New Roman" w:hAnsi="Times New Roman"/>
          <w:sz w:val="24"/>
          <w:szCs w:val="24"/>
          <w:lang w:val="sr-Cyrl-RS"/>
        </w:rPr>
        <w:t>у</w:t>
      </w:r>
      <w:r w:rsidR="00B35D82" w:rsidRPr="00961355">
        <w:rPr>
          <w:rFonts w:ascii="Times New Roman" w:hAnsi="Times New Roman"/>
          <w:sz w:val="24"/>
          <w:szCs w:val="24"/>
          <w:lang w:val="sr-Cyrl-RS"/>
        </w:rPr>
        <w:t xml:space="preserve"> </w:t>
      </w:r>
      <w:r w:rsidR="0017032C" w:rsidRPr="00961355">
        <w:rPr>
          <w:rFonts w:ascii="Times New Roman" w:hAnsi="Times New Roman"/>
          <w:sz w:val="24"/>
          <w:szCs w:val="24"/>
          <w:lang w:val="sr-Cyrl-RS"/>
        </w:rPr>
        <w:t xml:space="preserve">другим </w:t>
      </w:r>
      <w:r w:rsidR="00961355" w:rsidRPr="00961355">
        <w:rPr>
          <w:rFonts w:ascii="Times New Roman" w:hAnsi="Times New Roman"/>
          <w:sz w:val="24"/>
          <w:szCs w:val="24"/>
          <w:lang w:val="sr-Cyrl-RS"/>
        </w:rPr>
        <w:t xml:space="preserve">међународним </w:t>
      </w:r>
      <w:r w:rsidR="0017032C" w:rsidRPr="00961355">
        <w:rPr>
          <w:rFonts w:ascii="Times New Roman" w:hAnsi="Times New Roman"/>
          <w:sz w:val="24"/>
          <w:szCs w:val="24"/>
          <w:lang w:val="sr-Cyrl-RS"/>
        </w:rPr>
        <w:t>документима</w:t>
      </w:r>
      <w:r w:rsidR="007D011C">
        <w:rPr>
          <w:rFonts w:ascii="Times New Roman" w:hAnsi="Times New Roman"/>
          <w:sz w:val="24"/>
          <w:szCs w:val="24"/>
          <w:lang w:val="sr-Cyrl-RS"/>
        </w:rPr>
        <w:t xml:space="preserve"> и</w:t>
      </w:r>
      <w:r w:rsidR="00783FCE">
        <w:rPr>
          <w:rFonts w:ascii="Times New Roman" w:hAnsi="Times New Roman"/>
          <w:sz w:val="24"/>
          <w:szCs w:val="24"/>
          <w:lang w:val="sr-Cyrl-RS"/>
        </w:rPr>
        <w:t xml:space="preserve"> омбудсман</w:t>
      </w:r>
      <w:r w:rsidR="00D84198">
        <w:rPr>
          <w:rFonts w:ascii="Times New Roman" w:hAnsi="Times New Roman"/>
          <w:sz w:val="24"/>
          <w:szCs w:val="24"/>
          <w:lang w:val="sr-Cyrl-RS"/>
        </w:rPr>
        <w:t>а</w:t>
      </w:r>
      <w:r w:rsidR="00783FCE">
        <w:rPr>
          <w:rFonts w:ascii="Times New Roman" w:hAnsi="Times New Roman"/>
          <w:sz w:val="24"/>
          <w:szCs w:val="24"/>
          <w:lang w:val="sr-Cyrl-RS"/>
        </w:rPr>
        <w:t xml:space="preserve"> као </w:t>
      </w:r>
      <w:r w:rsidR="00D84198">
        <w:rPr>
          <w:rFonts w:ascii="Times New Roman" w:hAnsi="Times New Roman"/>
          <w:sz w:val="24"/>
          <w:szCs w:val="24"/>
          <w:lang w:val="sr-Cyrl-RS"/>
        </w:rPr>
        <w:t>једне</w:t>
      </w:r>
      <w:r w:rsidR="007D011C">
        <w:rPr>
          <w:rFonts w:ascii="Times New Roman" w:hAnsi="Times New Roman"/>
          <w:sz w:val="24"/>
          <w:szCs w:val="24"/>
          <w:lang w:val="sr-Cyrl-RS"/>
        </w:rPr>
        <w:t xml:space="preserve"> од институционалних</w:t>
      </w:r>
      <w:r w:rsidR="00961355">
        <w:rPr>
          <w:rFonts w:ascii="Times New Roman" w:hAnsi="Times New Roman"/>
          <w:sz w:val="24"/>
          <w:szCs w:val="24"/>
          <w:lang w:val="sr-Cyrl-RS"/>
        </w:rPr>
        <w:t xml:space="preserve"> </w:t>
      </w:r>
      <w:r w:rsidR="00783FCE">
        <w:rPr>
          <w:rFonts w:ascii="Times New Roman" w:hAnsi="Times New Roman"/>
          <w:sz w:val="24"/>
          <w:szCs w:val="24"/>
          <w:lang w:val="sr-Cyrl-RS"/>
        </w:rPr>
        <w:t>опција</w:t>
      </w:r>
      <w:r w:rsidRPr="0057249E">
        <w:rPr>
          <w:rFonts w:ascii="Times New Roman" w:hAnsi="Times New Roman"/>
          <w:sz w:val="24"/>
          <w:szCs w:val="24"/>
          <w:lang w:val="sr-Cyrl-RS"/>
        </w:rPr>
        <w:t xml:space="preserve"> </w:t>
      </w:r>
      <w:r>
        <w:rPr>
          <w:rFonts w:ascii="Times New Roman" w:hAnsi="Times New Roman"/>
          <w:sz w:val="24"/>
          <w:szCs w:val="24"/>
          <w:lang w:val="sr-Cyrl-RS"/>
        </w:rPr>
        <w:t>за борбу против корупције</w:t>
      </w:r>
      <w:r w:rsidR="00223346">
        <w:rPr>
          <w:rFonts w:ascii="Times New Roman" w:hAnsi="Times New Roman"/>
          <w:sz w:val="24"/>
          <w:szCs w:val="24"/>
          <w:lang w:val="sr-Cyrl-RS"/>
        </w:rPr>
        <w:t>.</w:t>
      </w:r>
    </w:p>
    <w:p w:rsidR="00EE681C" w:rsidRDefault="00D84198" w:rsidP="0017032C">
      <w:pPr>
        <w:spacing w:after="0" w:line="360" w:lineRule="auto"/>
        <w:ind w:firstLine="708"/>
        <w:jc w:val="both"/>
        <w:rPr>
          <w:rFonts w:ascii="Times New Roman" w:hAnsi="Times New Roman"/>
          <w:sz w:val="24"/>
          <w:szCs w:val="24"/>
          <w:lang w:val="sr-Cyrl-RS"/>
        </w:rPr>
      </w:pPr>
      <w:r>
        <w:rPr>
          <w:rFonts w:ascii="Times New Roman" w:hAnsi="Times New Roman"/>
          <w:sz w:val="24"/>
          <w:szCs w:val="24"/>
          <w:lang w:val="sr-Cyrl-RS"/>
        </w:rPr>
        <w:t xml:space="preserve">На детаљније објашњење </w:t>
      </w:r>
      <w:r w:rsidR="007D011C">
        <w:rPr>
          <w:rFonts w:ascii="Times New Roman" w:hAnsi="Times New Roman"/>
          <w:sz w:val="24"/>
          <w:szCs w:val="24"/>
          <w:lang w:val="sr-Cyrl-RS"/>
        </w:rPr>
        <w:t>на</w:t>
      </w:r>
      <w:r>
        <w:rPr>
          <w:rFonts w:ascii="Times New Roman" w:hAnsi="Times New Roman"/>
          <w:sz w:val="24"/>
          <w:szCs w:val="24"/>
          <w:lang w:val="sr-Cyrl-RS"/>
        </w:rPr>
        <w:t>илазимо у више</w:t>
      </w:r>
      <w:r w:rsidR="007D011C">
        <w:rPr>
          <w:rFonts w:ascii="Times New Roman" w:hAnsi="Times New Roman"/>
          <w:sz w:val="24"/>
          <w:szCs w:val="24"/>
          <w:lang w:val="sr-Cyrl-RS"/>
        </w:rPr>
        <w:t xml:space="preserve"> </w:t>
      </w:r>
      <w:r w:rsidR="0057249E">
        <w:rPr>
          <w:rFonts w:ascii="Times New Roman" w:hAnsi="Times New Roman"/>
          <w:sz w:val="24"/>
          <w:szCs w:val="24"/>
          <w:lang w:val="sr-Cyrl-RS"/>
        </w:rPr>
        <w:t xml:space="preserve">других </w:t>
      </w:r>
      <w:r w:rsidR="007D011C">
        <w:rPr>
          <w:rFonts w:ascii="Times New Roman" w:hAnsi="Times New Roman"/>
          <w:sz w:val="24"/>
          <w:szCs w:val="24"/>
          <w:lang w:val="sr-Cyrl-RS"/>
        </w:rPr>
        <w:t>извора</w:t>
      </w:r>
      <w:r w:rsidR="00961355">
        <w:rPr>
          <w:rFonts w:ascii="Times New Roman" w:hAnsi="Times New Roman"/>
          <w:sz w:val="24"/>
          <w:szCs w:val="24"/>
          <w:lang w:val="sr-Cyrl-RS"/>
        </w:rPr>
        <w:t xml:space="preserve">. </w:t>
      </w:r>
      <w:r w:rsidR="00223346">
        <w:rPr>
          <w:rFonts w:ascii="Times New Roman" w:hAnsi="Times New Roman"/>
          <w:sz w:val="24"/>
          <w:szCs w:val="24"/>
          <w:lang w:val="sr-Cyrl-RS"/>
        </w:rPr>
        <w:t>Транпаренси интернешн</w:t>
      </w:r>
      <w:r w:rsidR="00223346">
        <w:rPr>
          <w:rFonts w:ascii="Times New Roman" w:hAnsi="Times New Roman"/>
          <w:sz w:val="24"/>
          <w:szCs w:val="24"/>
        </w:rPr>
        <w:t>a</w:t>
      </w:r>
      <w:r w:rsidR="00223346" w:rsidRPr="001713AB">
        <w:rPr>
          <w:rFonts w:ascii="Times New Roman" w:hAnsi="Times New Roman"/>
          <w:sz w:val="24"/>
          <w:szCs w:val="24"/>
          <w:lang w:val="sr-Cyrl-RS"/>
        </w:rPr>
        <w:t>л</w:t>
      </w:r>
      <w:r w:rsidR="00223346">
        <w:rPr>
          <w:rFonts w:ascii="Times New Roman" w:hAnsi="Times New Roman"/>
          <w:sz w:val="24"/>
          <w:szCs w:val="24"/>
        </w:rPr>
        <w:t xml:space="preserve"> </w:t>
      </w:r>
      <w:r w:rsidR="00223346" w:rsidRPr="001D021C">
        <w:rPr>
          <w:rFonts w:ascii="Times New Roman" w:hAnsi="Times New Roman"/>
          <w:sz w:val="24"/>
          <w:szCs w:val="24"/>
        </w:rPr>
        <w:t>(</w:t>
      </w:r>
      <w:r w:rsidR="00223346" w:rsidRPr="001D021C">
        <w:rPr>
          <w:rStyle w:val="Emphasis"/>
          <w:rFonts w:ascii="Times New Roman" w:hAnsi="Times New Roman"/>
          <w:bCs/>
          <w:sz w:val="24"/>
          <w:szCs w:val="24"/>
          <w:shd w:val="clear" w:color="auto" w:fill="FFFFFF"/>
        </w:rPr>
        <w:t>Transparency International)</w:t>
      </w:r>
      <w:r w:rsidR="00961355">
        <w:rPr>
          <w:rStyle w:val="Emphasis"/>
          <w:rFonts w:ascii="Times New Roman" w:hAnsi="Times New Roman"/>
          <w:bCs/>
          <w:i w:val="0"/>
          <w:sz w:val="24"/>
          <w:szCs w:val="24"/>
          <w:shd w:val="clear" w:color="auto" w:fill="FFFFFF"/>
          <w:lang w:val="sr-Cyrl-RS"/>
        </w:rPr>
        <w:t>, међународна невладина организација,</w:t>
      </w:r>
      <w:r w:rsidR="00223346">
        <w:rPr>
          <w:rFonts w:ascii="Times New Roman" w:hAnsi="Times New Roman"/>
          <w:sz w:val="24"/>
          <w:szCs w:val="24"/>
          <w:lang w:val="sr-Cyrl-RS"/>
        </w:rPr>
        <w:t xml:space="preserve"> сврстава омбудсмана у тзв. институционалне стубове система друштвеног интегритета.</w:t>
      </w:r>
      <w:r w:rsidR="00223346" w:rsidRPr="001713AB">
        <w:rPr>
          <w:rStyle w:val="FootnoteReference"/>
          <w:sz w:val="24"/>
          <w:szCs w:val="24"/>
          <w:lang w:val="sr-Cyrl-RS"/>
        </w:rPr>
        <w:footnoteReference w:id="9"/>
      </w:r>
      <w:r w:rsidR="00223346">
        <w:rPr>
          <w:rFonts w:ascii="Times New Roman" w:hAnsi="Times New Roman"/>
          <w:sz w:val="24"/>
          <w:szCs w:val="24"/>
          <w:lang w:val="sr-Cyrl-RS"/>
        </w:rPr>
        <w:t xml:space="preserve"> </w:t>
      </w:r>
      <w:r w:rsidR="00783FCE">
        <w:rPr>
          <w:rFonts w:ascii="Times New Roman" w:hAnsi="Times New Roman"/>
          <w:sz w:val="24"/>
          <w:szCs w:val="24"/>
          <w:lang w:val="sr-Cyrl-RS"/>
        </w:rPr>
        <w:t xml:space="preserve">Према </w:t>
      </w:r>
      <w:r w:rsidR="00961355">
        <w:rPr>
          <w:rFonts w:ascii="Times New Roman" w:hAnsi="Times New Roman"/>
          <w:sz w:val="24"/>
          <w:szCs w:val="24"/>
          <w:lang w:val="sr-Cyrl-RS"/>
        </w:rPr>
        <w:t>истраживању Уједињених нација</w:t>
      </w:r>
      <w:r w:rsidR="00D02BA5">
        <w:rPr>
          <w:rFonts w:ascii="Times New Roman" w:hAnsi="Times New Roman"/>
          <w:sz w:val="24"/>
          <w:szCs w:val="24"/>
          <w:lang w:val="sr-Cyrl-RS"/>
        </w:rPr>
        <w:t>,</w:t>
      </w:r>
      <w:r w:rsidR="00877BE5">
        <w:rPr>
          <w:rFonts w:ascii="Times New Roman" w:hAnsi="Times New Roman"/>
          <w:sz w:val="24"/>
          <w:szCs w:val="24"/>
          <w:lang w:val="sr-Cyrl-RS"/>
        </w:rPr>
        <w:t xml:space="preserve"> омбудсман је</w:t>
      </w:r>
      <w:r w:rsidR="00783FCE">
        <w:rPr>
          <w:rFonts w:ascii="Times New Roman" w:hAnsi="Times New Roman"/>
          <w:sz w:val="24"/>
          <w:szCs w:val="24"/>
          <w:lang w:val="sr-Cyrl-RS"/>
        </w:rPr>
        <w:t xml:space="preserve"> додатни </w:t>
      </w:r>
      <w:r w:rsidR="00783FCE">
        <w:rPr>
          <w:rFonts w:ascii="Times New Roman" w:hAnsi="Times New Roman"/>
          <w:sz w:val="24"/>
          <w:szCs w:val="24"/>
          <w:lang w:val="sr-Cyrl-RS"/>
        </w:rPr>
        <w:lastRenderedPageBreak/>
        <w:t>механизам за спречавање и сузбијање корупције</w:t>
      </w:r>
      <w:r w:rsidR="00877BE5" w:rsidRPr="00E948AD">
        <w:rPr>
          <w:rFonts w:ascii="Times New Roman" w:hAnsi="Times New Roman"/>
          <w:sz w:val="24"/>
          <w:szCs w:val="24"/>
          <w:lang w:val="sr-Cyrl-RS"/>
        </w:rPr>
        <w:t>,</w:t>
      </w:r>
      <w:r w:rsidR="00783FCE" w:rsidRPr="00E948AD">
        <w:rPr>
          <w:rStyle w:val="FootnoteReference"/>
          <w:rFonts w:ascii="Times New Roman" w:hAnsi="Times New Roman"/>
          <w:sz w:val="24"/>
          <w:szCs w:val="24"/>
          <w:lang w:val="sr-Cyrl-RS"/>
        </w:rPr>
        <w:footnoteReference w:id="10"/>
      </w:r>
      <w:r w:rsidR="00783FCE" w:rsidRPr="00E948AD">
        <w:rPr>
          <w:rFonts w:ascii="Times New Roman" w:hAnsi="Times New Roman"/>
          <w:sz w:val="24"/>
          <w:szCs w:val="24"/>
          <w:lang w:val="sr-Cyrl-RS"/>
        </w:rPr>
        <w:t xml:space="preserve"> </w:t>
      </w:r>
      <w:r w:rsidR="005C0CC4">
        <w:rPr>
          <w:rFonts w:ascii="Times New Roman" w:hAnsi="Times New Roman"/>
          <w:sz w:val="24"/>
          <w:szCs w:val="24"/>
          <w:lang w:val="sr-Cyrl-RS"/>
        </w:rPr>
        <w:t xml:space="preserve">а </w:t>
      </w:r>
      <w:r w:rsidR="00783FCE" w:rsidRPr="00E948AD">
        <w:rPr>
          <w:rFonts w:ascii="Times New Roman" w:hAnsi="Times New Roman"/>
          <w:sz w:val="24"/>
          <w:szCs w:val="24"/>
          <w:lang w:val="sr-Cyrl-RS"/>
        </w:rPr>
        <w:t>ГРЕКО (Гр</w:t>
      </w:r>
      <w:r w:rsidR="00C964C2" w:rsidRPr="00E948AD">
        <w:rPr>
          <w:rFonts w:ascii="Times New Roman" w:hAnsi="Times New Roman"/>
          <w:sz w:val="24"/>
          <w:szCs w:val="24"/>
          <w:lang w:val="sr-Cyrl-RS"/>
        </w:rPr>
        <w:t>упа држава за борбу против кору</w:t>
      </w:r>
      <w:r w:rsidR="00783FCE" w:rsidRPr="00E948AD">
        <w:rPr>
          <w:rFonts w:ascii="Times New Roman" w:hAnsi="Times New Roman"/>
          <w:sz w:val="24"/>
          <w:szCs w:val="24"/>
          <w:lang w:val="sr-Cyrl-RS"/>
        </w:rPr>
        <w:t>п</w:t>
      </w:r>
      <w:r w:rsidR="00877BE5" w:rsidRPr="00E948AD">
        <w:rPr>
          <w:rFonts w:ascii="Times New Roman" w:hAnsi="Times New Roman"/>
          <w:sz w:val="24"/>
          <w:szCs w:val="24"/>
          <w:lang w:val="sr-Cyrl-RS"/>
        </w:rPr>
        <w:t>ц</w:t>
      </w:r>
      <w:r w:rsidR="00783FCE" w:rsidRPr="00E948AD">
        <w:rPr>
          <w:rFonts w:ascii="Times New Roman" w:hAnsi="Times New Roman"/>
          <w:sz w:val="24"/>
          <w:szCs w:val="24"/>
          <w:lang w:val="sr-Cyrl-RS"/>
        </w:rPr>
        <w:t>ије)</w:t>
      </w:r>
      <w:r w:rsidR="00783FCE">
        <w:rPr>
          <w:rFonts w:ascii="Times New Roman" w:hAnsi="Times New Roman"/>
          <w:sz w:val="24"/>
          <w:szCs w:val="24"/>
          <w:lang w:val="sr-Cyrl-RS"/>
        </w:rPr>
        <w:t xml:space="preserve"> </w:t>
      </w:r>
      <w:r w:rsidR="00E948AD">
        <w:rPr>
          <w:rFonts w:ascii="Times New Roman" w:hAnsi="Times New Roman"/>
          <w:sz w:val="24"/>
          <w:szCs w:val="24"/>
          <w:lang w:val="sr-Cyrl-RS"/>
        </w:rPr>
        <w:t xml:space="preserve">такође констатује да </w:t>
      </w:r>
      <w:r w:rsidR="00877BE5">
        <w:rPr>
          <w:rFonts w:ascii="Times New Roman" w:hAnsi="Times New Roman"/>
          <w:sz w:val="24"/>
          <w:szCs w:val="24"/>
          <w:lang w:val="sr-Cyrl-RS"/>
        </w:rPr>
        <w:t xml:space="preserve">омбудсман </w:t>
      </w:r>
      <w:r w:rsidR="005C0CC4">
        <w:rPr>
          <w:rFonts w:ascii="Times New Roman" w:hAnsi="Times New Roman"/>
          <w:sz w:val="24"/>
          <w:szCs w:val="24"/>
          <w:lang w:val="sr-Cyrl-RS"/>
        </w:rPr>
        <w:t>„</w:t>
      </w:r>
      <w:r w:rsidR="00E948AD">
        <w:rPr>
          <w:rFonts w:ascii="Times New Roman" w:hAnsi="Times New Roman"/>
          <w:sz w:val="24"/>
          <w:szCs w:val="24"/>
          <w:lang w:val="sr-Cyrl-RS"/>
        </w:rPr>
        <w:t xml:space="preserve">може да </w:t>
      </w:r>
      <w:r w:rsidR="005C0CC4">
        <w:rPr>
          <w:rFonts w:ascii="Times New Roman" w:hAnsi="Times New Roman"/>
          <w:sz w:val="24"/>
          <w:szCs w:val="24"/>
          <w:lang w:val="sr-Cyrl-RS"/>
        </w:rPr>
        <w:t xml:space="preserve">допринесе </w:t>
      </w:r>
      <w:r w:rsidR="00E948AD">
        <w:rPr>
          <w:rFonts w:ascii="Times New Roman" w:hAnsi="Times New Roman"/>
          <w:sz w:val="24"/>
          <w:szCs w:val="24"/>
          <w:lang w:val="sr-Cyrl-RS"/>
        </w:rPr>
        <w:t>контроли и превенцији</w:t>
      </w:r>
      <w:r w:rsidR="005C0CC4">
        <w:rPr>
          <w:rFonts w:ascii="Times New Roman" w:hAnsi="Times New Roman"/>
          <w:sz w:val="24"/>
          <w:szCs w:val="24"/>
          <w:lang w:val="sr-Cyrl-RS"/>
        </w:rPr>
        <w:t>“</w:t>
      </w:r>
      <w:r w:rsidR="00E948AD">
        <w:rPr>
          <w:rFonts w:ascii="Times New Roman" w:hAnsi="Times New Roman"/>
          <w:sz w:val="24"/>
          <w:szCs w:val="24"/>
          <w:lang w:val="sr-Cyrl-RS"/>
        </w:rPr>
        <w:t xml:space="preserve"> ове појаве</w:t>
      </w:r>
      <w:r w:rsidR="00783FCE">
        <w:rPr>
          <w:rFonts w:ascii="Times New Roman" w:hAnsi="Times New Roman"/>
          <w:sz w:val="24"/>
          <w:szCs w:val="24"/>
          <w:lang w:val="sr-Cyrl-RS"/>
        </w:rPr>
        <w:t>.</w:t>
      </w:r>
      <w:r w:rsidR="00783FCE">
        <w:rPr>
          <w:rStyle w:val="FootnoteReference"/>
          <w:rFonts w:ascii="Times New Roman" w:hAnsi="Times New Roman"/>
          <w:sz w:val="24"/>
          <w:szCs w:val="24"/>
          <w:lang w:val="sr-Cyrl-RS"/>
        </w:rPr>
        <w:footnoteReference w:id="11"/>
      </w:r>
      <w:r w:rsidR="00783FCE">
        <w:rPr>
          <w:rFonts w:ascii="Times New Roman" w:hAnsi="Times New Roman"/>
          <w:sz w:val="24"/>
          <w:szCs w:val="24"/>
          <w:lang w:val="sr-Cyrl-RS"/>
        </w:rPr>
        <w:t xml:space="preserve"> </w:t>
      </w:r>
    </w:p>
    <w:p w:rsidR="00EC47E8" w:rsidRPr="00494E5F" w:rsidRDefault="00420503" w:rsidP="00494E5F">
      <w:pPr>
        <w:spacing w:after="0" w:line="360" w:lineRule="auto"/>
        <w:ind w:firstLine="708"/>
        <w:jc w:val="both"/>
        <w:rPr>
          <w:rFonts w:ascii="Times New Roman" w:hAnsi="Times New Roman"/>
          <w:sz w:val="24"/>
          <w:szCs w:val="24"/>
          <w:lang w:val="sr-Cyrl-RS"/>
        </w:rPr>
      </w:pPr>
      <w:r w:rsidRPr="00494E5F">
        <w:rPr>
          <w:rFonts w:ascii="Times New Roman" w:hAnsi="Times New Roman"/>
          <w:sz w:val="24"/>
          <w:szCs w:val="24"/>
          <w:lang w:val="sr-Cyrl-RS"/>
        </w:rPr>
        <w:t>Специфичност</w:t>
      </w:r>
      <w:r w:rsidR="00961355" w:rsidRPr="00494E5F">
        <w:rPr>
          <w:rFonts w:ascii="Times New Roman" w:hAnsi="Times New Roman"/>
          <w:sz w:val="24"/>
          <w:szCs w:val="24"/>
          <w:lang w:val="sr-Cyrl-RS"/>
        </w:rPr>
        <w:t xml:space="preserve"> корупције</w:t>
      </w:r>
      <w:r w:rsidR="00494E5F">
        <w:rPr>
          <w:rFonts w:ascii="Times New Roman" w:hAnsi="Times New Roman"/>
          <w:sz w:val="24"/>
          <w:szCs w:val="24"/>
          <w:lang w:val="sr-Cyrl-RS"/>
        </w:rPr>
        <w:t xml:space="preserve"> као кривичног дела, као и других кривичних дела са елементима корупције и извршених кривичних дела у вези с корупцијом</w:t>
      </w:r>
      <w:r w:rsidR="00961355">
        <w:rPr>
          <w:rFonts w:ascii="Times New Roman" w:hAnsi="Times New Roman"/>
          <w:sz w:val="24"/>
          <w:szCs w:val="24"/>
          <w:lang w:val="sr-Cyrl-RS"/>
        </w:rPr>
        <w:t xml:space="preserve">, у односу на </w:t>
      </w:r>
      <w:r w:rsidR="00494E5F">
        <w:rPr>
          <w:rFonts w:ascii="Times New Roman" w:hAnsi="Times New Roman"/>
          <w:sz w:val="24"/>
          <w:szCs w:val="24"/>
          <w:lang w:val="sr-Cyrl-RS"/>
        </w:rPr>
        <w:t xml:space="preserve">остала </w:t>
      </w:r>
      <w:r w:rsidR="00961355">
        <w:rPr>
          <w:rFonts w:ascii="Times New Roman" w:hAnsi="Times New Roman"/>
          <w:sz w:val="24"/>
          <w:szCs w:val="24"/>
          <w:lang w:val="sr-Cyrl-RS"/>
        </w:rPr>
        <w:t>кривична д</w:t>
      </w:r>
      <w:r w:rsidR="00D84198">
        <w:rPr>
          <w:rFonts w:ascii="Times New Roman" w:hAnsi="Times New Roman"/>
          <w:sz w:val="24"/>
          <w:szCs w:val="24"/>
          <w:lang w:val="sr-Cyrl-RS"/>
        </w:rPr>
        <w:t>ела, јесте то ш</w:t>
      </w:r>
      <w:r w:rsidR="00494E5F">
        <w:rPr>
          <w:rFonts w:ascii="Times New Roman" w:hAnsi="Times New Roman"/>
          <w:sz w:val="24"/>
          <w:szCs w:val="24"/>
          <w:lang w:val="sr-Cyrl-RS"/>
        </w:rPr>
        <w:t>то се често манифестују као</w:t>
      </w:r>
      <w:r w:rsidR="00961355">
        <w:rPr>
          <w:rFonts w:ascii="Times New Roman" w:hAnsi="Times New Roman"/>
          <w:sz w:val="24"/>
          <w:szCs w:val="24"/>
          <w:lang w:val="sr-Cyrl-RS"/>
        </w:rPr>
        <w:t xml:space="preserve"> </w:t>
      </w:r>
      <w:r w:rsidR="0072423D">
        <w:rPr>
          <w:rFonts w:ascii="Times New Roman" w:hAnsi="Times New Roman"/>
          <w:sz w:val="24"/>
          <w:szCs w:val="24"/>
          <w:lang w:val="sr-Cyrl-RS"/>
        </w:rPr>
        <w:t>кршењ</w:t>
      </w:r>
      <w:r w:rsidR="00494E5F">
        <w:rPr>
          <w:rFonts w:ascii="Times New Roman" w:hAnsi="Times New Roman"/>
          <w:sz w:val="24"/>
          <w:szCs w:val="24"/>
          <w:lang w:val="sr-Cyrl-RS"/>
        </w:rPr>
        <w:t>е</w:t>
      </w:r>
      <w:r w:rsidR="0072423D">
        <w:rPr>
          <w:rFonts w:ascii="Times New Roman" w:hAnsi="Times New Roman"/>
          <w:sz w:val="24"/>
          <w:szCs w:val="24"/>
          <w:lang w:val="sr-Cyrl-RS"/>
        </w:rPr>
        <w:t xml:space="preserve"> људских права</w:t>
      </w:r>
      <w:r>
        <w:rPr>
          <w:rFonts w:ascii="Times New Roman" w:hAnsi="Times New Roman"/>
          <w:sz w:val="24"/>
          <w:szCs w:val="24"/>
          <w:lang w:val="sr-Cyrl-RS"/>
        </w:rPr>
        <w:t xml:space="preserve"> и</w:t>
      </w:r>
      <w:r w:rsidR="00494E5F">
        <w:rPr>
          <w:rFonts w:ascii="Times New Roman" w:hAnsi="Times New Roman"/>
          <w:sz w:val="24"/>
          <w:szCs w:val="24"/>
          <w:lang w:val="sr-Cyrl-RS"/>
        </w:rPr>
        <w:t xml:space="preserve"> лоша управа</w:t>
      </w:r>
      <w:r w:rsidR="00961355">
        <w:rPr>
          <w:rFonts w:ascii="Times New Roman" w:hAnsi="Times New Roman"/>
          <w:sz w:val="24"/>
          <w:szCs w:val="24"/>
          <w:lang w:val="sr-Cyrl-RS"/>
        </w:rPr>
        <w:t xml:space="preserve"> </w:t>
      </w:r>
      <w:r w:rsidR="00961355">
        <w:rPr>
          <w:rFonts w:ascii="Times New Roman" w:hAnsi="Times New Roman"/>
          <w:i/>
          <w:sz w:val="24"/>
          <w:szCs w:val="24"/>
          <w:lang w:val="sr-Latn-CS"/>
        </w:rPr>
        <w:t>(malaadministration)</w:t>
      </w:r>
      <w:r w:rsidR="00B569C6">
        <w:rPr>
          <w:rFonts w:ascii="Times New Roman" w:hAnsi="Times New Roman"/>
          <w:sz w:val="24"/>
          <w:szCs w:val="24"/>
          <w:lang w:val="sr-Cyrl-RS"/>
        </w:rPr>
        <w:t>.</w:t>
      </w:r>
      <w:r w:rsidR="00274120">
        <w:rPr>
          <w:rStyle w:val="FootnoteReference"/>
          <w:rFonts w:ascii="Times New Roman" w:hAnsi="Times New Roman"/>
          <w:sz w:val="24"/>
          <w:szCs w:val="24"/>
          <w:lang w:val="sr-Cyrl-RS"/>
        </w:rPr>
        <w:footnoteReference w:id="12"/>
      </w:r>
      <w:r w:rsidR="00961355">
        <w:rPr>
          <w:rFonts w:ascii="Times New Roman" w:hAnsi="Times New Roman"/>
          <w:sz w:val="24"/>
          <w:szCs w:val="24"/>
          <w:lang w:val="sr-Latn-CS"/>
        </w:rPr>
        <w:t xml:space="preserve"> </w:t>
      </w:r>
      <w:r w:rsidR="005E0B37">
        <w:rPr>
          <w:rFonts w:ascii="Times New Roman" w:hAnsi="Times New Roman" w:cs="Times New Roman"/>
          <w:sz w:val="24"/>
          <w:szCs w:val="24"/>
          <w:lang w:val="sr-Cyrl-RS"/>
        </w:rPr>
        <w:t>Злоупотреба службеног положаја и подмић</w:t>
      </w:r>
      <w:r>
        <w:rPr>
          <w:rFonts w:ascii="Times New Roman" w:hAnsi="Times New Roman" w:cs="Times New Roman"/>
          <w:sz w:val="24"/>
          <w:szCs w:val="24"/>
          <w:lang w:val="sr-Cyrl-RS"/>
        </w:rPr>
        <w:t>ивање јавних службеника</w:t>
      </w:r>
      <w:r w:rsidR="005E0B37">
        <w:rPr>
          <w:rFonts w:ascii="Times New Roman" w:hAnsi="Times New Roman" w:cs="Times New Roman"/>
          <w:sz w:val="24"/>
          <w:szCs w:val="24"/>
          <w:lang w:val="sr-Cyrl-RS"/>
        </w:rPr>
        <w:t xml:space="preserve"> пратиоци</w:t>
      </w:r>
      <w:r>
        <w:rPr>
          <w:rFonts w:ascii="Times New Roman" w:hAnsi="Times New Roman" w:cs="Times New Roman"/>
          <w:sz w:val="24"/>
          <w:szCs w:val="24"/>
          <w:lang w:val="sr-Cyrl-RS"/>
        </w:rPr>
        <w:t xml:space="preserve"> су нарушавања</w:t>
      </w:r>
      <w:r w:rsidR="0072423D" w:rsidRPr="00EC47E8">
        <w:rPr>
          <w:rFonts w:ascii="Times New Roman" w:hAnsi="Times New Roman" w:cs="Times New Roman"/>
          <w:sz w:val="24"/>
          <w:szCs w:val="24"/>
          <w:lang w:val="sr-Cyrl-RS"/>
        </w:rPr>
        <w:t xml:space="preserve"> људских права</w:t>
      </w:r>
      <w:r w:rsidR="0072423D">
        <w:rPr>
          <w:rFonts w:ascii="Times New Roman" w:hAnsi="Times New Roman" w:cs="Times New Roman"/>
          <w:sz w:val="24"/>
          <w:szCs w:val="24"/>
          <w:lang w:val="sr-Cyrl-RS"/>
        </w:rPr>
        <w:t xml:space="preserve">. </w:t>
      </w:r>
      <w:r w:rsidRPr="00420503">
        <w:rPr>
          <w:rFonts w:ascii="Times New Roman" w:hAnsi="Times New Roman"/>
          <w:sz w:val="24"/>
          <w:szCs w:val="24"/>
          <w:lang w:val="sr-Cyrl-RS"/>
        </w:rPr>
        <w:t xml:space="preserve">У овом пољу, незаконитог и неправилног понашања државне управе, </w:t>
      </w:r>
      <w:r>
        <w:rPr>
          <w:rFonts w:ascii="Times New Roman" w:hAnsi="Times New Roman"/>
          <w:sz w:val="24"/>
          <w:szCs w:val="24"/>
          <w:lang w:val="sr-Cyrl-RS"/>
        </w:rPr>
        <w:t>налази се</w:t>
      </w:r>
      <w:r w:rsidRPr="00420503">
        <w:rPr>
          <w:rFonts w:ascii="Times New Roman" w:hAnsi="Times New Roman"/>
          <w:sz w:val="24"/>
          <w:szCs w:val="24"/>
          <w:lang w:val="sr-Cyrl-RS"/>
        </w:rPr>
        <w:t xml:space="preserve"> </w:t>
      </w:r>
      <w:r>
        <w:rPr>
          <w:rFonts w:ascii="Times New Roman" w:hAnsi="Times New Roman"/>
          <w:sz w:val="24"/>
          <w:szCs w:val="24"/>
          <w:lang w:val="sr-Cyrl-RS"/>
        </w:rPr>
        <w:t xml:space="preserve">и </w:t>
      </w:r>
      <w:r w:rsidRPr="00420503">
        <w:rPr>
          <w:rFonts w:ascii="Times New Roman" w:hAnsi="Times New Roman"/>
          <w:sz w:val="24"/>
          <w:szCs w:val="24"/>
          <w:lang w:val="sr-Cyrl-RS"/>
        </w:rPr>
        <w:t xml:space="preserve">корупција. </w:t>
      </w:r>
      <w:r w:rsidR="00274120" w:rsidRPr="00420503">
        <w:rPr>
          <w:rFonts w:ascii="Times New Roman" w:hAnsi="Times New Roman"/>
          <w:sz w:val="24"/>
          <w:szCs w:val="24"/>
          <w:lang w:val="sr-Cyrl-RS"/>
        </w:rPr>
        <w:t>Лоша</w:t>
      </w:r>
      <w:r w:rsidR="00274120">
        <w:rPr>
          <w:rFonts w:ascii="Times New Roman" w:hAnsi="Times New Roman"/>
          <w:sz w:val="24"/>
          <w:szCs w:val="24"/>
          <w:lang w:val="sr-Cyrl-RS"/>
        </w:rPr>
        <w:t xml:space="preserve"> управа је кључан појам за разумева</w:t>
      </w:r>
      <w:r w:rsidR="009C7E20">
        <w:rPr>
          <w:rFonts w:ascii="Times New Roman" w:hAnsi="Times New Roman"/>
          <w:sz w:val="24"/>
          <w:szCs w:val="24"/>
          <w:lang w:val="sr-Cyrl-RS"/>
        </w:rPr>
        <w:t>ње</w:t>
      </w:r>
      <w:r w:rsidR="00274120">
        <w:rPr>
          <w:rFonts w:ascii="Times New Roman" w:hAnsi="Times New Roman"/>
          <w:sz w:val="24"/>
          <w:szCs w:val="24"/>
          <w:lang w:val="sr-Cyrl-RS"/>
        </w:rPr>
        <w:t xml:space="preserve"> </w:t>
      </w:r>
      <w:r w:rsidR="00EC47E8">
        <w:rPr>
          <w:rFonts w:ascii="Times New Roman" w:hAnsi="Times New Roman"/>
          <w:sz w:val="24"/>
          <w:szCs w:val="24"/>
          <w:lang w:val="sr-Cyrl-RS"/>
        </w:rPr>
        <w:t>надлежности омбудсмана</w:t>
      </w:r>
      <w:r w:rsidRPr="00420503">
        <w:rPr>
          <w:rFonts w:ascii="Times New Roman" w:hAnsi="Times New Roman"/>
          <w:sz w:val="24"/>
          <w:szCs w:val="24"/>
          <w:lang w:val="sr-Cyrl-RS"/>
        </w:rPr>
        <w:t xml:space="preserve"> </w:t>
      </w:r>
      <w:r>
        <w:rPr>
          <w:rFonts w:ascii="Times New Roman" w:hAnsi="Times New Roman"/>
          <w:sz w:val="24"/>
          <w:szCs w:val="24"/>
          <w:lang w:val="sr-Cyrl-RS"/>
        </w:rPr>
        <w:t>и његове прав(н)е природе.</w:t>
      </w:r>
      <w:r>
        <w:rPr>
          <w:rStyle w:val="FootnoteReference"/>
          <w:rFonts w:ascii="Times New Roman" w:hAnsi="Times New Roman"/>
          <w:sz w:val="24"/>
          <w:szCs w:val="24"/>
          <w:lang w:val="sr-Cyrl-RS"/>
        </w:rPr>
        <w:footnoteReference w:id="13"/>
      </w:r>
      <w:r>
        <w:rPr>
          <w:rFonts w:ascii="Times New Roman" w:hAnsi="Times New Roman"/>
          <w:sz w:val="24"/>
          <w:szCs w:val="24"/>
          <w:lang w:val="sr-Cyrl-RS"/>
        </w:rPr>
        <w:t xml:space="preserve"> </w:t>
      </w:r>
      <w:r w:rsidR="00494E5F">
        <w:rPr>
          <w:rFonts w:ascii="Times New Roman" w:hAnsi="Times New Roman"/>
          <w:sz w:val="24"/>
          <w:szCs w:val="24"/>
          <w:lang w:val="sr-Cyrl-RS"/>
        </w:rPr>
        <w:t xml:space="preserve">С обзиром на </w:t>
      </w:r>
      <w:r>
        <w:rPr>
          <w:rFonts w:ascii="Times New Roman" w:hAnsi="Times New Roman"/>
          <w:sz w:val="24"/>
          <w:szCs w:val="24"/>
          <w:lang w:val="sr-Cyrl-RS"/>
        </w:rPr>
        <w:t xml:space="preserve">да је </w:t>
      </w:r>
      <w:r w:rsidR="00494E5F">
        <w:rPr>
          <w:rFonts w:ascii="Times New Roman" w:hAnsi="Times New Roman"/>
          <w:sz w:val="24"/>
          <w:szCs w:val="24"/>
          <w:lang w:val="sr-Cyrl-RS"/>
        </w:rPr>
        <w:t xml:space="preserve">основни </w:t>
      </w:r>
      <w:r>
        <w:rPr>
          <w:rFonts w:ascii="Times New Roman" w:hAnsi="Times New Roman"/>
          <w:sz w:val="24"/>
          <w:szCs w:val="24"/>
          <w:lang w:val="sr-Cyrl-RS"/>
        </w:rPr>
        <w:t>п</w:t>
      </w:r>
      <w:r w:rsidR="00EC47E8">
        <w:rPr>
          <w:rFonts w:ascii="Times New Roman" w:hAnsi="Times New Roman"/>
          <w:sz w:val="24"/>
          <w:szCs w:val="24"/>
          <w:lang w:val="sr-Cyrl-RS"/>
        </w:rPr>
        <w:t>редмет његове контроле</w:t>
      </w:r>
      <w:r w:rsidR="00494E5F">
        <w:rPr>
          <w:rFonts w:ascii="Times New Roman" w:hAnsi="Times New Roman"/>
          <w:sz w:val="24"/>
          <w:szCs w:val="24"/>
          <w:lang w:val="sr-Cyrl-RS"/>
        </w:rPr>
        <w:t xml:space="preserve"> ‒ заштита људских права </w:t>
      </w:r>
      <w:r w:rsidR="00717878">
        <w:rPr>
          <w:rFonts w:ascii="Times New Roman" w:hAnsi="Times New Roman"/>
          <w:sz w:val="24"/>
          <w:szCs w:val="24"/>
          <w:lang w:val="sr-Cyrl-RS"/>
        </w:rPr>
        <w:t>које настаје</w:t>
      </w:r>
      <w:r w:rsidR="00494E5F">
        <w:rPr>
          <w:rFonts w:ascii="Times New Roman" w:hAnsi="Times New Roman"/>
          <w:sz w:val="24"/>
          <w:szCs w:val="24"/>
          <w:lang w:val="sr-Cyrl-RS"/>
        </w:rPr>
        <w:t xml:space="preserve"> </w:t>
      </w:r>
      <w:r w:rsidR="00717878">
        <w:rPr>
          <w:rFonts w:ascii="Times New Roman" w:hAnsi="Times New Roman"/>
          <w:sz w:val="24"/>
          <w:szCs w:val="24"/>
          <w:lang w:val="sr-Cyrl-RS"/>
        </w:rPr>
        <w:t>незаконитим и нецелисходним деловањем</w:t>
      </w:r>
      <w:r w:rsidR="00494E5F">
        <w:rPr>
          <w:rFonts w:ascii="Times New Roman" w:hAnsi="Times New Roman"/>
          <w:sz w:val="24"/>
          <w:szCs w:val="24"/>
          <w:lang w:val="sr-Cyrl-RS"/>
        </w:rPr>
        <w:t xml:space="preserve"> јавне управе</w:t>
      </w:r>
      <w:r>
        <w:rPr>
          <w:rFonts w:ascii="Times New Roman" w:hAnsi="Times New Roman"/>
          <w:sz w:val="24"/>
          <w:szCs w:val="24"/>
          <w:lang w:val="sr-Cyrl-RS"/>
        </w:rPr>
        <w:t>,</w:t>
      </w:r>
      <w:r w:rsidR="00274120">
        <w:rPr>
          <w:rFonts w:ascii="Times New Roman" w:hAnsi="Times New Roman"/>
          <w:sz w:val="24"/>
          <w:szCs w:val="24"/>
          <w:lang w:val="sr-Cyrl-RS"/>
        </w:rPr>
        <w:t xml:space="preserve"> </w:t>
      </w:r>
      <w:r>
        <w:rPr>
          <w:rFonts w:ascii="Times New Roman" w:hAnsi="Times New Roman"/>
          <w:sz w:val="24"/>
          <w:szCs w:val="24"/>
          <w:lang w:val="sr-Cyrl-RS"/>
        </w:rPr>
        <w:t>о</w:t>
      </w:r>
      <w:r>
        <w:rPr>
          <w:rFonts w:ascii="Times New Roman" w:hAnsi="Times New Roman" w:cs="Times New Roman"/>
          <w:sz w:val="24"/>
          <w:szCs w:val="24"/>
          <w:lang w:val="sr-Cyrl-RS"/>
        </w:rPr>
        <w:t>мбудсман</w:t>
      </w:r>
      <w:r w:rsidR="00EC47E8" w:rsidRPr="00EC47E8">
        <w:rPr>
          <w:rFonts w:ascii="Times New Roman" w:hAnsi="Times New Roman" w:cs="Times New Roman"/>
          <w:sz w:val="24"/>
          <w:szCs w:val="24"/>
          <w:lang w:val="sr-Cyrl-RS"/>
        </w:rPr>
        <w:t xml:space="preserve"> предуз</w:t>
      </w:r>
      <w:r>
        <w:rPr>
          <w:rFonts w:ascii="Times New Roman" w:hAnsi="Times New Roman" w:cs="Times New Roman"/>
          <w:sz w:val="24"/>
          <w:szCs w:val="24"/>
          <w:lang w:val="sr-Cyrl-RS"/>
        </w:rPr>
        <w:t>има</w:t>
      </w:r>
      <w:r w:rsidR="00EC47E8" w:rsidRPr="00EC47E8">
        <w:rPr>
          <w:rFonts w:ascii="Times New Roman" w:hAnsi="Times New Roman" w:cs="Times New Roman"/>
          <w:sz w:val="24"/>
          <w:szCs w:val="24"/>
          <w:lang w:val="sr-Cyrl-RS"/>
        </w:rPr>
        <w:t xml:space="preserve"> мере</w:t>
      </w:r>
      <w:r w:rsidR="0072423D">
        <w:rPr>
          <w:rFonts w:ascii="Times New Roman" w:hAnsi="Times New Roman" w:cs="Times New Roman"/>
          <w:sz w:val="24"/>
          <w:szCs w:val="24"/>
          <w:lang w:val="sr-Cyrl-RS"/>
        </w:rPr>
        <w:t xml:space="preserve"> за сузбијање </w:t>
      </w:r>
      <w:r w:rsidR="00494E5F">
        <w:rPr>
          <w:rFonts w:ascii="Times New Roman" w:hAnsi="Times New Roman" w:cs="Times New Roman"/>
          <w:sz w:val="24"/>
          <w:szCs w:val="24"/>
          <w:lang w:val="sr-Cyrl-RS"/>
        </w:rPr>
        <w:t xml:space="preserve">различитих облика </w:t>
      </w:r>
      <w:r w:rsidR="0072423D">
        <w:rPr>
          <w:rFonts w:ascii="Times New Roman" w:hAnsi="Times New Roman" w:cs="Times New Roman"/>
          <w:sz w:val="24"/>
          <w:szCs w:val="24"/>
          <w:lang w:val="sr-Cyrl-RS"/>
        </w:rPr>
        <w:t>подмићивања</w:t>
      </w:r>
      <w:r w:rsidR="00494E5F">
        <w:rPr>
          <w:rFonts w:ascii="Times New Roman" w:hAnsi="Times New Roman" w:cs="Times New Roman"/>
          <w:sz w:val="24"/>
          <w:szCs w:val="24"/>
          <w:lang w:val="sr-Cyrl-RS"/>
        </w:rPr>
        <w:t xml:space="preserve"> јавних службеника</w:t>
      </w:r>
      <w:r w:rsidR="00EC47E8" w:rsidRPr="00EC47E8">
        <w:rPr>
          <w:rFonts w:ascii="Times New Roman" w:hAnsi="Times New Roman" w:cs="Times New Roman"/>
          <w:sz w:val="24"/>
          <w:szCs w:val="24"/>
          <w:lang w:val="sr-Cyrl-RS"/>
        </w:rPr>
        <w:t>.</w:t>
      </w:r>
      <w:r w:rsidR="0072423D">
        <w:rPr>
          <w:rFonts w:ascii="Times New Roman" w:hAnsi="Times New Roman" w:cs="Times New Roman"/>
          <w:sz w:val="24"/>
          <w:szCs w:val="24"/>
          <w:lang w:val="sr-Cyrl-RS"/>
        </w:rPr>
        <w:t xml:space="preserve"> </w:t>
      </w:r>
      <w:r w:rsidR="00494E5F">
        <w:rPr>
          <w:rFonts w:ascii="Times New Roman" w:hAnsi="Times New Roman" w:cs="Times New Roman"/>
          <w:sz w:val="24"/>
          <w:szCs w:val="24"/>
          <w:lang w:val="sr-Cyrl-RS"/>
        </w:rPr>
        <w:t xml:space="preserve">До ових </w:t>
      </w:r>
      <w:r w:rsidR="008224A7">
        <w:rPr>
          <w:rFonts w:ascii="Times New Roman" w:hAnsi="Times New Roman" w:cs="Times New Roman"/>
          <w:sz w:val="24"/>
          <w:szCs w:val="24"/>
          <w:lang w:val="sr-Cyrl-RS"/>
        </w:rPr>
        <w:t>сазнања</w:t>
      </w:r>
      <w:r w:rsidR="00494E5F">
        <w:rPr>
          <w:rFonts w:ascii="Times New Roman" w:hAnsi="Times New Roman" w:cs="Times New Roman"/>
          <w:sz w:val="24"/>
          <w:szCs w:val="24"/>
          <w:lang w:val="sr-Cyrl-RS"/>
        </w:rPr>
        <w:t xml:space="preserve"> омбудсман</w:t>
      </w:r>
      <w:r w:rsidR="008224A7">
        <w:rPr>
          <w:rFonts w:ascii="Times New Roman" w:hAnsi="Times New Roman" w:cs="Times New Roman"/>
          <w:sz w:val="24"/>
          <w:szCs w:val="24"/>
          <w:lang w:val="sr-Cyrl-RS"/>
        </w:rPr>
        <w:t xml:space="preserve"> </w:t>
      </w:r>
      <w:r w:rsidR="00717878">
        <w:rPr>
          <w:rFonts w:ascii="Times New Roman" w:hAnsi="Times New Roman" w:cs="Times New Roman"/>
          <w:sz w:val="24"/>
          <w:szCs w:val="24"/>
          <w:lang w:val="sr-Cyrl-RS"/>
        </w:rPr>
        <w:t>се информише непосредно од стране</w:t>
      </w:r>
      <w:r w:rsidR="0072423D" w:rsidRPr="00EC47E8">
        <w:rPr>
          <w:rFonts w:ascii="Times New Roman" w:hAnsi="Times New Roman" w:cs="Times New Roman"/>
          <w:sz w:val="24"/>
          <w:szCs w:val="24"/>
          <w:lang w:val="sr-Cyrl-RS"/>
        </w:rPr>
        <w:t xml:space="preserve"> </w:t>
      </w:r>
      <w:r w:rsidR="008224A7">
        <w:rPr>
          <w:rFonts w:ascii="Times New Roman" w:hAnsi="Times New Roman" w:cs="Times New Roman"/>
          <w:sz w:val="24"/>
          <w:szCs w:val="24"/>
          <w:lang w:val="sr-Cyrl-RS"/>
        </w:rPr>
        <w:t>г</w:t>
      </w:r>
      <w:r w:rsidR="00EF3707">
        <w:rPr>
          <w:rFonts w:ascii="Times New Roman" w:hAnsi="Times New Roman" w:cs="Times New Roman"/>
          <w:sz w:val="24"/>
          <w:szCs w:val="24"/>
          <w:lang w:val="sr-Cyrl-RS"/>
        </w:rPr>
        <w:t>р</w:t>
      </w:r>
      <w:r w:rsidR="00717878">
        <w:rPr>
          <w:rFonts w:ascii="Times New Roman" w:hAnsi="Times New Roman" w:cs="Times New Roman"/>
          <w:sz w:val="24"/>
          <w:szCs w:val="24"/>
          <w:lang w:val="sr-Cyrl-RS"/>
        </w:rPr>
        <w:t>ађана</w:t>
      </w:r>
      <w:r w:rsidR="00DB4982">
        <w:rPr>
          <w:rFonts w:ascii="Times New Roman" w:hAnsi="Times New Roman" w:cs="Times New Roman"/>
          <w:sz w:val="24"/>
          <w:szCs w:val="24"/>
          <w:lang w:val="sr-Cyrl-RS"/>
        </w:rPr>
        <w:t>, најчешће у виду притужбе</w:t>
      </w:r>
      <w:r w:rsidR="008224A7">
        <w:rPr>
          <w:rFonts w:ascii="Times New Roman" w:hAnsi="Times New Roman" w:cs="Times New Roman"/>
          <w:sz w:val="24"/>
          <w:szCs w:val="24"/>
          <w:lang w:val="sr-Cyrl-RS"/>
        </w:rPr>
        <w:t xml:space="preserve">, односно </w:t>
      </w:r>
      <w:r w:rsidR="00717878">
        <w:rPr>
          <w:rFonts w:ascii="Times New Roman" w:hAnsi="Times New Roman" w:cs="Times New Roman"/>
          <w:sz w:val="24"/>
          <w:szCs w:val="24"/>
          <w:lang w:val="sr-Cyrl-RS"/>
        </w:rPr>
        <w:t>посредно путем средстава информисања или</w:t>
      </w:r>
      <w:r w:rsidR="002C1469">
        <w:rPr>
          <w:rFonts w:ascii="Times New Roman" w:hAnsi="Times New Roman" w:cs="Times New Roman"/>
          <w:sz w:val="24"/>
          <w:szCs w:val="24"/>
          <w:lang w:val="sr-Cyrl-RS"/>
        </w:rPr>
        <w:t xml:space="preserve"> </w:t>
      </w:r>
      <w:r w:rsidR="00572641">
        <w:rPr>
          <w:rFonts w:ascii="Times New Roman" w:hAnsi="Times New Roman" w:cs="Times New Roman"/>
          <w:sz w:val="24"/>
          <w:szCs w:val="24"/>
          <w:lang w:val="sr-Cyrl-RS"/>
        </w:rPr>
        <w:t xml:space="preserve">у </w:t>
      </w:r>
      <w:r w:rsidR="00717878">
        <w:rPr>
          <w:rFonts w:ascii="Times New Roman" w:hAnsi="Times New Roman" w:cs="Times New Roman"/>
          <w:sz w:val="24"/>
          <w:szCs w:val="24"/>
          <w:lang w:val="sr-Cyrl-RS"/>
        </w:rPr>
        <w:t>претходном поступку и</w:t>
      </w:r>
      <w:r w:rsidR="008224A7">
        <w:rPr>
          <w:rFonts w:ascii="Times New Roman" w:hAnsi="Times New Roman" w:cs="Times New Roman"/>
          <w:sz w:val="24"/>
          <w:szCs w:val="24"/>
          <w:lang w:val="sr-Cyrl-RS"/>
        </w:rPr>
        <w:t xml:space="preserve"> током истраге</w:t>
      </w:r>
      <w:r w:rsidR="00572641">
        <w:rPr>
          <w:rFonts w:ascii="Times New Roman" w:hAnsi="Times New Roman" w:cs="Times New Roman"/>
          <w:sz w:val="24"/>
          <w:szCs w:val="24"/>
          <w:lang w:val="sr-Cyrl-RS"/>
        </w:rPr>
        <w:t xml:space="preserve"> о</w:t>
      </w:r>
      <w:r w:rsidR="002C1469">
        <w:rPr>
          <w:rFonts w:ascii="Times New Roman" w:hAnsi="Times New Roman" w:cs="Times New Roman"/>
          <w:sz w:val="24"/>
          <w:szCs w:val="24"/>
          <w:lang w:val="sr-Cyrl-RS"/>
        </w:rPr>
        <w:t xml:space="preserve"> другом предмету</w:t>
      </w:r>
      <w:r w:rsidR="0072423D">
        <w:rPr>
          <w:rFonts w:ascii="Times New Roman" w:hAnsi="Times New Roman" w:cs="Times New Roman"/>
          <w:sz w:val="24"/>
          <w:szCs w:val="24"/>
          <w:lang w:val="sr-Cyrl-RS"/>
        </w:rPr>
        <w:t xml:space="preserve">. </w:t>
      </w:r>
    </w:p>
    <w:p w:rsidR="00783FCE" w:rsidRDefault="00DC646A" w:rsidP="0017032C">
      <w:pPr>
        <w:spacing w:after="0" w:line="360" w:lineRule="auto"/>
        <w:ind w:firstLine="708"/>
        <w:jc w:val="both"/>
        <w:rPr>
          <w:rFonts w:ascii="Times New Roman" w:hAnsi="Times New Roman"/>
          <w:sz w:val="24"/>
          <w:szCs w:val="24"/>
          <w:lang w:val="sr-Cyrl-RS"/>
        </w:rPr>
      </w:pPr>
      <w:r>
        <w:rPr>
          <w:rFonts w:ascii="Times New Roman" w:hAnsi="Times New Roman"/>
          <w:sz w:val="24"/>
          <w:szCs w:val="24"/>
          <w:lang w:val="sr-Cyrl-RS"/>
        </w:rPr>
        <w:lastRenderedPageBreak/>
        <w:t xml:space="preserve">Надлежност и овлашћења омбудсмана, као што је познато, варирају у упоредном праву. </w:t>
      </w:r>
      <w:r w:rsidR="00961355">
        <w:rPr>
          <w:rFonts w:ascii="Times New Roman" w:hAnsi="Times New Roman"/>
          <w:sz w:val="24"/>
          <w:szCs w:val="24"/>
          <w:lang w:val="sr-Cyrl-RS"/>
        </w:rPr>
        <w:t>У већини држав</w:t>
      </w:r>
      <w:r w:rsidR="00572641">
        <w:rPr>
          <w:rFonts w:ascii="Times New Roman" w:hAnsi="Times New Roman"/>
          <w:sz w:val="24"/>
          <w:szCs w:val="24"/>
          <w:lang w:val="sr-Cyrl-RS"/>
        </w:rPr>
        <w:t>а није изричито</w:t>
      </w:r>
      <w:r w:rsidR="0072423D">
        <w:rPr>
          <w:rFonts w:ascii="Times New Roman" w:hAnsi="Times New Roman"/>
          <w:sz w:val="24"/>
          <w:szCs w:val="24"/>
          <w:lang w:val="sr-Cyrl-RS"/>
        </w:rPr>
        <w:t xml:space="preserve"> </w:t>
      </w:r>
      <w:r w:rsidR="00934C73">
        <w:rPr>
          <w:rFonts w:ascii="Times New Roman" w:hAnsi="Times New Roman"/>
          <w:sz w:val="24"/>
          <w:szCs w:val="24"/>
          <w:lang w:val="sr-Cyrl-RS"/>
        </w:rPr>
        <w:t>п</w:t>
      </w:r>
      <w:r w:rsidR="0039302D">
        <w:rPr>
          <w:rFonts w:ascii="Times New Roman" w:hAnsi="Times New Roman"/>
          <w:sz w:val="24"/>
          <w:szCs w:val="24"/>
          <w:lang w:val="sr-Cyrl-RS"/>
        </w:rPr>
        <w:t>рокламован мандат као антикорупт</w:t>
      </w:r>
      <w:r w:rsidR="00934C73">
        <w:rPr>
          <w:rFonts w:ascii="Times New Roman" w:hAnsi="Times New Roman"/>
          <w:sz w:val="24"/>
          <w:szCs w:val="24"/>
          <w:lang w:val="sr-Cyrl-RS"/>
        </w:rPr>
        <w:t>ивне</w:t>
      </w:r>
      <w:r w:rsidR="00961355">
        <w:rPr>
          <w:rFonts w:ascii="Times New Roman" w:hAnsi="Times New Roman"/>
          <w:sz w:val="24"/>
          <w:szCs w:val="24"/>
          <w:lang w:val="sr-Cyrl-RS"/>
        </w:rPr>
        <w:t xml:space="preserve"> институције</w:t>
      </w:r>
      <w:r w:rsidR="00572641">
        <w:rPr>
          <w:rFonts w:ascii="Times New Roman" w:hAnsi="Times New Roman"/>
          <w:sz w:val="24"/>
          <w:szCs w:val="24"/>
          <w:lang w:val="sr-Cyrl-RS"/>
        </w:rPr>
        <w:t>, за разлику од неких азијских и афричких</w:t>
      </w:r>
      <w:r w:rsidR="00093ED0">
        <w:rPr>
          <w:rFonts w:ascii="Times New Roman" w:hAnsi="Times New Roman"/>
          <w:sz w:val="24"/>
          <w:szCs w:val="24"/>
          <w:lang w:val="sr-Cyrl-RS"/>
        </w:rPr>
        <w:t xml:space="preserve"> земаља.</w:t>
      </w:r>
      <w:r w:rsidR="00961355">
        <w:rPr>
          <w:rFonts w:ascii="Times New Roman" w:hAnsi="Times New Roman"/>
          <w:sz w:val="24"/>
          <w:szCs w:val="24"/>
          <w:lang w:val="sr-Cyrl-RS"/>
        </w:rPr>
        <w:t xml:space="preserve"> </w:t>
      </w:r>
      <w:r>
        <w:rPr>
          <w:rFonts w:ascii="Times New Roman" w:hAnsi="Times New Roman"/>
          <w:sz w:val="24"/>
          <w:szCs w:val="24"/>
          <w:lang w:val="sr-Cyrl-RS"/>
        </w:rPr>
        <w:t xml:space="preserve">У </w:t>
      </w:r>
      <w:r w:rsidR="00093ED0">
        <w:rPr>
          <w:rFonts w:ascii="Times New Roman" w:hAnsi="Times New Roman"/>
          <w:sz w:val="24"/>
          <w:szCs w:val="24"/>
          <w:lang w:val="sr-Cyrl-RS"/>
        </w:rPr>
        <w:t xml:space="preserve">овим срединама, </w:t>
      </w:r>
      <w:r>
        <w:rPr>
          <w:rFonts w:ascii="Times New Roman" w:hAnsi="Times New Roman"/>
          <w:sz w:val="24"/>
          <w:szCs w:val="24"/>
          <w:lang w:val="sr-Cyrl-RS"/>
        </w:rPr>
        <w:t xml:space="preserve"> </w:t>
      </w:r>
      <w:r w:rsidR="00934C73">
        <w:rPr>
          <w:rFonts w:ascii="Times New Roman" w:hAnsi="Times New Roman"/>
          <w:sz w:val="24"/>
          <w:szCs w:val="24"/>
          <w:lang w:val="sr-Cyrl-RS"/>
        </w:rPr>
        <w:t>прописом је дефинисан</w:t>
      </w:r>
      <w:r w:rsidR="008224A7">
        <w:rPr>
          <w:rFonts w:ascii="Times New Roman" w:hAnsi="Times New Roman"/>
          <w:sz w:val="24"/>
          <w:szCs w:val="24"/>
          <w:lang w:val="sr-Cyrl-RS"/>
        </w:rPr>
        <w:t xml:space="preserve"> делокруг</w:t>
      </w:r>
      <w:r w:rsidR="00934C73">
        <w:rPr>
          <w:rFonts w:ascii="Times New Roman" w:hAnsi="Times New Roman"/>
          <w:sz w:val="24"/>
          <w:szCs w:val="24"/>
          <w:lang w:val="sr-Cyrl-RS"/>
        </w:rPr>
        <w:t xml:space="preserve"> омбудсмана у борби против корупције и(ли)  </w:t>
      </w:r>
      <w:r w:rsidR="00877BE5">
        <w:rPr>
          <w:rFonts w:ascii="Times New Roman" w:hAnsi="Times New Roman"/>
          <w:sz w:val="24"/>
          <w:szCs w:val="24"/>
          <w:lang w:val="sr-Cyrl-RS"/>
        </w:rPr>
        <w:t>специфичн</w:t>
      </w:r>
      <w:r>
        <w:rPr>
          <w:rFonts w:ascii="Times New Roman" w:hAnsi="Times New Roman"/>
          <w:sz w:val="24"/>
          <w:szCs w:val="24"/>
          <w:lang w:val="sr-Cyrl-RS"/>
        </w:rPr>
        <w:t>а</w:t>
      </w:r>
      <w:r w:rsidR="00877BE5">
        <w:rPr>
          <w:rFonts w:ascii="Times New Roman" w:hAnsi="Times New Roman"/>
          <w:sz w:val="24"/>
          <w:szCs w:val="24"/>
          <w:lang w:val="sr-Cyrl-RS"/>
        </w:rPr>
        <w:t xml:space="preserve"> овлашћења</w:t>
      </w:r>
      <w:r w:rsidR="00093ED0">
        <w:rPr>
          <w:rFonts w:ascii="Times New Roman" w:hAnsi="Times New Roman"/>
          <w:sz w:val="24"/>
          <w:szCs w:val="24"/>
          <w:lang w:val="sr-Cyrl-RS"/>
        </w:rPr>
        <w:t xml:space="preserve"> </w:t>
      </w:r>
      <w:r w:rsidR="00934C73">
        <w:rPr>
          <w:rFonts w:ascii="Times New Roman" w:hAnsi="Times New Roman"/>
          <w:sz w:val="24"/>
          <w:szCs w:val="24"/>
          <w:lang w:val="sr-Cyrl-RS"/>
        </w:rPr>
        <w:t xml:space="preserve">антикоруптивног тела (спровођење </w:t>
      </w:r>
      <w:r w:rsidR="00877BE5">
        <w:rPr>
          <w:rFonts w:ascii="Times New Roman" w:hAnsi="Times New Roman"/>
          <w:sz w:val="24"/>
          <w:szCs w:val="24"/>
          <w:lang w:val="sr-Cyrl-RS"/>
        </w:rPr>
        <w:t>истраг</w:t>
      </w:r>
      <w:r w:rsidR="00934C73">
        <w:rPr>
          <w:rFonts w:ascii="Times New Roman" w:hAnsi="Times New Roman"/>
          <w:sz w:val="24"/>
          <w:szCs w:val="24"/>
          <w:lang w:val="sr-Cyrl-RS"/>
        </w:rPr>
        <w:t>е</w:t>
      </w:r>
      <w:r w:rsidR="00877BE5">
        <w:rPr>
          <w:rFonts w:ascii="Times New Roman" w:hAnsi="Times New Roman"/>
          <w:sz w:val="24"/>
          <w:szCs w:val="24"/>
          <w:lang w:val="sr-Cyrl-RS"/>
        </w:rPr>
        <w:t xml:space="preserve"> о </w:t>
      </w:r>
      <w:r w:rsidR="00934C73">
        <w:rPr>
          <w:rFonts w:ascii="Times New Roman" w:hAnsi="Times New Roman"/>
          <w:sz w:val="24"/>
          <w:szCs w:val="24"/>
          <w:lang w:val="sr-Cyrl-RS"/>
        </w:rPr>
        <w:t>наводној</w:t>
      </w:r>
      <w:r w:rsidR="00877BE5">
        <w:rPr>
          <w:rFonts w:ascii="Times New Roman" w:hAnsi="Times New Roman"/>
          <w:sz w:val="24"/>
          <w:szCs w:val="24"/>
          <w:lang w:val="sr-Cyrl-RS"/>
        </w:rPr>
        <w:t xml:space="preserve"> ко</w:t>
      </w:r>
      <w:r w:rsidR="00934C73">
        <w:rPr>
          <w:rFonts w:ascii="Times New Roman" w:hAnsi="Times New Roman"/>
          <w:sz w:val="24"/>
          <w:szCs w:val="24"/>
          <w:lang w:val="sr-Cyrl-RS"/>
        </w:rPr>
        <w:t xml:space="preserve">рупцији, едукација и обавештавање јавности о питањима </w:t>
      </w:r>
      <w:r w:rsidR="006D1ADD">
        <w:rPr>
          <w:rFonts w:ascii="Times New Roman" w:hAnsi="Times New Roman"/>
          <w:sz w:val="24"/>
          <w:szCs w:val="24"/>
          <w:lang w:val="sr-Cyrl-RS"/>
        </w:rPr>
        <w:t>у вези с</w:t>
      </w:r>
      <w:r w:rsidR="00934C73">
        <w:rPr>
          <w:rFonts w:ascii="Times New Roman" w:hAnsi="Times New Roman"/>
          <w:sz w:val="24"/>
          <w:szCs w:val="24"/>
          <w:lang w:val="sr-Cyrl-RS"/>
        </w:rPr>
        <w:t xml:space="preserve"> корупцијом, надгледање</w:t>
      </w:r>
      <w:r w:rsidR="0017032C">
        <w:rPr>
          <w:rFonts w:ascii="Times New Roman" w:hAnsi="Times New Roman"/>
          <w:sz w:val="24"/>
          <w:szCs w:val="24"/>
          <w:lang w:val="sr-Cyrl-RS"/>
        </w:rPr>
        <w:t xml:space="preserve"> понаш</w:t>
      </w:r>
      <w:r w:rsidR="00877BE5">
        <w:rPr>
          <w:rFonts w:ascii="Times New Roman" w:hAnsi="Times New Roman"/>
          <w:sz w:val="24"/>
          <w:szCs w:val="24"/>
          <w:lang w:val="sr-Cyrl-RS"/>
        </w:rPr>
        <w:t>а</w:t>
      </w:r>
      <w:r w:rsidR="006D1ADD">
        <w:rPr>
          <w:rFonts w:ascii="Times New Roman" w:hAnsi="Times New Roman"/>
          <w:sz w:val="24"/>
          <w:szCs w:val="24"/>
          <w:lang w:val="sr-Cyrl-RS"/>
        </w:rPr>
        <w:t>ња јавних функционера и</w:t>
      </w:r>
      <w:r w:rsidR="00EE681C">
        <w:rPr>
          <w:rFonts w:ascii="Times New Roman" w:hAnsi="Times New Roman"/>
          <w:sz w:val="24"/>
          <w:szCs w:val="24"/>
          <w:lang w:val="sr-Cyrl-RS"/>
        </w:rPr>
        <w:t xml:space="preserve"> ко</w:t>
      </w:r>
      <w:r w:rsidR="00934C73">
        <w:rPr>
          <w:rFonts w:ascii="Times New Roman" w:hAnsi="Times New Roman"/>
          <w:sz w:val="24"/>
          <w:szCs w:val="24"/>
          <w:lang w:val="sr-Cyrl-RS"/>
        </w:rPr>
        <w:t>нтрола</w:t>
      </w:r>
      <w:r w:rsidR="0017032C">
        <w:rPr>
          <w:rFonts w:ascii="Times New Roman" w:hAnsi="Times New Roman"/>
          <w:sz w:val="24"/>
          <w:szCs w:val="24"/>
          <w:lang w:val="sr-Cyrl-RS"/>
        </w:rPr>
        <w:t xml:space="preserve"> имовине државних функционера</w:t>
      </w:r>
      <w:r w:rsidR="00934C73">
        <w:rPr>
          <w:rFonts w:ascii="Times New Roman" w:hAnsi="Times New Roman"/>
          <w:sz w:val="24"/>
          <w:szCs w:val="24"/>
          <w:lang w:val="sr-Cyrl-RS"/>
        </w:rPr>
        <w:t>)</w:t>
      </w:r>
      <w:r w:rsidR="0017032C">
        <w:rPr>
          <w:rFonts w:ascii="Times New Roman" w:hAnsi="Times New Roman"/>
          <w:sz w:val="24"/>
          <w:szCs w:val="24"/>
          <w:lang w:val="sr-Cyrl-RS"/>
        </w:rPr>
        <w:t>.</w:t>
      </w:r>
      <w:r w:rsidR="00877BE5">
        <w:rPr>
          <w:rStyle w:val="FootnoteReference"/>
          <w:rFonts w:ascii="Times New Roman" w:hAnsi="Times New Roman"/>
          <w:sz w:val="24"/>
          <w:szCs w:val="24"/>
          <w:lang w:val="sr-Cyrl-RS"/>
        </w:rPr>
        <w:footnoteReference w:id="14"/>
      </w:r>
      <w:r w:rsidR="009C7E20">
        <w:rPr>
          <w:rFonts w:ascii="Times New Roman" w:hAnsi="Times New Roman"/>
          <w:sz w:val="24"/>
          <w:szCs w:val="24"/>
          <w:lang w:val="sr-Cyrl-RS"/>
        </w:rPr>
        <w:t xml:space="preserve"> </w:t>
      </w:r>
      <w:r w:rsidR="00934C73">
        <w:rPr>
          <w:rFonts w:ascii="Times New Roman" w:hAnsi="Times New Roman"/>
          <w:sz w:val="24"/>
          <w:szCs w:val="24"/>
          <w:lang w:val="sr-Cyrl-RS"/>
        </w:rPr>
        <w:t>Дивергентна</w:t>
      </w:r>
      <w:r w:rsidR="009C7E20" w:rsidRPr="006D1ADD">
        <w:rPr>
          <w:rFonts w:ascii="Times New Roman" w:hAnsi="Times New Roman"/>
          <w:sz w:val="24"/>
          <w:szCs w:val="24"/>
          <w:lang w:val="sr-Cyrl-RS"/>
        </w:rPr>
        <w:t xml:space="preserve"> искуства</w:t>
      </w:r>
      <w:r w:rsidR="009C7E20">
        <w:rPr>
          <w:rFonts w:ascii="Times New Roman" w:hAnsi="Times New Roman"/>
          <w:sz w:val="24"/>
          <w:szCs w:val="24"/>
          <w:lang w:val="sr-Cyrl-RS"/>
        </w:rPr>
        <w:t xml:space="preserve"> </w:t>
      </w:r>
      <w:r w:rsidR="006D1ADD">
        <w:rPr>
          <w:rFonts w:ascii="Times New Roman" w:hAnsi="Times New Roman"/>
          <w:sz w:val="24"/>
          <w:szCs w:val="24"/>
          <w:lang w:val="sr-Cyrl-RS"/>
        </w:rPr>
        <w:t xml:space="preserve">сведоче и о томе да  још увек </w:t>
      </w:r>
      <w:r w:rsidR="00EF3707">
        <w:rPr>
          <w:rFonts w:ascii="Times New Roman" w:hAnsi="Times New Roman"/>
          <w:sz w:val="24"/>
          <w:szCs w:val="24"/>
          <w:lang w:val="sr-Cyrl-RS"/>
        </w:rPr>
        <w:t>нема прецизног</w:t>
      </w:r>
      <w:r w:rsidR="00934C73">
        <w:rPr>
          <w:rFonts w:ascii="Times New Roman" w:hAnsi="Times New Roman"/>
          <w:sz w:val="24"/>
          <w:szCs w:val="24"/>
          <w:lang w:val="sr-Cyrl-RS"/>
        </w:rPr>
        <w:t xml:space="preserve"> одговора </w:t>
      </w:r>
      <w:r w:rsidR="00EF3707">
        <w:rPr>
          <w:rFonts w:ascii="Times New Roman" w:hAnsi="Times New Roman"/>
          <w:sz w:val="24"/>
          <w:szCs w:val="24"/>
          <w:lang w:val="sr-Cyrl-RS"/>
        </w:rPr>
        <w:t>о том</w:t>
      </w:r>
      <w:r w:rsidR="00934C73">
        <w:rPr>
          <w:rFonts w:ascii="Times New Roman" w:hAnsi="Times New Roman"/>
          <w:sz w:val="24"/>
          <w:szCs w:val="24"/>
          <w:lang w:val="sr-Cyrl-RS"/>
        </w:rPr>
        <w:t>е да ли је</w:t>
      </w:r>
      <w:r w:rsidR="00EF3707">
        <w:rPr>
          <w:rFonts w:ascii="Times New Roman" w:hAnsi="Times New Roman"/>
          <w:sz w:val="24"/>
          <w:szCs w:val="24"/>
          <w:lang w:val="sr-Cyrl-RS"/>
        </w:rPr>
        <w:t xml:space="preserve"> ова институција</w:t>
      </w:r>
      <w:r w:rsidR="00934C73">
        <w:rPr>
          <w:rFonts w:ascii="Times New Roman" w:hAnsi="Times New Roman"/>
          <w:sz w:val="24"/>
          <w:szCs w:val="24"/>
          <w:lang w:val="sr-Cyrl-RS"/>
        </w:rPr>
        <w:t xml:space="preserve"> рационалан</w:t>
      </w:r>
      <w:r w:rsidR="009C7E20">
        <w:rPr>
          <w:rFonts w:ascii="Times New Roman" w:hAnsi="Times New Roman"/>
          <w:sz w:val="24"/>
          <w:szCs w:val="24"/>
          <w:lang w:val="sr-Cyrl-RS"/>
        </w:rPr>
        <w:t xml:space="preserve"> </w:t>
      </w:r>
      <w:r w:rsidR="00934C73">
        <w:rPr>
          <w:rFonts w:ascii="Times New Roman" w:hAnsi="Times New Roman"/>
          <w:sz w:val="24"/>
          <w:szCs w:val="24"/>
          <w:lang w:val="sr-Cyrl-RS"/>
        </w:rPr>
        <w:t xml:space="preserve">антикоруптивни </w:t>
      </w:r>
      <w:r w:rsidR="00EF3707">
        <w:rPr>
          <w:rFonts w:ascii="Times New Roman" w:hAnsi="Times New Roman"/>
          <w:sz w:val="24"/>
          <w:szCs w:val="24"/>
          <w:lang w:val="sr-Cyrl-RS"/>
        </w:rPr>
        <w:t>инструмент и каква је његова улога и овлашћ</w:t>
      </w:r>
      <w:r w:rsidR="008224A7">
        <w:rPr>
          <w:rFonts w:ascii="Times New Roman" w:hAnsi="Times New Roman"/>
          <w:sz w:val="24"/>
          <w:szCs w:val="24"/>
          <w:lang w:val="sr-Cyrl-RS"/>
        </w:rPr>
        <w:t>ења у спровођењу јавне</w:t>
      </w:r>
      <w:r w:rsidR="00EF3707">
        <w:rPr>
          <w:rFonts w:ascii="Times New Roman" w:hAnsi="Times New Roman"/>
          <w:sz w:val="24"/>
          <w:szCs w:val="24"/>
          <w:lang w:val="sr-Cyrl-RS"/>
        </w:rPr>
        <w:t xml:space="preserve"> политике</w:t>
      </w:r>
      <w:r w:rsidR="009C7E20">
        <w:rPr>
          <w:rFonts w:ascii="Times New Roman" w:hAnsi="Times New Roman"/>
          <w:sz w:val="24"/>
          <w:szCs w:val="24"/>
          <w:lang w:val="sr-Cyrl-RS"/>
        </w:rPr>
        <w:t>.</w:t>
      </w:r>
      <w:r w:rsidR="00093ED0">
        <w:rPr>
          <w:rFonts w:ascii="Times New Roman" w:hAnsi="Times New Roman"/>
          <w:sz w:val="24"/>
          <w:szCs w:val="24"/>
          <w:lang w:val="sr-Cyrl-RS"/>
        </w:rPr>
        <w:t xml:space="preserve"> </w:t>
      </w:r>
    </w:p>
    <w:p w:rsidR="006E5993" w:rsidRDefault="00223346" w:rsidP="009955B8">
      <w:pPr>
        <w:spacing w:after="0" w:line="360" w:lineRule="auto"/>
        <w:ind w:firstLine="708"/>
        <w:jc w:val="both"/>
        <w:rPr>
          <w:rFonts w:ascii="Times New Roman" w:hAnsi="Times New Roman"/>
          <w:sz w:val="24"/>
          <w:szCs w:val="24"/>
          <w:lang w:val="sr-Cyrl-RS"/>
        </w:rPr>
      </w:pPr>
      <w:r>
        <w:rPr>
          <w:rFonts w:ascii="Times New Roman" w:hAnsi="Times New Roman"/>
          <w:sz w:val="24"/>
          <w:szCs w:val="24"/>
          <w:lang w:val="sr-Cyrl-RS"/>
        </w:rPr>
        <w:t xml:space="preserve"> </w:t>
      </w:r>
    </w:p>
    <w:p w:rsidR="00EE681C" w:rsidRPr="00B9655A" w:rsidRDefault="00B9655A" w:rsidP="00EE681C">
      <w:pPr>
        <w:pStyle w:val="ListParagraph"/>
        <w:numPr>
          <w:ilvl w:val="0"/>
          <w:numId w:val="3"/>
        </w:numPr>
        <w:spacing w:after="0" w:line="360" w:lineRule="auto"/>
        <w:jc w:val="center"/>
        <w:rPr>
          <w:rFonts w:ascii="Times New Roman" w:hAnsi="Times New Roman"/>
          <w:b/>
          <w:sz w:val="24"/>
          <w:szCs w:val="24"/>
          <w:lang w:val="sr-Cyrl-RS"/>
        </w:rPr>
      </w:pPr>
      <w:r w:rsidRPr="00B9655A">
        <w:rPr>
          <w:rFonts w:ascii="Times New Roman" w:hAnsi="Times New Roman"/>
          <w:b/>
          <w:sz w:val="24"/>
          <w:szCs w:val="24"/>
          <w:lang w:val="sr-Cyrl-RS"/>
        </w:rPr>
        <w:t xml:space="preserve">Омбудсман и корупција ‒ </w:t>
      </w:r>
      <w:r w:rsidR="00934C73">
        <w:rPr>
          <w:rFonts w:ascii="Times New Roman" w:hAnsi="Times New Roman"/>
          <w:b/>
          <w:sz w:val="24"/>
          <w:szCs w:val="24"/>
          <w:lang w:val="sr-Cyrl-RS"/>
        </w:rPr>
        <w:t>„</w:t>
      </w:r>
      <w:r w:rsidRPr="00B9655A">
        <w:rPr>
          <w:rFonts w:ascii="Times New Roman" w:hAnsi="Times New Roman"/>
          <w:b/>
          <w:sz w:val="24"/>
          <w:szCs w:val="24"/>
          <w:lang w:val="sr-Cyrl-RS"/>
        </w:rPr>
        <w:t>црно-бели поглед</w:t>
      </w:r>
      <w:r w:rsidR="00934C73">
        <w:rPr>
          <w:rFonts w:ascii="Times New Roman" w:hAnsi="Times New Roman"/>
          <w:b/>
          <w:sz w:val="24"/>
          <w:szCs w:val="24"/>
          <w:lang w:val="sr-Cyrl-RS"/>
        </w:rPr>
        <w:t>“</w:t>
      </w:r>
      <w:r w:rsidRPr="00B9655A">
        <w:rPr>
          <w:rFonts w:ascii="Times New Roman" w:hAnsi="Times New Roman"/>
          <w:b/>
          <w:sz w:val="24"/>
          <w:szCs w:val="24"/>
          <w:lang w:val="sr-Cyrl-RS"/>
        </w:rPr>
        <w:t>?</w:t>
      </w:r>
    </w:p>
    <w:p w:rsidR="00EE681C" w:rsidRDefault="00EE681C" w:rsidP="009955B8">
      <w:pPr>
        <w:spacing w:after="0" w:line="360" w:lineRule="auto"/>
        <w:ind w:firstLine="708"/>
        <w:jc w:val="both"/>
        <w:rPr>
          <w:rFonts w:ascii="Times New Roman" w:hAnsi="Times New Roman"/>
          <w:sz w:val="24"/>
          <w:szCs w:val="24"/>
          <w:lang w:val="sr-Cyrl-RS"/>
        </w:rPr>
      </w:pPr>
    </w:p>
    <w:p w:rsidR="00EE598C" w:rsidRDefault="008224A7" w:rsidP="00EE598C">
      <w:pPr>
        <w:spacing w:after="0" w:line="360" w:lineRule="auto"/>
        <w:ind w:firstLine="708"/>
        <w:jc w:val="both"/>
        <w:rPr>
          <w:rFonts w:ascii="Times New Roman" w:hAnsi="Times New Roman"/>
          <w:sz w:val="24"/>
          <w:szCs w:val="24"/>
          <w:lang w:val="sr-Cyrl-RS"/>
        </w:rPr>
      </w:pPr>
      <w:r>
        <w:rPr>
          <w:rFonts w:ascii="Times New Roman" w:hAnsi="Times New Roman"/>
          <w:sz w:val="24"/>
          <w:szCs w:val="24"/>
          <w:lang w:val="sr-Cyrl-RS"/>
        </w:rPr>
        <w:t>Р</w:t>
      </w:r>
      <w:r w:rsidR="00A43D09">
        <w:rPr>
          <w:rFonts w:ascii="Times New Roman" w:hAnsi="Times New Roman"/>
          <w:sz w:val="24"/>
          <w:szCs w:val="24"/>
          <w:lang w:val="sr-Cyrl-RS"/>
        </w:rPr>
        <w:t>асправа</w:t>
      </w:r>
      <w:r w:rsidR="00934C73">
        <w:rPr>
          <w:rFonts w:ascii="Times New Roman" w:hAnsi="Times New Roman"/>
          <w:sz w:val="24"/>
          <w:szCs w:val="24"/>
          <w:lang w:val="sr-Cyrl-RS"/>
        </w:rPr>
        <w:t xml:space="preserve"> о сврсхисходности омбудсмана као антикоруптивног тела</w:t>
      </w:r>
      <w:r w:rsidR="00A43D09">
        <w:rPr>
          <w:rFonts w:ascii="Times New Roman" w:hAnsi="Times New Roman"/>
          <w:sz w:val="24"/>
          <w:szCs w:val="24"/>
          <w:lang w:val="sr-Cyrl-RS"/>
        </w:rPr>
        <w:t xml:space="preserve"> осцилира између два таса на ваги</w:t>
      </w:r>
      <w:r w:rsidRPr="008224A7">
        <w:rPr>
          <w:rFonts w:ascii="Times New Roman" w:hAnsi="Times New Roman"/>
          <w:sz w:val="24"/>
          <w:szCs w:val="24"/>
          <w:lang w:val="sr-Cyrl-RS"/>
        </w:rPr>
        <w:t xml:space="preserve"> </w:t>
      </w:r>
      <w:r>
        <w:rPr>
          <w:rFonts w:ascii="Times New Roman" w:hAnsi="Times New Roman"/>
          <w:sz w:val="24"/>
          <w:szCs w:val="24"/>
          <w:lang w:val="sr-Cyrl-RS"/>
        </w:rPr>
        <w:t>у стручној литератури</w:t>
      </w:r>
      <w:r w:rsidR="00934C73">
        <w:rPr>
          <w:rFonts w:ascii="Times New Roman" w:hAnsi="Times New Roman"/>
          <w:sz w:val="24"/>
          <w:szCs w:val="24"/>
          <w:lang w:val="sr-Cyrl-RS"/>
        </w:rPr>
        <w:t xml:space="preserve">. </w:t>
      </w:r>
      <w:r w:rsidR="00372BC6">
        <w:rPr>
          <w:rFonts w:ascii="Times New Roman" w:hAnsi="Times New Roman"/>
          <w:sz w:val="24"/>
          <w:szCs w:val="24"/>
          <w:lang w:val="sr-Cyrl-RS"/>
        </w:rPr>
        <w:t xml:space="preserve">Према критичарима, антикорупцијски мандат омбудсмана је </w:t>
      </w:r>
      <w:r w:rsidR="00EE598C" w:rsidRPr="001713AB">
        <w:rPr>
          <w:rFonts w:ascii="Times New Roman" w:hAnsi="Times New Roman"/>
          <w:sz w:val="24"/>
          <w:szCs w:val="24"/>
          <w:lang w:val="sr-Cyrl-RS"/>
        </w:rPr>
        <w:t xml:space="preserve">непотребан, </w:t>
      </w:r>
      <w:r w:rsidR="00372BC6">
        <w:rPr>
          <w:rFonts w:ascii="Times New Roman" w:hAnsi="Times New Roman"/>
          <w:sz w:val="24"/>
          <w:szCs w:val="24"/>
          <w:lang w:val="sr-Cyrl-RS"/>
        </w:rPr>
        <w:t xml:space="preserve">јер </w:t>
      </w:r>
      <w:r w:rsidR="00210A9A">
        <w:rPr>
          <w:rFonts w:ascii="Times New Roman" w:hAnsi="Times New Roman"/>
          <w:sz w:val="24"/>
          <w:szCs w:val="24"/>
          <w:lang w:val="sr-Cyrl-RS"/>
        </w:rPr>
        <w:t>отежава обављање</w:t>
      </w:r>
      <w:r w:rsidR="00EE598C" w:rsidRPr="001713AB">
        <w:rPr>
          <w:rFonts w:ascii="Times New Roman" w:hAnsi="Times New Roman"/>
          <w:sz w:val="24"/>
          <w:szCs w:val="24"/>
          <w:lang w:val="sr-Cyrl-RS"/>
        </w:rPr>
        <w:t xml:space="preserve"> </w:t>
      </w:r>
      <w:r w:rsidR="00D02091">
        <w:rPr>
          <w:rFonts w:ascii="Times New Roman" w:hAnsi="Times New Roman"/>
          <w:sz w:val="24"/>
          <w:szCs w:val="24"/>
          <w:lang w:val="sr-Cyrl-RS"/>
        </w:rPr>
        <w:t xml:space="preserve">своје </w:t>
      </w:r>
      <w:r w:rsidR="00EE598C" w:rsidRPr="001713AB">
        <w:rPr>
          <w:rFonts w:ascii="Times New Roman" w:hAnsi="Times New Roman"/>
          <w:sz w:val="24"/>
          <w:szCs w:val="24"/>
          <w:lang w:val="sr-Cyrl-RS"/>
        </w:rPr>
        <w:t xml:space="preserve">основне функције </w:t>
      </w:r>
      <w:r w:rsidR="00EE598C" w:rsidRPr="001B07DD">
        <w:rPr>
          <w:rFonts w:ascii="Times New Roman" w:hAnsi="Times New Roman"/>
          <w:sz w:val="24"/>
          <w:szCs w:val="24"/>
          <w:lang w:val="sr-Cyrl-RS"/>
        </w:rPr>
        <w:t>‒ заштите људских права.</w:t>
      </w:r>
      <w:r w:rsidR="00EE598C" w:rsidRPr="001713AB">
        <w:rPr>
          <w:rFonts w:ascii="Times New Roman" w:hAnsi="Times New Roman"/>
          <w:sz w:val="24"/>
          <w:szCs w:val="24"/>
          <w:lang w:val="sr-Cyrl-RS"/>
        </w:rPr>
        <w:t xml:space="preserve"> С обзиром на то да он није опремљен извршним овлашћењима, а често не располаже правом</w:t>
      </w:r>
      <w:r w:rsidR="00372BC6">
        <w:rPr>
          <w:rFonts w:ascii="Times New Roman" w:hAnsi="Times New Roman"/>
          <w:sz w:val="24"/>
          <w:szCs w:val="24"/>
          <w:lang w:val="sr-Cyrl-RS"/>
        </w:rPr>
        <w:t xml:space="preserve"> да поднесе кривичну пријаву, омбудсман</w:t>
      </w:r>
      <w:r w:rsidR="00EE598C" w:rsidRPr="001713AB">
        <w:rPr>
          <w:rFonts w:ascii="Times New Roman" w:hAnsi="Times New Roman"/>
          <w:sz w:val="24"/>
          <w:szCs w:val="24"/>
          <w:lang w:val="sr-Cyrl-RS"/>
        </w:rPr>
        <w:t xml:space="preserve"> оперативно није у стању да открива случајеве системске или организов</w:t>
      </w:r>
      <w:r w:rsidR="00EE598C">
        <w:rPr>
          <w:rFonts w:ascii="Times New Roman" w:hAnsi="Times New Roman"/>
          <w:sz w:val="24"/>
          <w:szCs w:val="24"/>
          <w:lang w:val="sr-Cyrl-RS"/>
        </w:rPr>
        <w:t>ане корупције</w:t>
      </w:r>
      <w:r w:rsidR="00EE598C" w:rsidRPr="001713AB">
        <w:rPr>
          <w:rFonts w:ascii="Times New Roman" w:hAnsi="Times New Roman"/>
          <w:sz w:val="24"/>
          <w:szCs w:val="24"/>
          <w:lang w:val="sr-Cyrl-RS"/>
        </w:rPr>
        <w:t>.</w:t>
      </w:r>
      <w:r w:rsidR="00EE598C" w:rsidRPr="0047159F">
        <w:rPr>
          <w:rStyle w:val="FootnoteReference"/>
          <w:rFonts w:ascii="Times New Roman" w:hAnsi="Times New Roman" w:cs="Times New Roman"/>
          <w:sz w:val="24"/>
          <w:szCs w:val="24"/>
          <w:lang w:val="sr-Cyrl-RS"/>
        </w:rPr>
        <w:footnoteReference w:id="15"/>
      </w:r>
      <w:r w:rsidR="00EE598C" w:rsidRPr="0047159F">
        <w:rPr>
          <w:rFonts w:ascii="Times New Roman" w:hAnsi="Times New Roman" w:cs="Times New Roman"/>
          <w:sz w:val="24"/>
          <w:szCs w:val="24"/>
          <w:lang w:val="sr-Cyrl-RS"/>
        </w:rPr>
        <w:t xml:space="preserve"> </w:t>
      </w:r>
      <w:r w:rsidR="00EE598C" w:rsidRPr="001713AB">
        <w:rPr>
          <w:rFonts w:ascii="Times New Roman" w:hAnsi="Times New Roman"/>
          <w:sz w:val="24"/>
          <w:szCs w:val="24"/>
          <w:lang w:val="sr-Cyrl-RS"/>
        </w:rPr>
        <w:t>Природа омбудсмана</w:t>
      </w:r>
      <w:r w:rsidR="00EF3707">
        <w:rPr>
          <w:rFonts w:ascii="Times New Roman" w:hAnsi="Times New Roman"/>
          <w:sz w:val="24"/>
          <w:szCs w:val="24"/>
          <w:lang w:val="sr-Cyrl-RS"/>
        </w:rPr>
        <w:t>,</w:t>
      </w:r>
      <w:r w:rsidR="00EE598C" w:rsidRPr="001713AB">
        <w:rPr>
          <w:rFonts w:ascii="Times New Roman" w:hAnsi="Times New Roman"/>
          <w:sz w:val="24"/>
          <w:szCs w:val="24"/>
          <w:lang w:val="sr-Cyrl-RS"/>
        </w:rPr>
        <w:t xml:space="preserve"> као органа који </w:t>
      </w:r>
      <w:r w:rsidR="00EF3707">
        <w:rPr>
          <w:rFonts w:ascii="Times New Roman" w:hAnsi="Times New Roman"/>
          <w:sz w:val="24"/>
          <w:szCs w:val="24"/>
          <w:lang w:val="sr-Cyrl-RS"/>
        </w:rPr>
        <w:t>не</w:t>
      </w:r>
      <w:r w:rsidR="0047159F">
        <w:rPr>
          <w:rFonts w:ascii="Times New Roman" w:hAnsi="Times New Roman"/>
          <w:sz w:val="24"/>
          <w:szCs w:val="24"/>
          <w:lang w:val="sr-Cyrl-RS"/>
        </w:rPr>
        <w:t>репресивним</w:t>
      </w:r>
      <w:r w:rsidR="00EF3707">
        <w:rPr>
          <w:rFonts w:ascii="Times New Roman" w:hAnsi="Times New Roman"/>
          <w:sz w:val="24"/>
          <w:szCs w:val="24"/>
          <w:lang w:val="sr-Cyrl-RS"/>
        </w:rPr>
        <w:t xml:space="preserve"> средствима</w:t>
      </w:r>
      <w:r w:rsidR="00EF3707" w:rsidRPr="001713AB">
        <w:rPr>
          <w:rFonts w:ascii="Times New Roman" w:hAnsi="Times New Roman"/>
          <w:sz w:val="24"/>
          <w:szCs w:val="24"/>
          <w:lang w:val="sr-Cyrl-RS"/>
        </w:rPr>
        <w:t xml:space="preserve"> </w:t>
      </w:r>
      <w:r w:rsidR="00EE598C" w:rsidRPr="001713AB">
        <w:rPr>
          <w:rFonts w:ascii="Times New Roman" w:hAnsi="Times New Roman"/>
          <w:sz w:val="24"/>
          <w:szCs w:val="24"/>
          <w:lang w:val="sr-Cyrl-RS"/>
        </w:rPr>
        <w:t>контролише јавну управу</w:t>
      </w:r>
      <w:r w:rsidR="00EF3707">
        <w:rPr>
          <w:rFonts w:ascii="Times New Roman" w:hAnsi="Times New Roman"/>
          <w:sz w:val="24"/>
          <w:szCs w:val="24"/>
          <w:lang w:val="sr-Cyrl-RS"/>
        </w:rPr>
        <w:t>,</w:t>
      </w:r>
      <w:r w:rsidR="00EE598C" w:rsidRPr="001713AB">
        <w:rPr>
          <w:rFonts w:ascii="Times New Roman" w:hAnsi="Times New Roman"/>
          <w:sz w:val="24"/>
          <w:szCs w:val="24"/>
          <w:lang w:val="sr-Cyrl-RS"/>
        </w:rPr>
        <w:t xml:space="preserve"> </w:t>
      </w:r>
      <w:r w:rsidR="00572641">
        <w:rPr>
          <w:rFonts w:ascii="Times New Roman" w:hAnsi="Times New Roman"/>
          <w:sz w:val="24"/>
          <w:szCs w:val="24"/>
          <w:lang w:val="sr-Cyrl-RS"/>
        </w:rPr>
        <w:t>априори спутава</w:t>
      </w:r>
      <w:r w:rsidR="00EE598C" w:rsidRPr="001713AB">
        <w:rPr>
          <w:rFonts w:ascii="Times New Roman" w:hAnsi="Times New Roman"/>
          <w:sz w:val="24"/>
          <w:szCs w:val="24"/>
          <w:lang w:val="sr-Cyrl-RS"/>
        </w:rPr>
        <w:t xml:space="preserve"> његову </w:t>
      </w:r>
      <w:r w:rsidR="0047159F">
        <w:rPr>
          <w:rFonts w:ascii="Times New Roman" w:hAnsi="Times New Roman"/>
          <w:sz w:val="24"/>
          <w:szCs w:val="24"/>
          <w:lang w:val="sr-Cyrl-RS"/>
        </w:rPr>
        <w:t>ефикасност</w:t>
      </w:r>
      <w:r w:rsidR="00EF3707">
        <w:rPr>
          <w:rFonts w:ascii="Times New Roman" w:hAnsi="Times New Roman"/>
          <w:sz w:val="24"/>
          <w:szCs w:val="24"/>
          <w:lang w:val="sr-Cyrl-RS"/>
        </w:rPr>
        <w:t xml:space="preserve"> у борби против </w:t>
      </w:r>
      <w:r w:rsidR="00572641">
        <w:rPr>
          <w:rFonts w:ascii="Times New Roman" w:hAnsi="Times New Roman"/>
          <w:sz w:val="24"/>
          <w:szCs w:val="24"/>
          <w:lang w:val="sr-Cyrl-RS"/>
        </w:rPr>
        <w:t>организованог криминала</w:t>
      </w:r>
      <w:r w:rsidR="00EF3707">
        <w:rPr>
          <w:rFonts w:ascii="Times New Roman" w:hAnsi="Times New Roman"/>
          <w:sz w:val="24"/>
          <w:szCs w:val="24"/>
          <w:lang w:val="sr-Cyrl-RS"/>
        </w:rPr>
        <w:t xml:space="preserve">. </w:t>
      </w:r>
      <w:r w:rsidR="00572641">
        <w:rPr>
          <w:rFonts w:ascii="Times New Roman" w:hAnsi="Times New Roman"/>
          <w:sz w:val="24"/>
          <w:szCs w:val="24"/>
          <w:lang w:val="sr-Cyrl-RS"/>
        </w:rPr>
        <w:t>Ако се, на пример,</w:t>
      </w:r>
      <w:r w:rsidR="00572641" w:rsidRPr="001713AB">
        <w:rPr>
          <w:rFonts w:ascii="Times New Roman" w:hAnsi="Times New Roman"/>
          <w:sz w:val="24"/>
          <w:szCs w:val="24"/>
          <w:lang w:val="sr-Cyrl-RS"/>
        </w:rPr>
        <w:t xml:space="preserve"> </w:t>
      </w:r>
      <w:r w:rsidR="00572641">
        <w:rPr>
          <w:rFonts w:ascii="Times New Roman" w:hAnsi="Times New Roman"/>
          <w:sz w:val="24"/>
          <w:szCs w:val="24"/>
          <w:lang w:val="sr-Cyrl-RS"/>
        </w:rPr>
        <w:t>појави сумња</w:t>
      </w:r>
      <w:r w:rsidR="00572641" w:rsidRPr="001713AB">
        <w:rPr>
          <w:rFonts w:ascii="Times New Roman" w:hAnsi="Times New Roman"/>
          <w:sz w:val="24"/>
          <w:szCs w:val="24"/>
          <w:lang w:val="sr-Cyrl-RS"/>
        </w:rPr>
        <w:t xml:space="preserve"> да су повезана лица у коруптивном ланцу високи државни функционери извршне власти (министри) и(ли) судије</w:t>
      </w:r>
      <w:r w:rsidR="00572641">
        <w:rPr>
          <w:rFonts w:ascii="Times New Roman" w:hAnsi="Times New Roman"/>
          <w:sz w:val="24"/>
          <w:szCs w:val="24"/>
          <w:lang w:val="sr-Cyrl-RS"/>
        </w:rPr>
        <w:t>,</w:t>
      </w:r>
      <w:r w:rsidR="00EE598C" w:rsidRPr="001713AB">
        <w:rPr>
          <w:rFonts w:ascii="Times New Roman" w:hAnsi="Times New Roman"/>
          <w:sz w:val="24"/>
          <w:szCs w:val="24"/>
          <w:lang w:val="sr-Cyrl-RS"/>
        </w:rPr>
        <w:t xml:space="preserve"> </w:t>
      </w:r>
      <w:r w:rsidR="00EF3707">
        <w:rPr>
          <w:rFonts w:ascii="Times New Roman" w:hAnsi="Times New Roman"/>
          <w:sz w:val="24"/>
          <w:szCs w:val="24"/>
          <w:lang w:val="sr-Cyrl-RS"/>
        </w:rPr>
        <w:t xml:space="preserve">бирократски </w:t>
      </w:r>
      <w:r w:rsidR="00EE598C" w:rsidRPr="001713AB">
        <w:rPr>
          <w:rFonts w:ascii="Times New Roman" w:hAnsi="Times New Roman"/>
          <w:sz w:val="24"/>
          <w:szCs w:val="24"/>
          <w:lang w:val="sr-Cyrl-RS"/>
        </w:rPr>
        <w:t>„зид“</w:t>
      </w:r>
      <w:r w:rsidR="00572641">
        <w:rPr>
          <w:rFonts w:ascii="Times New Roman" w:hAnsi="Times New Roman"/>
          <w:sz w:val="24"/>
          <w:szCs w:val="24"/>
          <w:lang w:val="sr-Cyrl-RS"/>
        </w:rPr>
        <w:t xml:space="preserve"> је непремостива препрека у даљој истрази</w:t>
      </w:r>
      <w:r w:rsidR="00EE598C" w:rsidRPr="001713AB">
        <w:rPr>
          <w:rFonts w:ascii="Times New Roman" w:hAnsi="Times New Roman"/>
          <w:sz w:val="24"/>
          <w:szCs w:val="24"/>
          <w:lang w:val="sr-Cyrl-RS"/>
        </w:rPr>
        <w:t>. Такође, омбудсман нема одгова</w:t>
      </w:r>
      <w:r w:rsidR="00572641">
        <w:rPr>
          <w:rFonts w:ascii="Times New Roman" w:hAnsi="Times New Roman"/>
          <w:sz w:val="24"/>
          <w:szCs w:val="24"/>
          <w:lang w:val="sr-Cyrl-RS"/>
        </w:rPr>
        <w:t>рајуће капацитете да самостално</w:t>
      </w:r>
      <w:r w:rsidR="00EE598C" w:rsidRPr="001713AB">
        <w:rPr>
          <w:rFonts w:ascii="Times New Roman" w:hAnsi="Times New Roman"/>
          <w:sz w:val="24"/>
          <w:szCs w:val="24"/>
          <w:lang w:val="sr-Cyrl-RS"/>
        </w:rPr>
        <w:t xml:space="preserve"> спроведе истрагу, </w:t>
      </w:r>
      <w:r w:rsidR="00800A39">
        <w:rPr>
          <w:rFonts w:ascii="Times New Roman" w:hAnsi="Times New Roman"/>
          <w:sz w:val="24"/>
          <w:szCs w:val="24"/>
          <w:lang w:val="sr-Cyrl-RS"/>
        </w:rPr>
        <w:t xml:space="preserve">нарочито </w:t>
      </w:r>
      <w:r w:rsidR="00EE598C" w:rsidRPr="001713AB">
        <w:rPr>
          <w:rFonts w:ascii="Times New Roman" w:hAnsi="Times New Roman"/>
          <w:sz w:val="24"/>
          <w:szCs w:val="24"/>
          <w:lang w:val="sr-Cyrl-RS"/>
        </w:rPr>
        <w:t>када је реч о комплексним криминалист</w:t>
      </w:r>
      <w:r w:rsidR="00800A39">
        <w:rPr>
          <w:rFonts w:ascii="Times New Roman" w:hAnsi="Times New Roman"/>
          <w:sz w:val="24"/>
          <w:szCs w:val="24"/>
          <w:lang w:val="sr-Cyrl-RS"/>
        </w:rPr>
        <w:t>ичким техникама</w:t>
      </w:r>
      <w:r w:rsidR="00EE598C" w:rsidRPr="001713AB">
        <w:rPr>
          <w:rFonts w:ascii="Times New Roman" w:hAnsi="Times New Roman"/>
          <w:sz w:val="24"/>
          <w:szCs w:val="24"/>
          <w:lang w:val="sr-Cyrl-RS"/>
        </w:rPr>
        <w:t xml:space="preserve"> </w:t>
      </w:r>
      <w:r w:rsidR="00572641">
        <w:rPr>
          <w:rFonts w:ascii="Times New Roman" w:hAnsi="Times New Roman"/>
          <w:sz w:val="24"/>
          <w:szCs w:val="24"/>
          <w:lang w:val="sr-Cyrl-RS"/>
        </w:rPr>
        <w:t>за откривање корупције</w:t>
      </w:r>
      <w:r w:rsidR="00EE598C" w:rsidRPr="001713AB">
        <w:rPr>
          <w:rFonts w:ascii="Times New Roman" w:hAnsi="Times New Roman"/>
          <w:sz w:val="24"/>
          <w:szCs w:val="24"/>
          <w:lang w:val="sr-Cyrl-RS"/>
        </w:rPr>
        <w:t xml:space="preserve"> (прислушкивање и тајне операције</w:t>
      </w:r>
      <w:r w:rsidR="00572641">
        <w:rPr>
          <w:rFonts w:ascii="Times New Roman" w:hAnsi="Times New Roman"/>
          <w:sz w:val="24"/>
          <w:szCs w:val="24"/>
          <w:lang w:val="sr-Cyrl-RS"/>
        </w:rPr>
        <w:t>, коришћење тзв. тајних иследника</w:t>
      </w:r>
      <w:r w:rsidR="00EE598C" w:rsidRPr="001713AB">
        <w:rPr>
          <w:rFonts w:ascii="Times New Roman" w:hAnsi="Times New Roman"/>
          <w:sz w:val="24"/>
          <w:szCs w:val="24"/>
          <w:lang w:val="sr-Cyrl-RS"/>
        </w:rPr>
        <w:t xml:space="preserve">). </w:t>
      </w:r>
      <w:r w:rsidR="00800A39">
        <w:rPr>
          <w:rFonts w:ascii="Times New Roman" w:hAnsi="Times New Roman"/>
          <w:sz w:val="24"/>
          <w:szCs w:val="24"/>
          <w:lang w:val="sr-Cyrl-RS"/>
        </w:rPr>
        <w:t xml:space="preserve">Напослетку, његове надлежности могу да се преплићу и буду у колизији с надлежностима специјализованих антикорупцијских </w:t>
      </w:r>
      <w:r w:rsidR="00800A39">
        <w:rPr>
          <w:rFonts w:ascii="Times New Roman" w:hAnsi="Times New Roman"/>
          <w:sz w:val="24"/>
          <w:szCs w:val="24"/>
          <w:lang w:val="sr-Cyrl-RS"/>
        </w:rPr>
        <w:lastRenderedPageBreak/>
        <w:t>тела.</w:t>
      </w:r>
      <w:r w:rsidR="00800A39">
        <w:rPr>
          <w:rStyle w:val="FootnoteReference"/>
          <w:rFonts w:ascii="Times New Roman" w:hAnsi="Times New Roman"/>
          <w:sz w:val="24"/>
          <w:szCs w:val="24"/>
          <w:lang w:val="sr-Cyrl-RS"/>
        </w:rPr>
        <w:footnoteReference w:id="16"/>
      </w:r>
      <w:r w:rsidR="00800A39">
        <w:rPr>
          <w:rFonts w:ascii="Times New Roman" w:hAnsi="Times New Roman"/>
          <w:sz w:val="24"/>
          <w:szCs w:val="24"/>
          <w:lang w:val="sr-Cyrl-RS"/>
        </w:rPr>
        <w:t xml:space="preserve"> </w:t>
      </w:r>
      <w:r w:rsidR="0046699B">
        <w:rPr>
          <w:rFonts w:ascii="Times New Roman" w:hAnsi="Times New Roman"/>
          <w:sz w:val="24"/>
          <w:szCs w:val="24"/>
          <w:lang w:val="sr-Cyrl-RS"/>
        </w:rPr>
        <w:t>Скепсу</w:t>
      </w:r>
      <w:r w:rsidR="008A4219" w:rsidRPr="00D02091">
        <w:rPr>
          <w:rFonts w:ascii="Times New Roman" w:hAnsi="Times New Roman"/>
          <w:sz w:val="24"/>
          <w:szCs w:val="24"/>
          <w:lang w:val="sr-Cyrl-RS"/>
        </w:rPr>
        <w:t xml:space="preserve"> у односу </w:t>
      </w:r>
      <w:r w:rsidR="00D02091">
        <w:rPr>
          <w:rFonts w:ascii="Times New Roman" w:hAnsi="Times New Roman"/>
          <w:sz w:val="24"/>
          <w:szCs w:val="24"/>
          <w:lang w:val="sr-Cyrl-RS"/>
        </w:rPr>
        <w:t xml:space="preserve">на преузимање антикоруптивног </w:t>
      </w:r>
      <w:r w:rsidR="008A4219" w:rsidRPr="00D02091">
        <w:rPr>
          <w:rFonts w:ascii="Times New Roman" w:hAnsi="Times New Roman"/>
          <w:sz w:val="24"/>
          <w:szCs w:val="24"/>
          <w:lang w:val="sr-Cyrl-RS"/>
        </w:rPr>
        <w:t>мандат</w:t>
      </w:r>
      <w:r w:rsidR="00D02091">
        <w:rPr>
          <w:rFonts w:ascii="Times New Roman" w:hAnsi="Times New Roman"/>
          <w:sz w:val="24"/>
          <w:szCs w:val="24"/>
          <w:lang w:val="sr-Cyrl-RS"/>
        </w:rPr>
        <w:t>а изразиле су и Уједињене нације</w:t>
      </w:r>
      <w:r w:rsidR="008A4219" w:rsidRPr="00D02091">
        <w:rPr>
          <w:rFonts w:ascii="Times New Roman" w:hAnsi="Times New Roman"/>
          <w:sz w:val="24"/>
          <w:szCs w:val="24"/>
          <w:lang w:val="sr-Cyrl-RS"/>
        </w:rPr>
        <w:t xml:space="preserve"> у свом Програму за борбу </w:t>
      </w:r>
      <w:r w:rsidR="0046699B">
        <w:rPr>
          <w:rFonts w:ascii="Times New Roman" w:hAnsi="Times New Roman"/>
          <w:sz w:val="24"/>
          <w:szCs w:val="24"/>
          <w:lang w:val="sr-Cyrl-RS"/>
        </w:rPr>
        <w:t>против корупције,</w:t>
      </w:r>
      <w:r w:rsidR="009E2330">
        <w:rPr>
          <w:rStyle w:val="FootnoteReference"/>
          <w:rFonts w:ascii="Times New Roman" w:hAnsi="Times New Roman"/>
          <w:sz w:val="24"/>
          <w:szCs w:val="24"/>
          <w:lang w:val="sr-Cyrl-RS"/>
        </w:rPr>
        <w:footnoteReference w:id="17"/>
      </w:r>
      <w:r w:rsidR="0046699B">
        <w:rPr>
          <w:rFonts w:ascii="Times New Roman" w:hAnsi="Times New Roman"/>
          <w:sz w:val="24"/>
          <w:szCs w:val="24"/>
          <w:lang w:val="sr-Cyrl-RS"/>
        </w:rPr>
        <w:t xml:space="preserve"> на слично становиште</w:t>
      </w:r>
      <w:r w:rsidR="000773FC">
        <w:rPr>
          <w:rFonts w:ascii="Times New Roman" w:hAnsi="Times New Roman"/>
          <w:sz w:val="24"/>
          <w:szCs w:val="24"/>
          <w:lang w:val="sr-Cyrl-RS"/>
        </w:rPr>
        <w:t xml:space="preserve"> </w:t>
      </w:r>
      <w:r w:rsidR="00D02091">
        <w:rPr>
          <w:rFonts w:ascii="Times New Roman" w:hAnsi="Times New Roman"/>
          <w:sz w:val="24"/>
          <w:szCs w:val="24"/>
          <w:lang w:val="sr-Cyrl-RS"/>
        </w:rPr>
        <w:t>наилазимо и у Препоруци Парламентарне скупштине Савета Европе.</w:t>
      </w:r>
      <w:r w:rsidR="00D02091">
        <w:rPr>
          <w:rStyle w:val="FootnoteReference"/>
          <w:rFonts w:ascii="Times New Roman" w:hAnsi="Times New Roman"/>
          <w:sz w:val="24"/>
          <w:szCs w:val="24"/>
          <w:lang w:val="sr-Cyrl-RS"/>
        </w:rPr>
        <w:footnoteReference w:id="18"/>
      </w:r>
      <w:r w:rsidR="000773FC">
        <w:rPr>
          <w:rFonts w:ascii="Times New Roman" w:hAnsi="Times New Roman"/>
          <w:sz w:val="24"/>
          <w:szCs w:val="24"/>
          <w:lang w:val="sr-Cyrl-RS"/>
        </w:rPr>
        <w:t xml:space="preserve"> </w:t>
      </w:r>
    </w:p>
    <w:p w:rsidR="00372BC6" w:rsidRPr="001713AB" w:rsidRDefault="00372BC6" w:rsidP="00372BC6">
      <w:pPr>
        <w:spacing w:after="0" w:line="360" w:lineRule="auto"/>
        <w:ind w:firstLine="708"/>
        <w:jc w:val="both"/>
        <w:rPr>
          <w:rFonts w:ascii="Times New Roman" w:hAnsi="Times New Roman"/>
          <w:sz w:val="24"/>
          <w:szCs w:val="24"/>
          <w:lang w:val="sr-Cyrl-RS"/>
        </w:rPr>
      </w:pPr>
      <w:r>
        <w:rPr>
          <w:rFonts w:ascii="Times New Roman" w:hAnsi="Times New Roman"/>
          <w:sz w:val="24"/>
          <w:szCs w:val="24"/>
          <w:lang w:val="sr-Cyrl-RS"/>
        </w:rPr>
        <w:t xml:space="preserve">Антикоруптивни мандат </w:t>
      </w:r>
      <w:r w:rsidRPr="001713AB">
        <w:rPr>
          <w:rFonts w:ascii="Times New Roman" w:hAnsi="Times New Roman"/>
          <w:sz w:val="24"/>
          <w:szCs w:val="24"/>
          <w:lang w:val="sr-Cyrl-RS"/>
        </w:rPr>
        <w:t xml:space="preserve">омбудсмана </w:t>
      </w:r>
      <w:r w:rsidR="0046699B">
        <w:rPr>
          <w:rFonts w:ascii="Times New Roman" w:hAnsi="Times New Roman"/>
          <w:sz w:val="24"/>
          <w:szCs w:val="24"/>
          <w:lang w:val="sr-Cyrl-RS"/>
        </w:rPr>
        <w:t>појавио</w:t>
      </w:r>
      <w:r>
        <w:rPr>
          <w:rFonts w:ascii="Times New Roman" w:hAnsi="Times New Roman"/>
          <w:sz w:val="24"/>
          <w:szCs w:val="24"/>
          <w:lang w:val="sr-Cyrl-RS"/>
        </w:rPr>
        <w:t xml:space="preserve"> се у срединама са ендемском или системском корупцијом. </w:t>
      </w:r>
      <w:r w:rsidR="001B07DD">
        <w:rPr>
          <w:rFonts w:ascii="Times New Roman" w:hAnsi="Times New Roman"/>
          <w:sz w:val="24"/>
          <w:szCs w:val="24"/>
          <w:lang w:val="sr-Cyrl-RS"/>
        </w:rPr>
        <w:t xml:space="preserve">Укрштањем </w:t>
      </w:r>
      <w:r>
        <w:rPr>
          <w:rFonts w:ascii="Times New Roman" w:hAnsi="Times New Roman"/>
          <w:sz w:val="24"/>
          <w:szCs w:val="24"/>
          <w:lang w:val="sr-Cyrl-RS"/>
        </w:rPr>
        <w:t xml:space="preserve">надлежности за заштиту људских права са </w:t>
      </w:r>
      <w:r w:rsidR="00800A39">
        <w:rPr>
          <w:rFonts w:ascii="Times New Roman" w:hAnsi="Times New Roman"/>
          <w:sz w:val="24"/>
          <w:szCs w:val="24"/>
          <w:lang w:val="sr-Cyrl-RS"/>
        </w:rPr>
        <w:t xml:space="preserve">специјалним </w:t>
      </w:r>
      <w:r>
        <w:rPr>
          <w:rFonts w:ascii="Times New Roman" w:hAnsi="Times New Roman"/>
          <w:sz w:val="24"/>
          <w:szCs w:val="24"/>
          <w:lang w:val="sr-Cyrl-RS"/>
        </w:rPr>
        <w:t>овлашћењим</w:t>
      </w:r>
      <w:r w:rsidR="00D02091">
        <w:rPr>
          <w:rFonts w:ascii="Times New Roman" w:hAnsi="Times New Roman"/>
          <w:sz w:val="24"/>
          <w:szCs w:val="24"/>
          <w:lang w:val="sr-Cyrl-RS"/>
        </w:rPr>
        <w:t>а</w:t>
      </w:r>
      <w:r>
        <w:rPr>
          <w:rFonts w:ascii="Times New Roman" w:hAnsi="Times New Roman"/>
          <w:sz w:val="24"/>
          <w:szCs w:val="24"/>
          <w:lang w:val="sr-Cyrl-RS"/>
        </w:rPr>
        <w:t xml:space="preserve"> настала је специфична варијанта хибридног омбудсмана.</w:t>
      </w:r>
      <w:r w:rsidRPr="001713AB">
        <w:rPr>
          <w:rStyle w:val="FootnoteReference"/>
          <w:sz w:val="24"/>
          <w:szCs w:val="24"/>
          <w:lang w:val="sr-Cyrl-RS"/>
        </w:rPr>
        <w:footnoteReference w:id="19"/>
      </w:r>
      <w:r w:rsidRPr="001713AB">
        <w:rPr>
          <w:rFonts w:ascii="Times New Roman" w:hAnsi="Times New Roman"/>
          <w:sz w:val="24"/>
          <w:szCs w:val="24"/>
          <w:lang w:val="sr-Cyrl-RS"/>
        </w:rPr>
        <w:t xml:space="preserve"> </w:t>
      </w:r>
      <w:r>
        <w:rPr>
          <w:rFonts w:ascii="Times New Roman" w:hAnsi="Times New Roman"/>
          <w:sz w:val="24"/>
          <w:szCs w:val="24"/>
          <w:lang w:val="sr-Cyrl-RS"/>
        </w:rPr>
        <w:t>На пример, у</w:t>
      </w:r>
      <w:r w:rsidRPr="001713AB">
        <w:rPr>
          <w:rFonts w:ascii="Times New Roman" w:hAnsi="Times New Roman"/>
          <w:sz w:val="24"/>
          <w:szCs w:val="24"/>
          <w:lang w:val="sr-Cyrl-RS"/>
        </w:rPr>
        <w:t xml:space="preserve"> Колумби</w:t>
      </w:r>
      <w:r w:rsidR="00D02091">
        <w:rPr>
          <w:rFonts w:ascii="Times New Roman" w:hAnsi="Times New Roman"/>
          <w:sz w:val="24"/>
          <w:szCs w:val="24"/>
          <w:lang w:val="sr-Cyrl-RS"/>
        </w:rPr>
        <w:t>ји омбудсман истражује случајеве подмићивања јавних службеника</w:t>
      </w:r>
      <w:r w:rsidRPr="001713AB">
        <w:rPr>
          <w:rFonts w:ascii="Times New Roman" w:hAnsi="Times New Roman"/>
          <w:sz w:val="24"/>
          <w:szCs w:val="24"/>
          <w:lang w:val="sr-Cyrl-RS"/>
        </w:rPr>
        <w:t>, у Гани Комисија за људска права испитује притужбе о корупцији, а у Уганди задатак Г</w:t>
      </w:r>
      <w:r w:rsidR="008224A7">
        <w:rPr>
          <w:rFonts w:ascii="Times New Roman" w:hAnsi="Times New Roman"/>
          <w:sz w:val="24"/>
          <w:szCs w:val="24"/>
          <w:lang w:val="sr-Cyrl-RS"/>
        </w:rPr>
        <w:t>енералног инспектора је да осим</w:t>
      </w:r>
      <w:r w:rsidRPr="001713AB">
        <w:rPr>
          <w:rFonts w:ascii="Times New Roman" w:hAnsi="Times New Roman"/>
          <w:sz w:val="24"/>
          <w:szCs w:val="24"/>
          <w:lang w:val="sr-Cyrl-RS"/>
        </w:rPr>
        <w:t xml:space="preserve"> заштите и промоције људских права и владавине права</w:t>
      </w:r>
      <w:r w:rsidR="008224A7">
        <w:rPr>
          <w:rFonts w:ascii="Times New Roman" w:hAnsi="Times New Roman"/>
          <w:sz w:val="24"/>
          <w:szCs w:val="24"/>
          <w:lang w:val="sr-Cyrl-RS"/>
        </w:rPr>
        <w:t>,</w:t>
      </w:r>
      <w:r w:rsidRPr="001713AB">
        <w:rPr>
          <w:rFonts w:ascii="Times New Roman" w:hAnsi="Times New Roman"/>
          <w:sz w:val="24"/>
          <w:szCs w:val="24"/>
          <w:lang w:val="sr-Cyrl-RS"/>
        </w:rPr>
        <w:t xml:space="preserve"> сузбија и подстиче елиминацију корупције у јавном сектору.</w:t>
      </w:r>
      <w:r w:rsidRPr="001713AB">
        <w:rPr>
          <w:rStyle w:val="FootnoteReference"/>
          <w:sz w:val="24"/>
          <w:szCs w:val="24"/>
          <w:lang w:val="sr-Cyrl-RS"/>
        </w:rPr>
        <w:footnoteReference w:id="20"/>
      </w:r>
      <w:r w:rsidRPr="001713AB">
        <w:rPr>
          <w:rFonts w:ascii="Times New Roman" w:hAnsi="Times New Roman"/>
          <w:sz w:val="24"/>
          <w:szCs w:val="24"/>
          <w:lang w:val="sr-Cyrl-RS"/>
        </w:rPr>
        <w:t xml:space="preserve"> У упоредном праву постоји и модел према коме је омбудсман интегрисан у антикорупцијско тело. Такав случај, где је омбудсман повереник комисије за борбу против корупције, постоји у Новом Јужном Велсу.</w:t>
      </w:r>
      <w:r w:rsidRPr="0047159F">
        <w:rPr>
          <w:rStyle w:val="FootnoteReference"/>
          <w:rFonts w:ascii="Times New Roman" w:hAnsi="Times New Roman" w:cs="Times New Roman"/>
          <w:sz w:val="24"/>
          <w:szCs w:val="24"/>
          <w:lang w:val="sr-Cyrl-RS"/>
        </w:rPr>
        <w:footnoteReference w:id="21"/>
      </w:r>
      <w:r w:rsidRPr="001713AB">
        <w:rPr>
          <w:rFonts w:ascii="Times New Roman" w:hAnsi="Times New Roman"/>
          <w:sz w:val="24"/>
          <w:szCs w:val="24"/>
          <w:lang w:val="sr-Cyrl-RS"/>
        </w:rPr>
        <w:t xml:space="preserve"> На Филипинима, пак, омбудсман руководи независном комисијом за</w:t>
      </w:r>
      <w:r w:rsidR="00A97D08">
        <w:rPr>
          <w:rFonts w:ascii="Times New Roman" w:hAnsi="Times New Roman"/>
          <w:sz w:val="24"/>
          <w:szCs w:val="24"/>
          <w:lang w:val="sr-Cyrl-RS"/>
        </w:rPr>
        <w:t xml:space="preserve"> борбу против корупције, а</w:t>
      </w:r>
      <w:r w:rsidRPr="001713AB">
        <w:rPr>
          <w:rFonts w:ascii="Times New Roman" w:hAnsi="Times New Roman"/>
          <w:sz w:val="24"/>
          <w:szCs w:val="24"/>
          <w:lang w:val="sr-Cyrl-RS"/>
        </w:rPr>
        <w:t xml:space="preserve"> у структуру омбудсмана је укључено и јавно тужилаштво.</w:t>
      </w:r>
      <w:r w:rsidRPr="001713AB">
        <w:rPr>
          <w:rFonts w:ascii="Times New Roman" w:hAnsi="Times New Roman"/>
          <w:sz w:val="20"/>
          <w:szCs w:val="20"/>
          <w:lang w:val="sr-Cyrl-RS"/>
        </w:rPr>
        <w:t xml:space="preserve"> </w:t>
      </w:r>
      <w:r w:rsidR="00080880" w:rsidRPr="00080880">
        <w:rPr>
          <w:rFonts w:ascii="Times New Roman" w:hAnsi="Times New Roman" w:cs="Times New Roman"/>
          <w:sz w:val="24"/>
          <w:szCs w:val="20"/>
          <w:lang w:val="sr-Cyrl-RS"/>
        </w:rPr>
        <w:t xml:space="preserve">Према члану 10. </w:t>
      </w:r>
      <w:r w:rsidR="008224A7">
        <w:rPr>
          <w:rFonts w:ascii="Times New Roman" w:hAnsi="Times New Roman" w:cs="Times New Roman"/>
          <w:sz w:val="24"/>
          <w:szCs w:val="20"/>
          <w:lang w:val="sr-Cyrl-RS"/>
        </w:rPr>
        <w:t>Председничког декрета број 1630</w:t>
      </w:r>
      <w:r w:rsidR="00080880" w:rsidRPr="00080880">
        <w:rPr>
          <w:rFonts w:ascii="Times New Roman" w:hAnsi="Times New Roman" w:cs="Times New Roman"/>
          <w:sz w:val="24"/>
          <w:szCs w:val="20"/>
          <w:lang w:val="sr-Cyrl-RS"/>
        </w:rPr>
        <w:t xml:space="preserve"> омбудсман „гони за грађанске и управне предмете које укључују </w:t>
      </w:r>
      <w:r w:rsidR="00080880" w:rsidRPr="00A97D08">
        <w:rPr>
          <w:rFonts w:ascii="Times New Roman" w:hAnsi="Times New Roman" w:cs="Times New Roman"/>
          <w:i/>
          <w:sz w:val="24"/>
          <w:szCs w:val="20"/>
          <w:lang w:val="sr-Cyrl-RS"/>
        </w:rPr>
        <w:t>мито и корупцију</w:t>
      </w:r>
      <w:r w:rsidR="00A97D08">
        <w:rPr>
          <w:rFonts w:ascii="Times New Roman" w:hAnsi="Times New Roman" w:cs="Times New Roman"/>
          <w:sz w:val="24"/>
          <w:szCs w:val="20"/>
          <w:lang w:val="sr-Cyrl-RS"/>
        </w:rPr>
        <w:t xml:space="preserve"> (курз. Р. М.)</w:t>
      </w:r>
      <w:r w:rsidR="00080880" w:rsidRPr="00080880">
        <w:rPr>
          <w:rFonts w:ascii="Times New Roman" w:hAnsi="Times New Roman" w:cs="Times New Roman"/>
          <w:sz w:val="24"/>
          <w:szCs w:val="20"/>
          <w:lang w:val="sr-Cyrl-RS"/>
        </w:rPr>
        <w:t xml:space="preserve">, као и друга кривична дела почињена од јавних службеника и запослених.“ </w:t>
      </w:r>
      <w:r w:rsidRPr="001713AB">
        <w:rPr>
          <w:rFonts w:ascii="Times New Roman" w:hAnsi="Times New Roman"/>
          <w:sz w:val="24"/>
          <w:szCs w:val="24"/>
          <w:lang w:val="sr-Cyrl-RS"/>
        </w:rPr>
        <w:lastRenderedPageBreak/>
        <w:t xml:space="preserve">Овај модел је, међутим, критикован због неефикасности. </w:t>
      </w:r>
      <w:r w:rsidR="001B07DD">
        <w:rPr>
          <w:rFonts w:ascii="Times New Roman" w:hAnsi="Times New Roman" w:cs="Times New Roman"/>
          <w:sz w:val="24"/>
          <w:szCs w:val="20"/>
          <w:lang w:val="sr-Cyrl-RS"/>
        </w:rPr>
        <w:t>Неки од случајева</w:t>
      </w:r>
      <w:r w:rsidR="00A97D08">
        <w:rPr>
          <w:rFonts w:ascii="Times New Roman" w:hAnsi="Times New Roman" w:cs="Times New Roman"/>
          <w:sz w:val="24"/>
          <w:szCs w:val="20"/>
          <w:lang w:val="sr-Cyrl-RS"/>
        </w:rPr>
        <w:t xml:space="preserve"> наводне корупције</w:t>
      </w:r>
      <w:r w:rsidR="00080880" w:rsidRPr="00080880">
        <w:rPr>
          <w:rFonts w:ascii="Times New Roman" w:hAnsi="Times New Roman" w:cs="Times New Roman"/>
          <w:sz w:val="24"/>
          <w:szCs w:val="20"/>
          <w:lang w:val="sr-Cyrl-RS"/>
        </w:rPr>
        <w:t xml:space="preserve"> били су у поступку дуже од једне деценије.</w:t>
      </w:r>
      <w:r w:rsidR="00080880" w:rsidRPr="00080880">
        <w:rPr>
          <w:rStyle w:val="FootnoteReference"/>
          <w:rFonts w:ascii="Times New Roman" w:hAnsi="Times New Roman" w:cs="Times New Roman"/>
          <w:sz w:val="24"/>
          <w:szCs w:val="24"/>
          <w:lang w:val="sr-Cyrl-RS"/>
        </w:rPr>
        <w:footnoteReference w:id="22"/>
      </w:r>
    </w:p>
    <w:p w:rsidR="00372BC6" w:rsidRDefault="00080880" w:rsidP="00372BC6">
      <w:pPr>
        <w:spacing w:after="0" w:line="360" w:lineRule="auto"/>
        <w:ind w:firstLine="708"/>
        <w:jc w:val="both"/>
        <w:rPr>
          <w:rFonts w:ascii="Times New Roman" w:hAnsi="Times New Roman"/>
          <w:sz w:val="24"/>
          <w:szCs w:val="24"/>
          <w:lang w:val="sr-Cyrl-RS"/>
        </w:rPr>
      </w:pPr>
      <w:r>
        <w:rPr>
          <w:rFonts w:ascii="Times New Roman" w:hAnsi="Times New Roman"/>
          <w:sz w:val="24"/>
          <w:szCs w:val="24"/>
          <w:lang w:val="sr-Cyrl-RS"/>
        </w:rPr>
        <w:t>Поборници централног места</w:t>
      </w:r>
      <w:r w:rsidRPr="001713AB">
        <w:rPr>
          <w:rFonts w:ascii="Times New Roman" w:hAnsi="Times New Roman"/>
          <w:sz w:val="24"/>
          <w:szCs w:val="24"/>
          <w:lang w:val="sr-Cyrl-RS"/>
        </w:rPr>
        <w:t xml:space="preserve"> омбудсмана у институционалној структури антикоруптивних органа </w:t>
      </w:r>
      <w:r w:rsidR="001B07DD">
        <w:rPr>
          <w:rFonts w:ascii="Times New Roman" w:hAnsi="Times New Roman"/>
          <w:sz w:val="24"/>
          <w:szCs w:val="24"/>
          <w:lang w:val="sr-Cyrl-RS"/>
        </w:rPr>
        <w:t>наводе</w:t>
      </w:r>
      <w:r>
        <w:rPr>
          <w:rFonts w:ascii="Times New Roman" w:hAnsi="Times New Roman"/>
          <w:sz w:val="24"/>
          <w:szCs w:val="24"/>
          <w:lang w:val="sr-Cyrl-RS"/>
        </w:rPr>
        <w:t xml:space="preserve"> више </w:t>
      </w:r>
      <w:r w:rsidR="0046699B">
        <w:rPr>
          <w:rFonts w:ascii="Times New Roman" w:hAnsi="Times New Roman"/>
          <w:sz w:val="24"/>
          <w:szCs w:val="24"/>
          <w:lang w:val="sr-Cyrl-RS"/>
        </w:rPr>
        <w:t>аргумената</w:t>
      </w:r>
      <w:r w:rsidR="00372BC6" w:rsidRPr="001713AB">
        <w:rPr>
          <w:rFonts w:ascii="Times New Roman" w:hAnsi="Times New Roman"/>
          <w:sz w:val="24"/>
          <w:szCs w:val="24"/>
          <w:lang w:val="sr-Cyrl-RS"/>
        </w:rPr>
        <w:t xml:space="preserve">. </w:t>
      </w:r>
      <w:r>
        <w:rPr>
          <w:rFonts w:ascii="Times New Roman" w:hAnsi="Times New Roman"/>
          <w:sz w:val="24"/>
          <w:szCs w:val="24"/>
          <w:lang w:val="sr-Cyrl-RS"/>
        </w:rPr>
        <w:t>Најпре, ц</w:t>
      </w:r>
      <w:r w:rsidR="00372BC6" w:rsidRPr="001713AB">
        <w:rPr>
          <w:rFonts w:ascii="Times New Roman" w:hAnsi="Times New Roman"/>
          <w:sz w:val="24"/>
          <w:szCs w:val="24"/>
          <w:lang w:val="sr-Cyrl-RS"/>
        </w:rPr>
        <w:t>ел</w:t>
      </w:r>
      <w:r w:rsidR="0046699B">
        <w:rPr>
          <w:rFonts w:ascii="Times New Roman" w:hAnsi="Times New Roman"/>
          <w:sz w:val="24"/>
          <w:szCs w:val="24"/>
          <w:lang w:val="sr-Cyrl-RS"/>
        </w:rPr>
        <w:t>исходније је ојачати</w:t>
      </w:r>
      <w:r w:rsidR="00372BC6" w:rsidRPr="001713AB">
        <w:rPr>
          <w:rFonts w:ascii="Times New Roman" w:hAnsi="Times New Roman"/>
          <w:sz w:val="24"/>
          <w:szCs w:val="24"/>
          <w:lang w:val="sr-Cyrl-RS"/>
        </w:rPr>
        <w:t xml:space="preserve"> омбудсмана, него стварати нове институције. Омбудсман би</w:t>
      </w:r>
      <w:r w:rsidR="00372BC6">
        <w:rPr>
          <w:rFonts w:ascii="Times New Roman" w:hAnsi="Times New Roman"/>
          <w:sz w:val="24"/>
          <w:szCs w:val="24"/>
          <w:lang w:val="sr-Cyrl-RS"/>
        </w:rPr>
        <w:t xml:space="preserve"> могао комбиновати више функција</w:t>
      </w:r>
      <w:r w:rsidR="00372BC6" w:rsidRPr="001713AB">
        <w:rPr>
          <w:rFonts w:ascii="Times New Roman" w:hAnsi="Times New Roman"/>
          <w:sz w:val="24"/>
          <w:szCs w:val="24"/>
          <w:lang w:val="sr-Cyrl-RS"/>
        </w:rPr>
        <w:t xml:space="preserve"> у једном тел</w:t>
      </w:r>
      <w:r w:rsidR="0046699B">
        <w:rPr>
          <w:rFonts w:ascii="Times New Roman" w:hAnsi="Times New Roman"/>
          <w:sz w:val="24"/>
          <w:szCs w:val="24"/>
          <w:lang w:val="sr-Cyrl-RS"/>
        </w:rPr>
        <w:t>у, и то тако што би се</w:t>
      </w:r>
      <w:r w:rsidR="0047159F">
        <w:rPr>
          <w:rFonts w:ascii="Times New Roman" w:hAnsi="Times New Roman"/>
          <w:sz w:val="24"/>
          <w:szCs w:val="24"/>
          <w:lang w:val="sr-Cyrl-RS"/>
        </w:rPr>
        <w:t xml:space="preserve"> формирало</w:t>
      </w:r>
      <w:r w:rsidR="00372BC6" w:rsidRPr="001713AB">
        <w:rPr>
          <w:rFonts w:ascii="Times New Roman" w:hAnsi="Times New Roman"/>
          <w:sz w:val="24"/>
          <w:szCs w:val="24"/>
          <w:lang w:val="sr-Cyrl-RS"/>
        </w:rPr>
        <w:t xml:space="preserve"> и одељење за борбу против корупције.</w:t>
      </w:r>
      <w:r w:rsidR="00372BC6" w:rsidRPr="00A97D08">
        <w:rPr>
          <w:rStyle w:val="FootnoteReference"/>
          <w:rFonts w:ascii="Times New Roman" w:hAnsi="Times New Roman" w:cs="Times New Roman"/>
          <w:sz w:val="24"/>
          <w:szCs w:val="24"/>
          <w:lang w:val="sr-Cyrl-RS"/>
        </w:rPr>
        <w:footnoteReference w:id="23"/>
      </w:r>
      <w:r w:rsidR="00372BC6" w:rsidRPr="00A97D08">
        <w:rPr>
          <w:rFonts w:ascii="Times New Roman" w:hAnsi="Times New Roman" w:cs="Times New Roman"/>
          <w:sz w:val="24"/>
          <w:szCs w:val="24"/>
          <w:lang w:val="sr-Cyrl-RS"/>
        </w:rPr>
        <w:t xml:space="preserve"> </w:t>
      </w:r>
      <w:r w:rsidR="00372BC6" w:rsidRPr="001713AB">
        <w:rPr>
          <w:rFonts w:ascii="Times New Roman" w:hAnsi="Times New Roman"/>
          <w:sz w:val="24"/>
          <w:szCs w:val="24"/>
          <w:lang w:val="sr-Cyrl-RS"/>
        </w:rPr>
        <w:t xml:space="preserve">На </w:t>
      </w:r>
      <w:r w:rsidR="0047159F">
        <w:rPr>
          <w:rFonts w:ascii="Times New Roman" w:hAnsi="Times New Roman"/>
          <w:sz w:val="24"/>
          <w:szCs w:val="24"/>
          <w:lang w:val="sr-Cyrl-RS"/>
        </w:rPr>
        <w:t>тај начин</w:t>
      </w:r>
      <w:r w:rsidR="00372BC6" w:rsidRPr="001713AB">
        <w:rPr>
          <w:rFonts w:ascii="Times New Roman" w:hAnsi="Times New Roman"/>
          <w:sz w:val="24"/>
          <w:szCs w:val="24"/>
          <w:lang w:val="sr-Cyrl-RS"/>
        </w:rPr>
        <w:t xml:space="preserve"> остварује се уштеда у трошковима, а в</w:t>
      </w:r>
      <w:r w:rsidR="0046699B">
        <w:rPr>
          <w:rFonts w:ascii="Times New Roman" w:hAnsi="Times New Roman"/>
          <w:sz w:val="24"/>
          <w:szCs w:val="24"/>
          <w:lang w:val="sr-Cyrl-RS"/>
        </w:rPr>
        <w:t>ећ профилисан углед омбудсмана подстиче јавност на заједничку акцију</w:t>
      </w:r>
      <w:r w:rsidR="00372BC6" w:rsidRPr="001713AB">
        <w:rPr>
          <w:rFonts w:ascii="Times New Roman" w:hAnsi="Times New Roman"/>
          <w:sz w:val="24"/>
          <w:szCs w:val="24"/>
          <w:lang w:val="sr-Cyrl-RS"/>
        </w:rPr>
        <w:t>. Ови покушаји, међутим, нису уродили плодом (</w:t>
      </w:r>
      <w:r w:rsidR="0046699B">
        <w:rPr>
          <w:rFonts w:ascii="Times New Roman" w:hAnsi="Times New Roman"/>
          <w:sz w:val="24"/>
          <w:szCs w:val="24"/>
          <w:lang w:val="sr-Cyrl-RS"/>
        </w:rPr>
        <w:t>Филипини</w:t>
      </w:r>
      <w:r w:rsidR="00372BC6" w:rsidRPr="001713AB">
        <w:rPr>
          <w:rFonts w:ascii="Times New Roman" w:hAnsi="Times New Roman"/>
          <w:sz w:val="24"/>
          <w:szCs w:val="24"/>
          <w:lang w:val="sr-Cyrl-RS"/>
        </w:rPr>
        <w:t>), што се објашњава политичким околно</w:t>
      </w:r>
      <w:r>
        <w:rPr>
          <w:rFonts w:ascii="Times New Roman" w:hAnsi="Times New Roman"/>
          <w:sz w:val="24"/>
          <w:szCs w:val="24"/>
          <w:lang w:val="sr-Cyrl-RS"/>
        </w:rPr>
        <w:t xml:space="preserve">стима и органиченим ресурсима </w:t>
      </w:r>
      <w:r w:rsidR="00372BC6" w:rsidRPr="001713AB">
        <w:rPr>
          <w:rFonts w:ascii="Times New Roman" w:hAnsi="Times New Roman"/>
          <w:sz w:val="24"/>
          <w:szCs w:val="24"/>
          <w:lang w:val="sr-Cyrl-RS"/>
        </w:rPr>
        <w:t>омбудсман</w:t>
      </w:r>
      <w:r w:rsidR="0046699B">
        <w:rPr>
          <w:rFonts w:ascii="Times New Roman" w:hAnsi="Times New Roman"/>
          <w:sz w:val="24"/>
          <w:szCs w:val="24"/>
          <w:lang w:val="sr-Cyrl-RS"/>
        </w:rPr>
        <w:t>а</w:t>
      </w:r>
      <w:r w:rsidR="00372BC6" w:rsidRPr="001713AB">
        <w:rPr>
          <w:rFonts w:ascii="Times New Roman" w:hAnsi="Times New Roman"/>
          <w:sz w:val="24"/>
          <w:szCs w:val="24"/>
          <w:lang w:val="sr-Cyrl-RS"/>
        </w:rPr>
        <w:t xml:space="preserve">.  </w:t>
      </w:r>
    </w:p>
    <w:p w:rsidR="00AD02F5" w:rsidRDefault="00644976" w:rsidP="009955B8">
      <w:pPr>
        <w:spacing w:after="0" w:line="360" w:lineRule="auto"/>
        <w:ind w:firstLine="708"/>
        <w:jc w:val="both"/>
        <w:rPr>
          <w:rFonts w:ascii="Times New Roman" w:hAnsi="Times New Roman"/>
          <w:sz w:val="24"/>
          <w:szCs w:val="24"/>
          <w:lang w:val="sr-Cyrl-RS"/>
        </w:rPr>
      </w:pPr>
      <w:r>
        <w:rPr>
          <w:rFonts w:ascii="Times New Roman" w:hAnsi="Times New Roman"/>
          <w:sz w:val="24"/>
          <w:szCs w:val="24"/>
          <w:lang w:val="sr-Cyrl-RS"/>
        </w:rPr>
        <w:t>Осим две наведене „школе мишљења“</w:t>
      </w:r>
      <w:r w:rsidR="00080880">
        <w:rPr>
          <w:rFonts w:ascii="Times New Roman" w:hAnsi="Times New Roman"/>
          <w:sz w:val="24"/>
          <w:szCs w:val="24"/>
          <w:lang w:val="sr-Cyrl-RS"/>
        </w:rPr>
        <w:t xml:space="preserve"> истичем</w:t>
      </w:r>
      <w:r w:rsidR="00A97D08">
        <w:rPr>
          <w:rFonts w:ascii="Times New Roman" w:hAnsi="Times New Roman"/>
          <w:sz w:val="24"/>
          <w:szCs w:val="24"/>
          <w:lang w:val="sr-Cyrl-RS"/>
        </w:rPr>
        <w:t xml:space="preserve">о и једно умереније становиште ‒ </w:t>
      </w:r>
      <w:r w:rsidR="00080880">
        <w:rPr>
          <w:rFonts w:ascii="Times New Roman" w:hAnsi="Times New Roman"/>
          <w:sz w:val="24"/>
          <w:szCs w:val="24"/>
          <w:lang w:val="sr-Cyrl-RS"/>
        </w:rPr>
        <w:t xml:space="preserve">омбудсман је </w:t>
      </w:r>
      <w:r w:rsidR="002A0BA7">
        <w:rPr>
          <w:rFonts w:ascii="Times New Roman" w:hAnsi="Times New Roman"/>
          <w:sz w:val="24"/>
          <w:szCs w:val="24"/>
          <w:lang w:val="sr-Cyrl-RS"/>
        </w:rPr>
        <w:t xml:space="preserve">алат </w:t>
      </w:r>
      <w:r w:rsidR="00223346">
        <w:rPr>
          <w:rFonts w:ascii="Times New Roman" w:hAnsi="Times New Roman"/>
          <w:sz w:val="24"/>
          <w:szCs w:val="24"/>
          <w:lang w:val="sr-Cyrl-RS"/>
        </w:rPr>
        <w:t xml:space="preserve">за </w:t>
      </w:r>
      <w:r w:rsidR="002A0BA7">
        <w:rPr>
          <w:rFonts w:ascii="Times New Roman" w:hAnsi="Times New Roman"/>
          <w:sz w:val="24"/>
          <w:szCs w:val="24"/>
          <w:lang w:val="sr-Cyrl-RS"/>
        </w:rPr>
        <w:t>о</w:t>
      </w:r>
      <w:r w:rsidR="00223346">
        <w:rPr>
          <w:rFonts w:ascii="Times New Roman" w:hAnsi="Times New Roman"/>
          <w:sz w:val="24"/>
          <w:szCs w:val="24"/>
          <w:lang w:val="sr-Cyrl-RS"/>
        </w:rPr>
        <w:t>ткри</w:t>
      </w:r>
      <w:r w:rsidR="00A35B9D">
        <w:rPr>
          <w:rFonts w:ascii="Times New Roman" w:hAnsi="Times New Roman"/>
          <w:sz w:val="24"/>
          <w:szCs w:val="24"/>
          <w:lang w:val="sr-Cyrl-RS"/>
        </w:rPr>
        <w:t>вање</w:t>
      </w:r>
      <w:r w:rsidR="00270302">
        <w:rPr>
          <w:rFonts w:ascii="Times New Roman" w:hAnsi="Times New Roman"/>
          <w:sz w:val="24"/>
          <w:szCs w:val="24"/>
          <w:lang w:val="sr-Cyrl-RS"/>
        </w:rPr>
        <w:t xml:space="preserve"> корупције</w:t>
      </w:r>
      <w:r w:rsidR="00A35B9D">
        <w:rPr>
          <w:rFonts w:ascii="Times New Roman" w:hAnsi="Times New Roman"/>
          <w:sz w:val="24"/>
          <w:szCs w:val="24"/>
          <w:lang w:val="sr-Cyrl-RS"/>
        </w:rPr>
        <w:t xml:space="preserve"> у јавном сектору</w:t>
      </w:r>
      <w:r w:rsidR="00A97D08">
        <w:rPr>
          <w:rFonts w:ascii="Times New Roman" w:hAnsi="Times New Roman"/>
          <w:sz w:val="24"/>
          <w:szCs w:val="24"/>
          <w:lang w:val="sr-Cyrl-RS"/>
        </w:rPr>
        <w:t>, али не са експлицитно одређеном надлежношћу</w:t>
      </w:r>
      <w:r w:rsidR="00270302">
        <w:rPr>
          <w:rFonts w:ascii="Times New Roman" w:hAnsi="Times New Roman"/>
          <w:sz w:val="24"/>
          <w:szCs w:val="24"/>
          <w:lang w:val="sr-Cyrl-RS"/>
        </w:rPr>
        <w:t xml:space="preserve"> за ову област</w:t>
      </w:r>
      <w:r w:rsidR="00253B29">
        <w:rPr>
          <w:rFonts w:ascii="Times New Roman" w:hAnsi="Times New Roman"/>
          <w:sz w:val="24"/>
          <w:szCs w:val="24"/>
          <w:lang w:val="sr-Cyrl-RS"/>
        </w:rPr>
        <w:t>.</w:t>
      </w:r>
      <w:r w:rsidR="00223346" w:rsidRPr="00A97D08">
        <w:rPr>
          <w:rStyle w:val="FootnoteReference"/>
          <w:rFonts w:ascii="Times New Roman" w:hAnsi="Times New Roman" w:cs="Times New Roman"/>
          <w:sz w:val="24"/>
          <w:szCs w:val="24"/>
          <w:lang w:val="sr-Cyrl-RS"/>
        </w:rPr>
        <w:footnoteReference w:id="24"/>
      </w:r>
      <w:r w:rsidR="00223346">
        <w:rPr>
          <w:rFonts w:ascii="Times New Roman" w:hAnsi="Times New Roman"/>
          <w:sz w:val="24"/>
          <w:szCs w:val="24"/>
          <w:lang w:val="sr-Cyrl-RS"/>
        </w:rPr>
        <w:t xml:space="preserve"> </w:t>
      </w:r>
      <w:r w:rsidR="00A97D08">
        <w:rPr>
          <w:rFonts w:ascii="Times New Roman" w:hAnsi="Times New Roman"/>
          <w:sz w:val="24"/>
          <w:szCs w:val="24"/>
          <w:lang w:val="sr-Cyrl-RS"/>
        </w:rPr>
        <w:t>Ш</w:t>
      </w:r>
      <w:r w:rsidR="00AD02F5" w:rsidRPr="001713AB">
        <w:rPr>
          <w:rFonts w:ascii="Times New Roman" w:hAnsi="Times New Roman"/>
          <w:sz w:val="24"/>
          <w:szCs w:val="24"/>
          <w:lang w:val="sr-Cyrl-RS"/>
        </w:rPr>
        <w:t>ирок мандат за истраживање случаје</w:t>
      </w:r>
      <w:r w:rsidR="00093ED0">
        <w:rPr>
          <w:rFonts w:ascii="Times New Roman" w:hAnsi="Times New Roman"/>
          <w:sz w:val="24"/>
          <w:szCs w:val="24"/>
          <w:lang w:val="sr-Cyrl-RS"/>
        </w:rPr>
        <w:t>ва лоше управе</w:t>
      </w:r>
      <w:r w:rsidR="00A97D08">
        <w:rPr>
          <w:rFonts w:ascii="Times New Roman" w:hAnsi="Times New Roman"/>
          <w:sz w:val="24"/>
          <w:szCs w:val="24"/>
          <w:lang w:val="sr-Cyrl-RS"/>
        </w:rPr>
        <w:t xml:space="preserve"> предност је у односу на друге независне државне институције. </w:t>
      </w:r>
      <w:r>
        <w:rPr>
          <w:rFonts w:ascii="Times New Roman" w:hAnsi="Times New Roman"/>
          <w:sz w:val="24"/>
          <w:szCs w:val="24"/>
          <w:lang w:val="sr-Cyrl-RS"/>
        </w:rPr>
        <w:t xml:space="preserve">Притужба може директно или индиректно указати на незаконите радње државних службеника, али до оваквог сазнања се долази </w:t>
      </w:r>
      <w:r w:rsidR="00CB1C83">
        <w:rPr>
          <w:rFonts w:ascii="Times New Roman" w:hAnsi="Times New Roman"/>
          <w:sz w:val="24"/>
          <w:szCs w:val="24"/>
          <w:lang w:val="sr-Cyrl-RS"/>
        </w:rPr>
        <w:t xml:space="preserve">и </w:t>
      </w:r>
      <w:r>
        <w:rPr>
          <w:rFonts w:ascii="Times New Roman" w:hAnsi="Times New Roman"/>
          <w:sz w:val="24"/>
          <w:szCs w:val="24"/>
          <w:lang w:val="sr-Cyrl-RS"/>
        </w:rPr>
        <w:t>у току контролних поступака.</w:t>
      </w:r>
      <w:r w:rsidR="00093ED0" w:rsidRPr="001713AB">
        <w:rPr>
          <w:rFonts w:ascii="Times New Roman" w:hAnsi="Times New Roman"/>
          <w:sz w:val="24"/>
          <w:szCs w:val="24"/>
          <w:lang w:val="sr-Cyrl-RS"/>
        </w:rPr>
        <w:t xml:space="preserve"> </w:t>
      </w:r>
      <w:r w:rsidR="00EE598C">
        <w:rPr>
          <w:rFonts w:ascii="Times New Roman" w:hAnsi="Times New Roman"/>
          <w:sz w:val="24"/>
          <w:szCs w:val="24"/>
          <w:lang w:val="sr-Cyrl-RS"/>
        </w:rPr>
        <w:t xml:space="preserve">Грађани </w:t>
      </w:r>
      <w:r>
        <w:rPr>
          <w:rFonts w:ascii="Times New Roman" w:hAnsi="Times New Roman"/>
          <w:sz w:val="24"/>
          <w:szCs w:val="24"/>
          <w:lang w:val="sr-Cyrl-RS"/>
        </w:rPr>
        <w:t>подносе</w:t>
      </w:r>
      <w:r w:rsidR="00EE598C">
        <w:rPr>
          <w:rFonts w:ascii="Times New Roman" w:hAnsi="Times New Roman"/>
          <w:sz w:val="24"/>
          <w:szCs w:val="24"/>
          <w:lang w:val="sr-Cyrl-RS"/>
        </w:rPr>
        <w:t xml:space="preserve"> притужбу за неправду или неправилност у јавном сектору, а да при томе и не сумњају да се ради о корупцији.</w:t>
      </w:r>
      <w:r w:rsidR="00EE598C">
        <w:rPr>
          <w:rStyle w:val="FootnoteReference"/>
          <w:rFonts w:ascii="Times New Roman" w:hAnsi="Times New Roman"/>
          <w:sz w:val="24"/>
          <w:szCs w:val="24"/>
          <w:lang w:val="sr-Cyrl-RS"/>
        </w:rPr>
        <w:footnoteReference w:id="25"/>
      </w:r>
      <w:r w:rsidR="00EE598C">
        <w:rPr>
          <w:rFonts w:ascii="Times New Roman" w:hAnsi="Times New Roman"/>
          <w:sz w:val="24"/>
          <w:szCs w:val="24"/>
          <w:lang w:val="sr-Cyrl-RS"/>
        </w:rPr>
        <w:t xml:space="preserve"> </w:t>
      </w:r>
      <w:r w:rsidR="00253B29">
        <w:rPr>
          <w:rFonts w:ascii="Times New Roman" w:hAnsi="Times New Roman"/>
          <w:sz w:val="24"/>
          <w:szCs w:val="24"/>
          <w:lang w:val="sr-Cyrl-RS"/>
        </w:rPr>
        <w:t>У већини правних система</w:t>
      </w:r>
      <w:r>
        <w:rPr>
          <w:rFonts w:ascii="Times New Roman" w:hAnsi="Times New Roman"/>
          <w:sz w:val="24"/>
          <w:szCs w:val="24"/>
          <w:lang w:val="sr-Cyrl-RS"/>
        </w:rPr>
        <w:t xml:space="preserve"> у оваквим случајевима </w:t>
      </w:r>
      <w:r w:rsidR="00253B29">
        <w:rPr>
          <w:rFonts w:ascii="Times New Roman" w:hAnsi="Times New Roman"/>
          <w:sz w:val="24"/>
          <w:szCs w:val="24"/>
          <w:lang w:val="sr-Cyrl-RS"/>
        </w:rPr>
        <w:t>омбудсман</w:t>
      </w:r>
      <w:r w:rsidR="00253B29" w:rsidRPr="001713AB">
        <w:rPr>
          <w:rFonts w:ascii="Times New Roman" w:hAnsi="Times New Roman"/>
          <w:sz w:val="24"/>
          <w:szCs w:val="24"/>
          <w:lang w:val="sr-Cyrl-RS"/>
        </w:rPr>
        <w:t xml:space="preserve"> </w:t>
      </w:r>
      <w:r>
        <w:rPr>
          <w:rFonts w:ascii="Times New Roman" w:hAnsi="Times New Roman"/>
          <w:sz w:val="24"/>
          <w:szCs w:val="24"/>
          <w:lang w:val="sr-Cyrl-RS"/>
        </w:rPr>
        <w:t xml:space="preserve">је само </w:t>
      </w:r>
      <w:r w:rsidRPr="00982B26">
        <w:rPr>
          <w:rFonts w:ascii="Times New Roman" w:hAnsi="Times New Roman"/>
          <w:sz w:val="24"/>
          <w:szCs w:val="24"/>
          <w:lang w:val="sr-Cyrl-RS"/>
        </w:rPr>
        <w:t>„тастер“</w:t>
      </w:r>
      <w:r>
        <w:rPr>
          <w:rFonts w:ascii="Times New Roman" w:hAnsi="Times New Roman"/>
          <w:sz w:val="24"/>
          <w:szCs w:val="24"/>
          <w:lang w:val="sr-Cyrl-RS"/>
        </w:rPr>
        <w:t xml:space="preserve"> за узбуњивање других државних органа и јавности. Обавештење се </w:t>
      </w:r>
      <w:r w:rsidR="008224A7">
        <w:rPr>
          <w:rFonts w:ascii="Times New Roman" w:hAnsi="Times New Roman"/>
          <w:sz w:val="24"/>
          <w:szCs w:val="24"/>
          <w:lang w:val="sr-Cyrl-RS"/>
        </w:rPr>
        <w:t>упућује надлежним органима, некада и у форми</w:t>
      </w:r>
      <w:r>
        <w:rPr>
          <w:rFonts w:ascii="Times New Roman" w:hAnsi="Times New Roman"/>
          <w:sz w:val="24"/>
          <w:szCs w:val="24"/>
          <w:lang w:val="sr-Cyrl-RS"/>
        </w:rPr>
        <w:t xml:space="preserve"> кривичне пријаве</w:t>
      </w:r>
      <w:r w:rsidR="00253B29" w:rsidRPr="001713AB">
        <w:rPr>
          <w:rFonts w:ascii="Times New Roman" w:hAnsi="Times New Roman"/>
          <w:sz w:val="24"/>
          <w:szCs w:val="24"/>
          <w:lang w:val="sr-Cyrl-RS"/>
        </w:rPr>
        <w:t>.</w:t>
      </w:r>
      <w:r w:rsidR="00253B29">
        <w:rPr>
          <w:rFonts w:ascii="Times New Roman" w:hAnsi="Times New Roman"/>
          <w:sz w:val="24"/>
          <w:szCs w:val="24"/>
          <w:lang w:val="sr-Cyrl-RS"/>
        </w:rPr>
        <w:t xml:space="preserve"> </w:t>
      </w:r>
      <w:r>
        <w:rPr>
          <w:rFonts w:ascii="Times New Roman" w:hAnsi="Times New Roman"/>
          <w:sz w:val="24"/>
          <w:szCs w:val="24"/>
          <w:lang w:val="sr-Cyrl-RS"/>
        </w:rPr>
        <w:t>О</w:t>
      </w:r>
      <w:r w:rsidR="00253B29">
        <w:rPr>
          <w:rFonts w:ascii="Times New Roman" w:hAnsi="Times New Roman"/>
          <w:sz w:val="24"/>
          <w:szCs w:val="24"/>
          <w:lang w:val="sr-Cyrl-RS"/>
        </w:rPr>
        <w:t xml:space="preserve">во је моћ </w:t>
      </w:r>
      <w:r w:rsidR="008224A7">
        <w:rPr>
          <w:rFonts w:ascii="Times New Roman" w:hAnsi="Times New Roman"/>
          <w:sz w:val="24"/>
          <w:szCs w:val="24"/>
          <w:lang w:val="sr-Cyrl-RS"/>
        </w:rPr>
        <w:t xml:space="preserve">коју не </w:t>
      </w:r>
      <w:r w:rsidR="008224A7">
        <w:rPr>
          <w:rFonts w:ascii="Times New Roman" w:hAnsi="Times New Roman"/>
          <w:sz w:val="24"/>
          <w:szCs w:val="24"/>
          <w:lang w:val="sr-Cyrl-RS"/>
        </w:rPr>
        <w:lastRenderedPageBreak/>
        <w:t>треба пот</w:t>
      </w:r>
      <w:r w:rsidR="00253B29">
        <w:rPr>
          <w:rFonts w:ascii="Times New Roman" w:hAnsi="Times New Roman"/>
          <w:sz w:val="24"/>
          <w:szCs w:val="24"/>
          <w:lang w:val="sr-Cyrl-RS"/>
        </w:rPr>
        <w:t xml:space="preserve">цењивати, </w:t>
      </w:r>
      <w:r>
        <w:rPr>
          <w:rFonts w:ascii="Times New Roman" w:hAnsi="Times New Roman"/>
          <w:sz w:val="24"/>
          <w:szCs w:val="24"/>
          <w:lang w:val="sr-Cyrl-RS"/>
        </w:rPr>
        <w:t>јер се идентификују појединачни и системски</w:t>
      </w:r>
      <w:r w:rsidR="00253B29">
        <w:rPr>
          <w:rFonts w:ascii="Times New Roman" w:hAnsi="Times New Roman"/>
          <w:sz w:val="24"/>
          <w:szCs w:val="24"/>
          <w:lang w:val="sr-Cyrl-RS"/>
        </w:rPr>
        <w:t xml:space="preserve"> </w:t>
      </w:r>
      <w:r w:rsidR="00270302">
        <w:rPr>
          <w:rFonts w:ascii="Times New Roman" w:hAnsi="Times New Roman"/>
          <w:sz w:val="24"/>
          <w:szCs w:val="24"/>
          <w:lang w:val="sr-Cyrl-RS"/>
        </w:rPr>
        <w:t>случајеви лоше управе</w:t>
      </w:r>
      <w:r w:rsidR="008224A7">
        <w:rPr>
          <w:rFonts w:ascii="Times New Roman" w:hAnsi="Times New Roman"/>
          <w:sz w:val="24"/>
          <w:szCs w:val="24"/>
          <w:lang w:val="sr-Cyrl-RS"/>
        </w:rPr>
        <w:t xml:space="preserve"> (корупције)</w:t>
      </w:r>
      <w:r>
        <w:rPr>
          <w:rFonts w:ascii="Times New Roman" w:hAnsi="Times New Roman"/>
          <w:sz w:val="24"/>
          <w:szCs w:val="24"/>
          <w:lang w:val="sr-Cyrl-RS"/>
        </w:rPr>
        <w:t xml:space="preserve"> у јавном сектору</w:t>
      </w:r>
      <w:r w:rsidR="00253B29">
        <w:rPr>
          <w:rFonts w:ascii="Times New Roman" w:hAnsi="Times New Roman"/>
          <w:sz w:val="24"/>
          <w:szCs w:val="24"/>
          <w:lang w:val="sr-Cyrl-RS"/>
        </w:rPr>
        <w:t>.</w:t>
      </w:r>
      <w:r w:rsidR="00253B29">
        <w:rPr>
          <w:rStyle w:val="FootnoteReference"/>
          <w:rFonts w:ascii="Times New Roman" w:hAnsi="Times New Roman"/>
          <w:sz w:val="24"/>
          <w:szCs w:val="24"/>
          <w:lang w:val="sr-Cyrl-RS"/>
        </w:rPr>
        <w:footnoteReference w:id="26"/>
      </w:r>
      <w:r w:rsidR="00253B29">
        <w:rPr>
          <w:rFonts w:ascii="Times New Roman" w:hAnsi="Times New Roman"/>
          <w:sz w:val="24"/>
          <w:szCs w:val="24"/>
          <w:lang w:val="sr-Cyrl-RS"/>
        </w:rPr>
        <w:t xml:space="preserve"> </w:t>
      </w:r>
    </w:p>
    <w:p w:rsidR="00EE598C" w:rsidRDefault="00512C68" w:rsidP="00EE598C">
      <w:pPr>
        <w:spacing w:after="0" w:line="360" w:lineRule="auto"/>
        <w:ind w:firstLine="708"/>
        <w:jc w:val="both"/>
        <w:rPr>
          <w:rFonts w:ascii="Times New Roman" w:hAnsi="Times New Roman"/>
          <w:sz w:val="24"/>
          <w:szCs w:val="24"/>
          <w:lang w:val="sr-Cyrl-RS"/>
        </w:rPr>
      </w:pPr>
      <w:r>
        <w:rPr>
          <w:rFonts w:ascii="Times New Roman" w:hAnsi="Times New Roman"/>
          <w:sz w:val="24"/>
          <w:szCs w:val="24"/>
          <w:lang w:val="sr-Cyrl-RS"/>
        </w:rPr>
        <w:t>С друге стране, очигледна</w:t>
      </w:r>
      <w:r w:rsidR="00EE598C">
        <w:rPr>
          <w:rFonts w:ascii="Times New Roman" w:hAnsi="Times New Roman"/>
          <w:sz w:val="24"/>
          <w:szCs w:val="24"/>
          <w:lang w:val="sr-Cyrl-RS"/>
        </w:rPr>
        <w:t xml:space="preserve"> </w:t>
      </w:r>
      <w:r>
        <w:rPr>
          <w:rFonts w:ascii="Times New Roman" w:hAnsi="Times New Roman"/>
          <w:sz w:val="24"/>
          <w:szCs w:val="24"/>
          <w:lang w:val="sr-Cyrl-RS"/>
        </w:rPr>
        <w:t xml:space="preserve">је </w:t>
      </w:r>
      <w:r w:rsidR="00EE598C">
        <w:rPr>
          <w:rFonts w:ascii="Times New Roman" w:hAnsi="Times New Roman"/>
          <w:sz w:val="24"/>
          <w:szCs w:val="24"/>
          <w:lang w:val="sr-Cyrl-RS"/>
        </w:rPr>
        <w:t xml:space="preserve">и предност </w:t>
      </w:r>
      <w:r>
        <w:rPr>
          <w:rFonts w:ascii="Times New Roman" w:hAnsi="Times New Roman"/>
          <w:sz w:val="24"/>
          <w:szCs w:val="24"/>
          <w:lang w:val="sr-Cyrl-RS"/>
        </w:rPr>
        <w:t xml:space="preserve">омбудсмана </w:t>
      </w:r>
      <w:r w:rsidR="00EE598C">
        <w:rPr>
          <w:rFonts w:ascii="Times New Roman" w:hAnsi="Times New Roman"/>
          <w:sz w:val="24"/>
          <w:szCs w:val="24"/>
          <w:lang w:val="sr-Cyrl-RS"/>
        </w:rPr>
        <w:t xml:space="preserve">у односу </w:t>
      </w:r>
      <w:r w:rsidR="00CB1C83">
        <w:rPr>
          <w:rFonts w:ascii="Times New Roman" w:hAnsi="Times New Roman"/>
          <w:sz w:val="24"/>
          <w:szCs w:val="24"/>
          <w:lang w:val="sr-Cyrl-RS"/>
        </w:rPr>
        <w:t>друге државне органе,</w:t>
      </w:r>
      <w:r w:rsidR="00EE598C">
        <w:rPr>
          <w:rFonts w:ascii="Times New Roman" w:hAnsi="Times New Roman"/>
          <w:sz w:val="24"/>
          <w:szCs w:val="24"/>
          <w:lang w:val="sr-Cyrl-RS"/>
        </w:rPr>
        <w:t xml:space="preserve"> суд</w:t>
      </w:r>
      <w:r>
        <w:rPr>
          <w:rFonts w:ascii="Times New Roman" w:hAnsi="Times New Roman"/>
          <w:sz w:val="24"/>
          <w:szCs w:val="24"/>
          <w:lang w:val="sr-Cyrl-RS"/>
        </w:rPr>
        <w:t xml:space="preserve"> и тужилаштво</w:t>
      </w:r>
      <w:r w:rsidR="00EE598C">
        <w:rPr>
          <w:rFonts w:ascii="Times New Roman" w:hAnsi="Times New Roman"/>
          <w:sz w:val="24"/>
          <w:szCs w:val="24"/>
          <w:lang w:val="sr-Cyrl-RS"/>
        </w:rPr>
        <w:t xml:space="preserve">. </w:t>
      </w:r>
      <w:r w:rsidR="00EE598C" w:rsidRPr="001713AB">
        <w:rPr>
          <w:rFonts w:ascii="Times New Roman" w:hAnsi="Times New Roman"/>
          <w:sz w:val="24"/>
          <w:szCs w:val="24"/>
          <w:lang w:val="sr-Cyrl-RS"/>
        </w:rPr>
        <w:t>Грађани</w:t>
      </w:r>
      <w:r w:rsidR="00EE598C">
        <w:rPr>
          <w:rFonts w:ascii="Times New Roman" w:hAnsi="Times New Roman"/>
          <w:sz w:val="24"/>
          <w:szCs w:val="24"/>
          <w:lang w:val="sr-Cyrl-RS"/>
        </w:rPr>
        <w:t>ма је на располагању једноставан приступ институцији</w:t>
      </w:r>
      <w:r w:rsidR="00EE598C" w:rsidRPr="001713AB">
        <w:rPr>
          <w:rFonts w:ascii="Times New Roman" w:hAnsi="Times New Roman"/>
          <w:sz w:val="24"/>
          <w:szCs w:val="24"/>
          <w:lang w:val="sr-Cyrl-RS"/>
        </w:rPr>
        <w:t xml:space="preserve">, </w:t>
      </w:r>
      <w:r w:rsidR="00EE598C">
        <w:rPr>
          <w:rFonts w:ascii="Times New Roman" w:hAnsi="Times New Roman"/>
          <w:sz w:val="24"/>
          <w:szCs w:val="24"/>
          <w:lang w:val="sr-Cyrl-RS"/>
        </w:rPr>
        <w:t>од које очекују промптно деловање</w:t>
      </w:r>
      <w:r>
        <w:rPr>
          <w:rFonts w:ascii="Times New Roman" w:hAnsi="Times New Roman"/>
          <w:sz w:val="24"/>
          <w:szCs w:val="24"/>
          <w:lang w:val="sr-Cyrl-RS"/>
        </w:rPr>
        <w:t>, за разлику од правосуђа</w:t>
      </w:r>
      <w:r w:rsidR="00EE598C" w:rsidRPr="001713AB">
        <w:rPr>
          <w:rFonts w:ascii="Times New Roman" w:hAnsi="Times New Roman"/>
          <w:sz w:val="24"/>
          <w:szCs w:val="24"/>
          <w:lang w:val="sr-Cyrl-RS"/>
        </w:rPr>
        <w:t xml:space="preserve">. Поступак пред </w:t>
      </w:r>
      <w:r>
        <w:rPr>
          <w:rFonts w:ascii="Times New Roman" w:hAnsi="Times New Roman"/>
          <w:sz w:val="24"/>
          <w:szCs w:val="24"/>
          <w:lang w:val="sr-Cyrl-RS"/>
        </w:rPr>
        <w:t>правосудним органима</w:t>
      </w:r>
      <w:r w:rsidR="00EE598C" w:rsidRPr="001713AB">
        <w:rPr>
          <w:rFonts w:ascii="Times New Roman" w:hAnsi="Times New Roman"/>
          <w:sz w:val="24"/>
          <w:szCs w:val="24"/>
          <w:lang w:val="sr-Cyrl-RS"/>
        </w:rPr>
        <w:t xml:space="preserve"> углавном ј</w:t>
      </w:r>
      <w:r>
        <w:rPr>
          <w:rFonts w:ascii="Times New Roman" w:hAnsi="Times New Roman"/>
          <w:sz w:val="24"/>
          <w:szCs w:val="24"/>
          <w:lang w:val="sr-Cyrl-RS"/>
        </w:rPr>
        <w:t>е спор, често</w:t>
      </w:r>
      <w:r w:rsidR="00EE598C">
        <w:rPr>
          <w:rFonts w:ascii="Times New Roman" w:hAnsi="Times New Roman"/>
          <w:sz w:val="24"/>
          <w:szCs w:val="24"/>
          <w:lang w:val="sr-Cyrl-RS"/>
        </w:rPr>
        <w:t xml:space="preserve"> и неефикасан. </w:t>
      </w:r>
      <w:r>
        <w:rPr>
          <w:rFonts w:ascii="Times New Roman" w:hAnsi="Times New Roman"/>
          <w:sz w:val="24"/>
          <w:szCs w:val="24"/>
          <w:lang w:val="sr-Cyrl-RS"/>
        </w:rPr>
        <w:t xml:space="preserve">Проблем се увећава када </w:t>
      </w:r>
      <w:r w:rsidR="00EE598C">
        <w:rPr>
          <w:rFonts w:ascii="Times New Roman" w:hAnsi="Times New Roman"/>
          <w:sz w:val="24"/>
          <w:szCs w:val="24"/>
          <w:lang w:val="sr-Cyrl-RS"/>
        </w:rPr>
        <w:t xml:space="preserve">корупција или политичка пристрасност </w:t>
      </w:r>
      <w:r>
        <w:rPr>
          <w:rFonts w:ascii="Times New Roman" w:hAnsi="Times New Roman"/>
          <w:sz w:val="24"/>
          <w:szCs w:val="24"/>
          <w:lang w:val="sr-Cyrl-RS"/>
        </w:rPr>
        <w:t>инфицирају</w:t>
      </w:r>
      <w:r w:rsidR="00EE598C">
        <w:rPr>
          <w:rFonts w:ascii="Times New Roman" w:hAnsi="Times New Roman"/>
          <w:sz w:val="24"/>
          <w:szCs w:val="24"/>
          <w:lang w:val="sr-Cyrl-RS"/>
        </w:rPr>
        <w:t xml:space="preserve"> правосуђе.</w:t>
      </w:r>
      <w:r w:rsidR="00EE598C" w:rsidRPr="001713AB">
        <w:rPr>
          <w:rFonts w:ascii="Times New Roman" w:hAnsi="Times New Roman"/>
          <w:sz w:val="24"/>
          <w:szCs w:val="24"/>
          <w:lang w:val="sr-Cyrl-RS"/>
        </w:rPr>
        <w:t xml:space="preserve"> За разлику од  агенција и тела која немају потребну самосталност</w:t>
      </w:r>
      <w:r>
        <w:rPr>
          <w:rFonts w:ascii="Times New Roman" w:hAnsi="Times New Roman"/>
          <w:sz w:val="24"/>
          <w:szCs w:val="24"/>
          <w:lang w:val="sr-Cyrl-RS"/>
        </w:rPr>
        <w:t xml:space="preserve"> </w:t>
      </w:r>
      <w:r w:rsidR="00EE598C" w:rsidRPr="001713AB">
        <w:rPr>
          <w:rFonts w:ascii="Times New Roman" w:hAnsi="Times New Roman"/>
          <w:sz w:val="24"/>
          <w:szCs w:val="24"/>
          <w:lang w:val="sr-Cyrl-RS"/>
        </w:rPr>
        <w:t>јер</w:t>
      </w:r>
      <w:r>
        <w:rPr>
          <w:rFonts w:ascii="Times New Roman" w:hAnsi="Times New Roman"/>
          <w:sz w:val="24"/>
          <w:szCs w:val="24"/>
          <w:lang w:val="sr-Cyrl-RS"/>
        </w:rPr>
        <w:t xml:space="preserve"> су под контролом егзекутиве</w:t>
      </w:r>
      <w:r w:rsidR="00EE598C" w:rsidRPr="001713AB">
        <w:rPr>
          <w:rFonts w:ascii="Times New Roman" w:hAnsi="Times New Roman"/>
          <w:sz w:val="24"/>
          <w:szCs w:val="24"/>
          <w:lang w:val="sr-Cyrl-RS"/>
        </w:rPr>
        <w:t>, омбудсман је</w:t>
      </w:r>
      <w:r w:rsidR="00310C89">
        <w:rPr>
          <w:rFonts w:ascii="Times New Roman" w:hAnsi="Times New Roman"/>
          <w:sz w:val="24"/>
          <w:szCs w:val="24"/>
          <w:lang w:val="sr-Cyrl-RS"/>
        </w:rPr>
        <w:t xml:space="preserve"> политички неутралан и</w:t>
      </w:r>
      <w:r w:rsidR="00EE598C" w:rsidRPr="001713AB">
        <w:rPr>
          <w:rFonts w:ascii="Times New Roman" w:hAnsi="Times New Roman"/>
          <w:sz w:val="24"/>
          <w:szCs w:val="24"/>
          <w:lang w:val="sr-Cyrl-RS"/>
        </w:rPr>
        <w:t xml:space="preserve"> независан</w:t>
      </w:r>
      <w:r w:rsidR="00310C89">
        <w:rPr>
          <w:rFonts w:ascii="Times New Roman" w:hAnsi="Times New Roman"/>
          <w:sz w:val="24"/>
          <w:szCs w:val="24"/>
          <w:lang w:val="sr-Cyrl-RS"/>
        </w:rPr>
        <w:t>,</w:t>
      </w:r>
      <w:r w:rsidR="00EE598C" w:rsidRPr="001713AB">
        <w:rPr>
          <w:rFonts w:ascii="Times New Roman" w:hAnsi="Times New Roman"/>
          <w:sz w:val="24"/>
          <w:szCs w:val="24"/>
          <w:lang w:val="sr-Cyrl-RS"/>
        </w:rPr>
        <w:t xml:space="preserve"> а то улива поверење грађанима да ће </w:t>
      </w:r>
      <w:r>
        <w:rPr>
          <w:rFonts w:ascii="Times New Roman" w:hAnsi="Times New Roman"/>
          <w:sz w:val="24"/>
          <w:szCs w:val="24"/>
          <w:lang w:val="sr-Cyrl-RS"/>
        </w:rPr>
        <w:t xml:space="preserve">се </w:t>
      </w:r>
      <w:r w:rsidR="00EE598C" w:rsidRPr="001713AB">
        <w:rPr>
          <w:rFonts w:ascii="Times New Roman" w:hAnsi="Times New Roman"/>
          <w:sz w:val="24"/>
          <w:szCs w:val="24"/>
          <w:lang w:val="sr-Cyrl-RS"/>
        </w:rPr>
        <w:t>при</w:t>
      </w:r>
      <w:r w:rsidR="00EE598C">
        <w:rPr>
          <w:rFonts w:ascii="Times New Roman" w:hAnsi="Times New Roman"/>
          <w:sz w:val="24"/>
          <w:szCs w:val="24"/>
          <w:lang w:val="sr-Cyrl-RS"/>
        </w:rPr>
        <w:t>т</w:t>
      </w:r>
      <w:r w:rsidR="00051509">
        <w:rPr>
          <w:rFonts w:ascii="Times New Roman" w:hAnsi="Times New Roman"/>
          <w:sz w:val="24"/>
          <w:szCs w:val="24"/>
          <w:lang w:val="sr-Cyrl-RS"/>
        </w:rPr>
        <w:t>ужба или обавештење разма</w:t>
      </w:r>
      <w:r>
        <w:rPr>
          <w:rFonts w:ascii="Times New Roman" w:hAnsi="Times New Roman"/>
          <w:sz w:val="24"/>
          <w:szCs w:val="24"/>
          <w:lang w:val="sr-Cyrl-RS"/>
        </w:rPr>
        <w:t>трати</w:t>
      </w:r>
      <w:r w:rsidR="00EE598C">
        <w:rPr>
          <w:rFonts w:ascii="Times New Roman" w:hAnsi="Times New Roman"/>
          <w:sz w:val="24"/>
          <w:szCs w:val="24"/>
          <w:lang w:val="sr-Cyrl-RS"/>
        </w:rPr>
        <w:t xml:space="preserve"> у складу с</w:t>
      </w:r>
      <w:r w:rsidR="00EE598C" w:rsidRPr="001713AB">
        <w:rPr>
          <w:rFonts w:ascii="Times New Roman" w:hAnsi="Times New Roman"/>
          <w:sz w:val="24"/>
          <w:szCs w:val="24"/>
          <w:lang w:val="sr-Cyrl-RS"/>
        </w:rPr>
        <w:t xml:space="preserve"> </w:t>
      </w:r>
      <w:r>
        <w:rPr>
          <w:rFonts w:ascii="Times New Roman" w:hAnsi="Times New Roman"/>
          <w:sz w:val="24"/>
          <w:szCs w:val="24"/>
          <w:lang w:val="sr-Cyrl-RS"/>
        </w:rPr>
        <w:t>начелима законитости и</w:t>
      </w:r>
      <w:r w:rsidR="00EE598C" w:rsidRPr="001713AB">
        <w:rPr>
          <w:rFonts w:ascii="Times New Roman" w:hAnsi="Times New Roman"/>
          <w:sz w:val="24"/>
          <w:szCs w:val="24"/>
          <w:lang w:val="sr-Cyrl-RS"/>
        </w:rPr>
        <w:t xml:space="preserve"> правичности.</w:t>
      </w:r>
      <w:r w:rsidR="00EE598C">
        <w:rPr>
          <w:rFonts w:ascii="Times New Roman" w:hAnsi="Times New Roman"/>
          <w:sz w:val="24"/>
          <w:szCs w:val="24"/>
          <w:lang w:val="sr-Cyrl-RS"/>
        </w:rPr>
        <w:t xml:space="preserve"> Наведени аргументи </w:t>
      </w:r>
      <w:r>
        <w:rPr>
          <w:rFonts w:ascii="Times New Roman" w:hAnsi="Times New Roman"/>
          <w:sz w:val="24"/>
          <w:szCs w:val="24"/>
          <w:lang w:val="sr-Cyrl-RS"/>
        </w:rPr>
        <w:t>променили су угао посматрања, покренули су еволуцију</w:t>
      </w:r>
      <w:r w:rsidR="00EE598C">
        <w:rPr>
          <w:rFonts w:ascii="Times New Roman" w:hAnsi="Times New Roman"/>
          <w:sz w:val="24"/>
          <w:szCs w:val="24"/>
          <w:lang w:val="sr-Cyrl-RS"/>
        </w:rPr>
        <w:t xml:space="preserve"> </w:t>
      </w:r>
      <w:r w:rsidR="00EB0723">
        <w:rPr>
          <w:rFonts w:ascii="Times New Roman" w:hAnsi="Times New Roman"/>
          <w:sz w:val="24"/>
          <w:szCs w:val="24"/>
          <w:lang w:val="sr-Cyrl-RS"/>
        </w:rPr>
        <w:t>омбудсмана као вишефункционалног тела широм света</w:t>
      </w:r>
      <w:r w:rsidR="00EE598C" w:rsidRPr="001713AB">
        <w:rPr>
          <w:rFonts w:ascii="Times New Roman" w:hAnsi="Times New Roman"/>
          <w:sz w:val="24"/>
          <w:szCs w:val="24"/>
          <w:lang w:val="sr-Cyrl-RS"/>
        </w:rPr>
        <w:t xml:space="preserve">. </w:t>
      </w:r>
    </w:p>
    <w:p w:rsidR="009955B8" w:rsidRPr="001713AB" w:rsidRDefault="00702070" w:rsidP="009955B8">
      <w:pPr>
        <w:spacing w:after="0" w:line="360" w:lineRule="auto"/>
        <w:ind w:firstLine="708"/>
        <w:jc w:val="both"/>
        <w:rPr>
          <w:rFonts w:ascii="Times New Roman" w:hAnsi="Times New Roman"/>
          <w:sz w:val="24"/>
          <w:szCs w:val="24"/>
          <w:lang w:val="sr-Cyrl-RS"/>
        </w:rPr>
      </w:pPr>
      <w:r>
        <w:rPr>
          <w:rFonts w:ascii="Times New Roman" w:hAnsi="Times New Roman"/>
          <w:sz w:val="24"/>
          <w:szCs w:val="24"/>
          <w:lang w:val="sr-Cyrl-RS"/>
        </w:rPr>
        <w:t>З</w:t>
      </w:r>
      <w:r w:rsidR="009955B8" w:rsidRPr="001713AB">
        <w:rPr>
          <w:rFonts w:ascii="Times New Roman" w:hAnsi="Times New Roman"/>
          <w:sz w:val="24"/>
          <w:szCs w:val="24"/>
          <w:lang w:val="sr-Cyrl-RS"/>
        </w:rPr>
        <w:t xml:space="preserve">ахваљујући </w:t>
      </w:r>
      <w:r>
        <w:rPr>
          <w:rFonts w:ascii="Times New Roman" w:hAnsi="Times New Roman"/>
          <w:sz w:val="24"/>
          <w:szCs w:val="24"/>
          <w:lang w:val="sr-Cyrl-RS"/>
        </w:rPr>
        <w:t>омбудсману успостављени су и нови стандарди у борби против корупције. Тако је уочен</w:t>
      </w:r>
      <w:r w:rsidR="009955B8" w:rsidRPr="001713AB">
        <w:rPr>
          <w:rFonts w:ascii="Times New Roman" w:hAnsi="Times New Roman"/>
          <w:sz w:val="24"/>
          <w:szCs w:val="24"/>
          <w:lang w:val="sr-Cyrl-RS"/>
        </w:rPr>
        <w:t xml:space="preserve"> </w:t>
      </w:r>
      <w:r>
        <w:rPr>
          <w:rFonts w:ascii="Times New Roman" w:hAnsi="Times New Roman"/>
          <w:sz w:val="24"/>
          <w:szCs w:val="24"/>
          <w:lang w:val="sr-Cyrl-RS"/>
        </w:rPr>
        <w:t>„</w:t>
      </w:r>
      <w:r w:rsidR="009955B8" w:rsidRPr="001713AB">
        <w:rPr>
          <w:rFonts w:ascii="Times New Roman" w:hAnsi="Times New Roman"/>
          <w:sz w:val="24"/>
          <w:szCs w:val="24"/>
          <w:lang w:val="sr-Cyrl-RS"/>
        </w:rPr>
        <w:t>ефекат посматрача</w:t>
      </w:r>
      <w:r>
        <w:rPr>
          <w:rFonts w:ascii="Times New Roman" w:hAnsi="Times New Roman"/>
          <w:sz w:val="24"/>
          <w:szCs w:val="24"/>
          <w:lang w:val="sr-Cyrl-RS"/>
        </w:rPr>
        <w:t>“</w:t>
      </w:r>
      <w:r w:rsidR="009955B8" w:rsidRPr="001713AB">
        <w:rPr>
          <w:rFonts w:ascii="Times New Roman" w:hAnsi="Times New Roman"/>
          <w:sz w:val="24"/>
          <w:szCs w:val="24"/>
          <w:lang w:val="sr-Cyrl-RS"/>
        </w:rPr>
        <w:t xml:space="preserve"> (“bystander effect“) ‒</w:t>
      </w:r>
      <w:r w:rsidR="009955B8" w:rsidRPr="001713AB">
        <w:rPr>
          <w:rFonts w:ascii="Times New Roman" w:hAnsi="Times New Roman"/>
          <w:i/>
          <w:sz w:val="24"/>
          <w:szCs w:val="24"/>
          <w:lang w:val="sr-Cyrl-RS"/>
        </w:rPr>
        <w:t xml:space="preserve"> </w:t>
      </w:r>
      <w:r w:rsidR="0047159F">
        <w:rPr>
          <w:rFonts w:ascii="Times New Roman" w:hAnsi="Times New Roman"/>
          <w:sz w:val="24"/>
          <w:szCs w:val="24"/>
          <w:lang w:val="sr-Cyrl-RS"/>
        </w:rPr>
        <w:t>појава према којој се грађани</w:t>
      </w:r>
      <w:r w:rsidR="009955B8" w:rsidRPr="001713AB">
        <w:rPr>
          <w:rFonts w:ascii="Times New Roman" w:hAnsi="Times New Roman"/>
          <w:sz w:val="24"/>
          <w:szCs w:val="24"/>
          <w:lang w:val="sr-Cyrl-RS"/>
        </w:rPr>
        <w:t xml:space="preserve"> устручавају да пријаве коруптивна и друга незаконита понашања због страха од одмазде.</w:t>
      </w:r>
      <w:r w:rsidR="009955B8" w:rsidRPr="00253B29">
        <w:rPr>
          <w:rStyle w:val="FootnoteReference"/>
          <w:rFonts w:ascii="Times New Roman" w:hAnsi="Times New Roman" w:cs="Times New Roman"/>
          <w:sz w:val="24"/>
          <w:szCs w:val="24"/>
          <w:lang w:val="sr-Cyrl-RS"/>
        </w:rPr>
        <w:footnoteReference w:id="27"/>
      </w:r>
      <w:r>
        <w:rPr>
          <w:rFonts w:ascii="Times New Roman" w:hAnsi="Times New Roman"/>
          <w:sz w:val="24"/>
          <w:szCs w:val="24"/>
          <w:lang w:val="sr-Cyrl-RS"/>
        </w:rPr>
        <w:t xml:space="preserve"> П</w:t>
      </w:r>
      <w:r w:rsidR="009955B8" w:rsidRPr="001713AB">
        <w:rPr>
          <w:rFonts w:ascii="Times New Roman" w:hAnsi="Times New Roman"/>
          <w:sz w:val="24"/>
          <w:szCs w:val="24"/>
          <w:lang w:val="sr-Cyrl-RS"/>
        </w:rPr>
        <w:t>равна заштита лица која пријаве корупцију и злоупотребу јавног интереса (тзв. узбуњивачи или дувачи у пиштаљке) прихв</w:t>
      </w:r>
      <w:r>
        <w:rPr>
          <w:rFonts w:ascii="Times New Roman" w:hAnsi="Times New Roman"/>
          <w:sz w:val="24"/>
          <w:szCs w:val="24"/>
          <w:lang w:val="sr-Cyrl-RS"/>
        </w:rPr>
        <w:t>аћена је у упоредном праву</w:t>
      </w:r>
      <w:r w:rsidR="00EB0723">
        <w:rPr>
          <w:rFonts w:ascii="Times New Roman" w:hAnsi="Times New Roman"/>
          <w:sz w:val="24"/>
          <w:szCs w:val="24"/>
          <w:lang w:val="sr-Cyrl-RS"/>
        </w:rPr>
        <w:t xml:space="preserve"> као један од међународних стандарда у борби против корупције</w:t>
      </w:r>
      <w:r w:rsidR="009955B8" w:rsidRPr="001713AB">
        <w:rPr>
          <w:rFonts w:ascii="Times New Roman" w:hAnsi="Times New Roman"/>
          <w:sz w:val="24"/>
          <w:szCs w:val="24"/>
          <w:lang w:val="sr-Cyrl-RS"/>
        </w:rPr>
        <w:t>.</w:t>
      </w:r>
      <w:r w:rsidR="00EB0723">
        <w:rPr>
          <w:rStyle w:val="FootnoteReference"/>
          <w:rFonts w:ascii="Times New Roman" w:hAnsi="Times New Roman"/>
          <w:sz w:val="24"/>
          <w:szCs w:val="24"/>
          <w:lang w:val="sr-Cyrl-RS"/>
        </w:rPr>
        <w:footnoteReference w:id="28"/>
      </w:r>
      <w:r w:rsidR="009955B8" w:rsidRPr="001713AB">
        <w:rPr>
          <w:rFonts w:ascii="Times New Roman" w:hAnsi="Times New Roman"/>
          <w:sz w:val="24"/>
          <w:szCs w:val="24"/>
          <w:lang w:val="sr-Cyrl-RS"/>
        </w:rPr>
        <w:t xml:space="preserve"> Овај институт </w:t>
      </w:r>
      <w:r w:rsidR="009955B8" w:rsidRPr="001713AB">
        <w:rPr>
          <w:rFonts w:ascii="Times New Roman" w:hAnsi="Times New Roman"/>
          <w:sz w:val="24"/>
          <w:szCs w:val="24"/>
          <w:lang w:val="sr-Cyrl-RS"/>
        </w:rPr>
        <w:lastRenderedPageBreak/>
        <w:t xml:space="preserve">комплементаран је </w:t>
      </w:r>
      <w:r w:rsidR="00D15055">
        <w:rPr>
          <w:rFonts w:ascii="Times New Roman" w:hAnsi="Times New Roman"/>
          <w:sz w:val="24"/>
          <w:szCs w:val="24"/>
          <w:lang w:val="sr-Cyrl-RS"/>
        </w:rPr>
        <w:t>с</w:t>
      </w:r>
      <w:r>
        <w:rPr>
          <w:rFonts w:ascii="Times New Roman" w:hAnsi="Times New Roman"/>
          <w:sz w:val="24"/>
          <w:szCs w:val="24"/>
          <w:lang w:val="sr-Cyrl-RS"/>
        </w:rPr>
        <w:t xml:space="preserve"> правом омбудсмана</w:t>
      </w:r>
      <w:r w:rsidR="009955B8" w:rsidRPr="001713AB">
        <w:rPr>
          <w:rFonts w:ascii="Times New Roman" w:hAnsi="Times New Roman"/>
          <w:sz w:val="24"/>
          <w:szCs w:val="24"/>
          <w:lang w:val="sr-Cyrl-RS"/>
        </w:rPr>
        <w:t xml:space="preserve"> да не открива идентитет подносиоца притужбе, односно да подносилац притужбе ужива заштиту од ши</w:t>
      </w:r>
      <w:r>
        <w:rPr>
          <w:rFonts w:ascii="Times New Roman" w:hAnsi="Times New Roman"/>
          <w:sz w:val="24"/>
          <w:szCs w:val="24"/>
          <w:lang w:val="sr-Cyrl-RS"/>
        </w:rPr>
        <w:t>канирања или притисака</w:t>
      </w:r>
      <w:r w:rsidR="009955B8" w:rsidRPr="001713AB">
        <w:rPr>
          <w:rFonts w:ascii="Times New Roman" w:hAnsi="Times New Roman"/>
          <w:sz w:val="24"/>
          <w:szCs w:val="24"/>
          <w:lang w:val="sr-Cyrl-RS"/>
        </w:rPr>
        <w:t>.</w:t>
      </w:r>
      <w:r w:rsidR="009955B8" w:rsidRPr="00253B29">
        <w:rPr>
          <w:rStyle w:val="FootnoteReference"/>
          <w:rFonts w:ascii="Times New Roman" w:hAnsi="Times New Roman" w:cs="Times New Roman"/>
          <w:sz w:val="24"/>
          <w:szCs w:val="24"/>
          <w:lang w:val="sr-Cyrl-RS"/>
        </w:rPr>
        <w:footnoteReference w:id="29"/>
      </w:r>
      <w:r w:rsidR="009955B8" w:rsidRPr="001713AB">
        <w:rPr>
          <w:rFonts w:ascii="Times New Roman" w:hAnsi="Times New Roman"/>
          <w:sz w:val="24"/>
          <w:szCs w:val="24"/>
          <w:lang w:val="sr-Cyrl-RS"/>
        </w:rPr>
        <w:t xml:space="preserve"> </w:t>
      </w:r>
      <w:r w:rsidR="00253B29" w:rsidRPr="001713AB">
        <w:rPr>
          <w:rFonts w:ascii="Times New Roman" w:hAnsi="Times New Roman"/>
          <w:sz w:val="24"/>
          <w:szCs w:val="24"/>
          <w:lang w:val="sr-Cyrl-RS"/>
        </w:rPr>
        <w:t>Суптилнији начин деловања омбудсмана обухвата активности с циљем превенције корупције. Омбудсмани едукују грађане о штетним последиц</w:t>
      </w:r>
      <w:r w:rsidR="00D15055">
        <w:rPr>
          <w:rFonts w:ascii="Times New Roman" w:hAnsi="Times New Roman"/>
          <w:sz w:val="24"/>
          <w:szCs w:val="24"/>
          <w:lang w:val="sr-Cyrl-RS"/>
        </w:rPr>
        <w:t>ама корупције, покрећу</w:t>
      </w:r>
      <w:r w:rsidR="00253B29" w:rsidRPr="001713AB">
        <w:rPr>
          <w:rFonts w:ascii="Times New Roman" w:hAnsi="Times New Roman"/>
          <w:sz w:val="24"/>
          <w:szCs w:val="24"/>
          <w:lang w:val="sr-Cyrl-RS"/>
        </w:rPr>
        <w:t xml:space="preserve"> кампање с циљем да се јавност активније укључи у борбу против корупције, евидентирају проблеме и предлажу мере за њихово отклањање.</w:t>
      </w:r>
      <w:r>
        <w:rPr>
          <w:rStyle w:val="FootnoteReference"/>
          <w:rFonts w:ascii="Times New Roman" w:hAnsi="Times New Roman"/>
          <w:sz w:val="24"/>
          <w:szCs w:val="24"/>
          <w:lang w:val="sr-Cyrl-RS"/>
        </w:rPr>
        <w:footnoteReference w:id="30"/>
      </w:r>
    </w:p>
    <w:p w:rsidR="009955B8" w:rsidRPr="001713AB" w:rsidRDefault="009955B8" w:rsidP="005203E8">
      <w:pPr>
        <w:spacing w:after="0" w:line="360" w:lineRule="auto"/>
        <w:ind w:firstLine="708"/>
        <w:jc w:val="both"/>
        <w:rPr>
          <w:rFonts w:ascii="Times New Roman" w:hAnsi="Times New Roman"/>
          <w:sz w:val="24"/>
          <w:szCs w:val="24"/>
          <w:lang w:val="sr-Cyrl-RS"/>
        </w:rPr>
      </w:pPr>
      <w:r w:rsidRPr="001713AB">
        <w:rPr>
          <w:rFonts w:ascii="Times New Roman" w:hAnsi="Times New Roman"/>
          <w:sz w:val="24"/>
          <w:szCs w:val="24"/>
          <w:lang w:val="sr-Cyrl-RS"/>
        </w:rPr>
        <w:t>У борби про</w:t>
      </w:r>
      <w:r w:rsidR="00D15055">
        <w:rPr>
          <w:rFonts w:ascii="Times New Roman" w:hAnsi="Times New Roman"/>
          <w:sz w:val="24"/>
          <w:szCs w:val="24"/>
          <w:lang w:val="sr-Cyrl-RS"/>
        </w:rPr>
        <w:t>тив корупције омбудсм</w:t>
      </w:r>
      <w:r w:rsidR="00667FD1">
        <w:rPr>
          <w:rFonts w:ascii="Times New Roman" w:hAnsi="Times New Roman"/>
          <w:sz w:val="24"/>
          <w:szCs w:val="24"/>
          <w:lang w:val="sr-Cyrl-RS"/>
        </w:rPr>
        <w:t>ани учествују</w:t>
      </w:r>
      <w:r w:rsidR="0047159F">
        <w:rPr>
          <w:rFonts w:ascii="Times New Roman" w:hAnsi="Times New Roman"/>
          <w:sz w:val="24"/>
          <w:szCs w:val="24"/>
          <w:lang w:val="sr-Cyrl-RS"/>
        </w:rPr>
        <w:t xml:space="preserve"> у </w:t>
      </w:r>
      <w:r w:rsidR="00270302">
        <w:rPr>
          <w:rFonts w:ascii="Times New Roman" w:hAnsi="Times New Roman"/>
          <w:sz w:val="24"/>
          <w:szCs w:val="24"/>
          <w:lang w:val="sr-Cyrl-RS"/>
        </w:rPr>
        <w:t xml:space="preserve">стварању </w:t>
      </w:r>
      <w:r w:rsidR="0047159F">
        <w:rPr>
          <w:rFonts w:ascii="Times New Roman" w:hAnsi="Times New Roman"/>
          <w:sz w:val="24"/>
          <w:szCs w:val="24"/>
          <w:lang w:val="sr-Cyrl-RS"/>
        </w:rPr>
        <w:t>антикоруптивног правног оквира</w:t>
      </w:r>
      <w:r w:rsidRPr="001713AB">
        <w:rPr>
          <w:rFonts w:ascii="Times New Roman" w:hAnsi="Times New Roman"/>
          <w:sz w:val="24"/>
          <w:szCs w:val="24"/>
          <w:lang w:val="sr-Cyrl-RS"/>
        </w:rPr>
        <w:t xml:space="preserve">. У низу </w:t>
      </w:r>
      <w:r w:rsidR="0046699B">
        <w:rPr>
          <w:rFonts w:ascii="Times New Roman" w:hAnsi="Times New Roman"/>
          <w:sz w:val="24"/>
          <w:szCs w:val="24"/>
          <w:lang w:val="sr-Cyrl-RS"/>
        </w:rPr>
        <w:t>земаља институција је активна</w:t>
      </w:r>
      <w:r w:rsidR="00D77B72">
        <w:rPr>
          <w:rFonts w:ascii="Times New Roman" w:hAnsi="Times New Roman"/>
          <w:sz w:val="24"/>
          <w:szCs w:val="24"/>
          <w:lang w:val="sr-Cyrl-RS"/>
        </w:rPr>
        <w:t xml:space="preserve"> </w:t>
      </w:r>
      <w:r w:rsidR="0047159F">
        <w:rPr>
          <w:rFonts w:ascii="Times New Roman" w:hAnsi="Times New Roman"/>
          <w:sz w:val="24"/>
          <w:szCs w:val="24"/>
          <w:lang w:val="sr-Cyrl-RS"/>
        </w:rPr>
        <w:t>у изради</w:t>
      </w:r>
      <w:r w:rsidRPr="001713AB">
        <w:rPr>
          <w:rFonts w:ascii="Times New Roman" w:hAnsi="Times New Roman"/>
          <w:sz w:val="24"/>
          <w:szCs w:val="24"/>
          <w:lang w:val="sr-Cyrl-RS"/>
        </w:rPr>
        <w:t xml:space="preserve"> </w:t>
      </w:r>
      <w:r w:rsidR="0047159F">
        <w:rPr>
          <w:rFonts w:ascii="Times New Roman" w:hAnsi="Times New Roman"/>
          <w:sz w:val="24"/>
          <w:szCs w:val="24"/>
          <w:lang w:val="sr-Cyrl-RS"/>
        </w:rPr>
        <w:t xml:space="preserve">етичких кодекса </w:t>
      </w:r>
      <w:r w:rsidRPr="001713AB">
        <w:rPr>
          <w:rFonts w:ascii="Times New Roman" w:hAnsi="Times New Roman"/>
          <w:sz w:val="24"/>
          <w:szCs w:val="24"/>
          <w:lang w:val="sr-Cyrl-RS"/>
        </w:rPr>
        <w:t xml:space="preserve">и </w:t>
      </w:r>
      <w:r w:rsidR="00667FD1">
        <w:rPr>
          <w:rFonts w:ascii="Times New Roman" w:hAnsi="Times New Roman"/>
          <w:sz w:val="24"/>
          <w:szCs w:val="24"/>
          <w:lang w:val="sr-Cyrl-RS"/>
        </w:rPr>
        <w:t>надзору на применом</w:t>
      </w:r>
      <w:r w:rsidRPr="001713AB">
        <w:rPr>
          <w:rFonts w:ascii="Times New Roman" w:hAnsi="Times New Roman"/>
          <w:sz w:val="24"/>
          <w:szCs w:val="24"/>
          <w:lang w:val="sr-Cyrl-RS"/>
        </w:rPr>
        <w:t xml:space="preserve"> етичких правила за јавне службенике и ф</w:t>
      </w:r>
      <w:r w:rsidR="00667FD1">
        <w:rPr>
          <w:rFonts w:ascii="Times New Roman" w:hAnsi="Times New Roman"/>
          <w:sz w:val="24"/>
          <w:szCs w:val="24"/>
          <w:lang w:val="sr-Cyrl-RS"/>
        </w:rPr>
        <w:t>ункционере.</w:t>
      </w:r>
      <w:r w:rsidR="00DB5A4F">
        <w:rPr>
          <w:rStyle w:val="FootnoteReference"/>
          <w:rFonts w:ascii="Times New Roman" w:hAnsi="Times New Roman"/>
          <w:sz w:val="24"/>
          <w:szCs w:val="24"/>
          <w:lang w:val="sr-Cyrl-RS"/>
        </w:rPr>
        <w:footnoteReference w:id="31"/>
      </w:r>
      <w:r w:rsidR="0046699B">
        <w:rPr>
          <w:rFonts w:ascii="Times New Roman" w:hAnsi="Times New Roman"/>
          <w:sz w:val="24"/>
          <w:szCs w:val="24"/>
          <w:lang w:val="sr-Cyrl-RS"/>
        </w:rPr>
        <w:t xml:space="preserve"> У</w:t>
      </w:r>
      <w:r w:rsidR="00667FD1">
        <w:rPr>
          <w:rFonts w:ascii="Times New Roman" w:hAnsi="Times New Roman"/>
          <w:sz w:val="24"/>
          <w:szCs w:val="24"/>
          <w:lang w:val="sr-Cyrl-RS"/>
        </w:rPr>
        <w:t xml:space="preserve"> кодексима </w:t>
      </w:r>
      <w:r w:rsidR="00417AD5">
        <w:rPr>
          <w:rFonts w:ascii="Times New Roman" w:hAnsi="Times New Roman"/>
          <w:sz w:val="24"/>
          <w:szCs w:val="24"/>
          <w:lang w:val="sr-Cyrl-RS"/>
        </w:rPr>
        <w:t xml:space="preserve">постављају се смернице за понашање јавних службеника ‒ на пример, </w:t>
      </w:r>
      <w:r w:rsidRPr="001713AB">
        <w:rPr>
          <w:rFonts w:ascii="Times New Roman" w:hAnsi="Times New Roman"/>
          <w:sz w:val="24"/>
          <w:szCs w:val="24"/>
          <w:lang w:val="sr-Cyrl-RS"/>
        </w:rPr>
        <w:t>прокламује</w:t>
      </w:r>
      <w:r w:rsidR="00667FD1">
        <w:rPr>
          <w:rFonts w:ascii="Times New Roman" w:hAnsi="Times New Roman"/>
          <w:sz w:val="24"/>
          <w:szCs w:val="24"/>
          <w:lang w:val="sr-Cyrl-RS"/>
        </w:rPr>
        <w:t xml:space="preserve"> се</w:t>
      </w:r>
      <w:r w:rsidRPr="001713AB">
        <w:rPr>
          <w:rFonts w:ascii="Times New Roman" w:hAnsi="Times New Roman"/>
          <w:sz w:val="24"/>
          <w:szCs w:val="24"/>
          <w:lang w:val="sr-Cyrl-RS"/>
        </w:rPr>
        <w:t xml:space="preserve"> законито и одговорно поступање, забрана злоупотребе службеног положаја (корупције) и прекорачењ</w:t>
      </w:r>
      <w:r w:rsidR="0047159F">
        <w:rPr>
          <w:rFonts w:ascii="Times New Roman" w:hAnsi="Times New Roman"/>
          <w:sz w:val="24"/>
          <w:szCs w:val="24"/>
          <w:lang w:val="sr-Cyrl-RS"/>
        </w:rPr>
        <w:t>е</w:t>
      </w:r>
      <w:r w:rsidRPr="001713AB">
        <w:rPr>
          <w:rFonts w:ascii="Times New Roman" w:hAnsi="Times New Roman"/>
          <w:sz w:val="24"/>
          <w:szCs w:val="24"/>
          <w:lang w:val="sr-Cyrl-RS"/>
        </w:rPr>
        <w:t xml:space="preserve"> овлашћења.</w:t>
      </w:r>
      <w:r w:rsidR="00417AD5">
        <w:rPr>
          <w:rStyle w:val="FootnoteReference"/>
          <w:rFonts w:ascii="Times New Roman" w:hAnsi="Times New Roman"/>
          <w:sz w:val="24"/>
          <w:szCs w:val="24"/>
          <w:lang w:val="sr-Cyrl-RS"/>
        </w:rPr>
        <w:footnoteReference w:id="32"/>
      </w:r>
      <w:r w:rsidR="0046699B">
        <w:rPr>
          <w:rFonts w:ascii="Times New Roman" w:hAnsi="Times New Roman"/>
          <w:sz w:val="24"/>
          <w:szCs w:val="24"/>
          <w:lang w:val="sr-Cyrl-RS"/>
        </w:rPr>
        <w:t xml:space="preserve"> На тај начин ојачава се</w:t>
      </w:r>
      <w:r w:rsidR="0047159F">
        <w:rPr>
          <w:rFonts w:ascii="Times New Roman" w:hAnsi="Times New Roman"/>
          <w:sz w:val="24"/>
          <w:szCs w:val="24"/>
          <w:lang w:val="sr-Cyrl-RS"/>
        </w:rPr>
        <w:t xml:space="preserve"> интегритет </w:t>
      </w:r>
      <w:r w:rsidR="0046699B">
        <w:rPr>
          <w:rFonts w:ascii="Times New Roman" w:hAnsi="Times New Roman"/>
          <w:sz w:val="24"/>
          <w:szCs w:val="24"/>
          <w:lang w:val="sr-Cyrl-RS"/>
        </w:rPr>
        <w:t>јавне управе</w:t>
      </w:r>
      <w:r w:rsidRPr="001713AB">
        <w:rPr>
          <w:rFonts w:ascii="Times New Roman" w:hAnsi="Times New Roman"/>
          <w:sz w:val="24"/>
          <w:szCs w:val="24"/>
          <w:lang w:val="sr-Cyrl-RS"/>
        </w:rPr>
        <w:t xml:space="preserve">. </w:t>
      </w:r>
      <w:r w:rsidR="00310C89">
        <w:rPr>
          <w:rFonts w:ascii="Times New Roman" w:hAnsi="Times New Roman"/>
          <w:sz w:val="24"/>
          <w:szCs w:val="24"/>
          <w:lang w:val="sr-Cyrl-RS"/>
        </w:rPr>
        <w:t>Н</w:t>
      </w:r>
      <w:r w:rsidR="001F2491">
        <w:rPr>
          <w:rFonts w:ascii="Times New Roman" w:hAnsi="Times New Roman"/>
          <w:sz w:val="24"/>
          <w:szCs w:val="24"/>
          <w:lang w:val="sr-Cyrl-RS"/>
        </w:rPr>
        <w:t>адзором по дубини јавне управе,</w:t>
      </w:r>
      <w:r w:rsidR="00310C89">
        <w:rPr>
          <w:rFonts w:ascii="Times New Roman" w:hAnsi="Times New Roman"/>
          <w:sz w:val="24"/>
          <w:szCs w:val="24"/>
          <w:lang w:val="sr-Cyrl-RS"/>
        </w:rPr>
        <w:t xml:space="preserve"> </w:t>
      </w:r>
      <w:r w:rsidR="001F2491">
        <w:rPr>
          <w:rFonts w:ascii="Times New Roman" w:hAnsi="Times New Roman"/>
          <w:sz w:val="24"/>
          <w:szCs w:val="24"/>
          <w:lang w:val="sr-Cyrl-RS"/>
        </w:rPr>
        <w:t>увидом</w:t>
      </w:r>
      <w:r w:rsidR="00310C89" w:rsidRPr="001713AB">
        <w:rPr>
          <w:rFonts w:ascii="Times New Roman" w:hAnsi="Times New Roman"/>
          <w:sz w:val="24"/>
          <w:szCs w:val="24"/>
          <w:lang w:val="sr-Cyrl-RS"/>
        </w:rPr>
        <w:t xml:space="preserve"> </w:t>
      </w:r>
      <w:r w:rsidR="001F2491">
        <w:rPr>
          <w:rFonts w:ascii="Times New Roman" w:hAnsi="Times New Roman"/>
          <w:sz w:val="24"/>
          <w:szCs w:val="24"/>
          <w:lang w:val="sr-Cyrl-RS"/>
        </w:rPr>
        <w:t xml:space="preserve">у </w:t>
      </w:r>
      <w:r w:rsidR="00310C89" w:rsidRPr="001713AB">
        <w:rPr>
          <w:rFonts w:ascii="Times New Roman" w:hAnsi="Times New Roman"/>
          <w:sz w:val="24"/>
          <w:szCs w:val="24"/>
          <w:lang w:val="sr-Cyrl-RS"/>
        </w:rPr>
        <w:t>службен</w:t>
      </w:r>
      <w:r w:rsidR="001F2491">
        <w:rPr>
          <w:rFonts w:ascii="Times New Roman" w:hAnsi="Times New Roman"/>
          <w:sz w:val="24"/>
          <w:szCs w:val="24"/>
          <w:lang w:val="sr-Cyrl-RS"/>
        </w:rPr>
        <w:t>а документа</w:t>
      </w:r>
      <w:r w:rsidR="00310C89">
        <w:rPr>
          <w:rFonts w:ascii="Times New Roman" w:hAnsi="Times New Roman"/>
          <w:sz w:val="24"/>
          <w:szCs w:val="24"/>
          <w:lang w:val="sr-Cyrl-RS"/>
        </w:rPr>
        <w:t xml:space="preserve"> </w:t>
      </w:r>
      <w:r w:rsidR="001F2491">
        <w:rPr>
          <w:rFonts w:ascii="Times New Roman" w:hAnsi="Times New Roman"/>
          <w:sz w:val="24"/>
          <w:szCs w:val="24"/>
          <w:lang w:val="sr-Cyrl-RS"/>
        </w:rPr>
        <w:t xml:space="preserve">и приступом </w:t>
      </w:r>
      <w:r w:rsidR="00310C89">
        <w:rPr>
          <w:rFonts w:ascii="Times New Roman" w:hAnsi="Times New Roman"/>
          <w:sz w:val="24"/>
          <w:szCs w:val="24"/>
          <w:lang w:val="sr-Cyrl-RS"/>
        </w:rPr>
        <w:t>информацијама остварује се начело јавности у раду државних органа</w:t>
      </w:r>
      <w:r w:rsidRPr="001713AB">
        <w:rPr>
          <w:rFonts w:ascii="Times New Roman" w:hAnsi="Times New Roman"/>
          <w:sz w:val="24"/>
          <w:szCs w:val="24"/>
          <w:lang w:val="sr-Cyrl-RS"/>
        </w:rPr>
        <w:t>.</w:t>
      </w:r>
      <w:r w:rsidRPr="00253B29">
        <w:rPr>
          <w:rStyle w:val="FootnoteReference"/>
          <w:rFonts w:ascii="Times New Roman" w:hAnsi="Times New Roman" w:cs="Times New Roman"/>
          <w:sz w:val="24"/>
          <w:szCs w:val="24"/>
          <w:lang w:val="sr-Cyrl-RS"/>
        </w:rPr>
        <w:footnoteReference w:id="33"/>
      </w:r>
      <w:r w:rsidRPr="001713AB">
        <w:rPr>
          <w:rFonts w:ascii="Times New Roman" w:hAnsi="Times New Roman"/>
          <w:sz w:val="24"/>
          <w:szCs w:val="24"/>
          <w:lang w:val="sr-Cyrl-RS"/>
        </w:rPr>
        <w:t xml:space="preserve"> Подаци до којих долази омбудсман у свом раду драгоцен су извор за формулисање антикорупцијске политике и откривање </w:t>
      </w:r>
      <w:r w:rsidR="0047159F">
        <w:rPr>
          <w:rFonts w:ascii="Times New Roman" w:hAnsi="Times New Roman"/>
          <w:sz w:val="24"/>
          <w:szCs w:val="24"/>
          <w:lang w:val="sr-Cyrl-RS"/>
        </w:rPr>
        <w:t xml:space="preserve">других </w:t>
      </w:r>
      <w:r w:rsidRPr="001713AB">
        <w:rPr>
          <w:rFonts w:ascii="Times New Roman" w:hAnsi="Times New Roman"/>
          <w:sz w:val="24"/>
          <w:szCs w:val="24"/>
          <w:lang w:val="sr-Cyrl-RS"/>
        </w:rPr>
        <w:t>девијантних појава. Јавним обелодањивање</w:t>
      </w:r>
      <w:r w:rsidR="0047159F">
        <w:rPr>
          <w:rFonts w:ascii="Times New Roman" w:hAnsi="Times New Roman"/>
          <w:sz w:val="24"/>
          <w:szCs w:val="24"/>
          <w:lang w:val="sr-Cyrl-RS"/>
        </w:rPr>
        <w:t xml:space="preserve">м оцена о стању корупције </w:t>
      </w:r>
      <w:r w:rsidR="00A43D09">
        <w:rPr>
          <w:rFonts w:ascii="Times New Roman" w:hAnsi="Times New Roman"/>
          <w:sz w:val="24"/>
          <w:szCs w:val="24"/>
          <w:lang w:val="sr-Cyrl-RS"/>
        </w:rPr>
        <w:t>врши се</w:t>
      </w:r>
      <w:r w:rsidR="0047159F">
        <w:rPr>
          <w:rFonts w:ascii="Times New Roman" w:hAnsi="Times New Roman"/>
          <w:sz w:val="24"/>
          <w:szCs w:val="24"/>
          <w:lang w:val="sr-Cyrl-RS"/>
        </w:rPr>
        <w:t xml:space="preserve"> притис</w:t>
      </w:r>
      <w:r w:rsidR="00A43D09">
        <w:rPr>
          <w:rFonts w:ascii="Times New Roman" w:hAnsi="Times New Roman"/>
          <w:sz w:val="24"/>
          <w:szCs w:val="24"/>
          <w:lang w:val="sr-Cyrl-RS"/>
        </w:rPr>
        <w:t>а</w:t>
      </w:r>
      <w:r w:rsidRPr="001713AB">
        <w:rPr>
          <w:rFonts w:ascii="Times New Roman" w:hAnsi="Times New Roman"/>
          <w:sz w:val="24"/>
          <w:szCs w:val="24"/>
          <w:lang w:val="sr-Cyrl-RS"/>
        </w:rPr>
        <w:t xml:space="preserve">к да власт предузме одређене мере. Стога је преовлађујуће становиште да је омбудсман секундарни или допунски орган који сарађује с другим органима и институцијама у сузбијању корупције, а да водећу улогу треба поверити специјализованим антикорупцијским јединицама и тужилаштву. </w:t>
      </w:r>
    </w:p>
    <w:p w:rsidR="00270302" w:rsidRPr="009955B8" w:rsidRDefault="00270302" w:rsidP="005203E8">
      <w:pPr>
        <w:pStyle w:val="ListParagraph"/>
        <w:spacing w:after="0" w:line="360" w:lineRule="auto"/>
        <w:rPr>
          <w:rFonts w:ascii="Times New Roman" w:hAnsi="Times New Roman" w:cs="Times New Roman"/>
          <w:sz w:val="24"/>
          <w:szCs w:val="24"/>
          <w:lang w:val="sr-Cyrl-RS"/>
        </w:rPr>
      </w:pPr>
    </w:p>
    <w:p w:rsidR="009955B8" w:rsidRPr="00AD02F5" w:rsidRDefault="009955B8" w:rsidP="005203E8">
      <w:pPr>
        <w:pStyle w:val="ListParagraph"/>
        <w:numPr>
          <w:ilvl w:val="0"/>
          <w:numId w:val="3"/>
        </w:numPr>
        <w:spacing w:after="0" w:line="360" w:lineRule="auto"/>
        <w:rPr>
          <w:rFonts w:ascii="Times New Roman" w:hAnsi="Times New Roman" w:cs="Times New Roman"/>
          <w:b/>
          <w:sz w:val="24"/>
          <w:szCs w:val="24"/>
          <w:lang w:val="sr-Cyrl-RS"/>
        </w:rPr>
      </w:pPr>
      <w:r w:rsidRPr="00AD02F5">
        <w:rPr>
          <w:rFonts w:ascii="Times New Roman" w:hAnsi="Times New Roman" w:cs="Times New Roman"/>
          <w:b/>
          <w:sz w:val="24"/>
          <w:szCs w:val="24"/>
          <w:lang w:val="sr-Cyrl-RS"/>
        </w:rPr>
        <w:t>Овлашћења омбудсмана у борби против корупције у Европи</w:t>
      </w:r>
    </w:p>
    <w:p w:rsidR="009955B8" w:rsidRDefault="009955B8" w:rsidP="005203E8">
      <w:pPr>
        <w:pStyle w:val="ListParagraph"/>
        <w:spacing w:after="0" w:line="360" w:lineRule="auto"/>
        <w:rPr>
          <w:rFonts w:ascii="Times New Roman" w:hAnsi="Times New Roman" w:cs="Times New Roman"/>
          <w:sz w:val="24"/>
          <w:szCs w:val="24"/>
          <w:lang w:val="sr-Cyrl-RS"/>
        </w:rPr>
      </w:pPr>
    </w:p>
    <w:p w:rsidR="00432DC8" w:rsidRDefault="00860E82" w:rsidP="00DE7EA3">
      <w:pPr>
        <w:spacing w:after="0" w:line="360" w:lineRule="auto"/>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Као што нам је познато,</w:t>
      </w:r>
      <w:r w:rsidR="007329E4" w:rsidRPr="007329E4">
        <w:rPr>
          <w:rFonts w:ascii="Times New Roman" w:hAnsi="Times New Roman" w:cs="Times New Roman"/>
          <w:sz w:val="24"/>
          <w:szCs w:val="24"/>
          <w:lang w:val="sr-Cyrl-RS"/>
        </w:rPr>
        <w:t xml:space="preserve"> у зависности од </w:t>
      </w:r>
      <w:r w:rsidR="00CB1C83">
        <w:rPr>
          <w:rFonts w:ascii="Times New Roman" w:hAnsi="Times New Roman" w:cs="Times New Roman"/>
          <w:sz w:val="24"/>
          <w:szCs w:val="24"/>
          <w:lang w:val="sr-Cyrl-RS"/>
        </w:rPr>
        <w:t>теоријских доктрина</w:t>
      </w:r>
      <w:r>
        <w:rPr>
          <w:rFonts w:ascii="Times New Roman" w:hAnsi="Times New Roman" w:cs="Times New Roman"/>
          <w:sz w:val="24"/>
          <w:szCs w:val="24"/>
          <w:lang w:val="sr-Cyrl-RS"/>
        </w:rPr>
        <w:t xml:space="preserve"> </w:t>
      </w:r>
      <w:r w:rsidR="00176CEC">
        <w:rPr>
          <w:rFonts w:ascii="Times New Roman" w:hAnsi="Times New Roman" w:cs="Times New Roman"/>
          <w:sz w:val="24"/>
          <w:szCs w:val="24"/>
          <w:lang w:val="sr-Cyrl-RS"/>
        </w:rPr>
        <w:t>(заштитник људских права</w:t>
      </w:r>
      <w:r w:rsidR="007329E4" w:rsidRPr="007329E4">
        <w:rPr>
          <w:rFonts w:ascii="Times New Roman" w:hAnsi="Times New Roman" w:cs="Times New Roman"/>
          <w:sz w:val="24"/>
          <w:szCs w:val="24"/>
          <w:lang w:val="sr-Cyrl-RS"/>
        </w:rPr>
        <w:t xml:space="preserve">, медијатор, народни адвокат, истражилац притужби и </w:t>
      </w:r>
      <w:r w:rsidR="00A43D09">
        <w:rPr>
          <w:rFonts w:ascii="Times New Roman" w:hAnsi="Times New Roman" w:cs="Times New Roman"/>
          <w:sz w:val="24"/>
          <w:szCs w:val="24"/>
          <w:lang w:val="sr-Cyrl-RS"/>
        </w:rPr>
        <w:t xml:space="preserve">независна контролна агенција </w:t>
      </w:r>
      <w:r w:rsidR="007329E4" w:rsidRPr="007329E4">
        <w:rPr>
          <w:rFonts w:ascii="Times New Roman" w:hAnsi="Times New Roman" w:cs="Times New Roman"/>
          <w:sz w:val="24"/>
          <w:szCs w:val="24"/>
          <w:lang w:val="sr-Cyrl-RS"/>
        </w:rPr>
        <w:t xml:space="preserve">тзв. </w:t>
      </w:r>
      <w:r w:rsidR="00A43D09">
        <w:rPr>
          <w:rFonts w:ascii="Times New Roman" w:hAnsi="Times New Roman" w:cs="Times New Roman"/>
          <w:sz w:val="24"/>
          <w:szCs w:val="24"/>
          <w:lang w:val="sr-Cyrl-RS"/>
        </w:rPr>
        <w:t xml:space="preserve">будни чувар </w:t>
      </w:r>
      <w:r w:rsidR="00A43D09" w:rsidRPr="00A43D09">
        <w:rPr>
          <w:rFonts w:ascii="Times New Roman" w:hAnsi="Times New Roman" w:cs="Times New Roman"/>
          <w:sz w:val="24"/>
          <w:szCs w:val="24"/>
          <w:lang w:val="sr-Cyrl-RS"/>
        </w:rPr>
        <w:t>‒ „</w:t>
      </w:r>
      <w:r w:rsidR="00A43D09" w:rsidRPr="00A43D09">
        <w:rPr>
          <w:rFonts w:ascii="Times New Roman" w:hAnsi="Times New Roman" w:cs="Times New Roman"/>
          <w:sz w:val="24"/>
          <w:szCs w:val="24"/>
          <w:lang w:val="en-US"/>
        </w:rPr>
        <w:t>w</w:t>
      </w:r>
      <w:r w:rsidR="007329E4" w:rsidRPr="00A43D09">
        <w:rPr>
          <w:rFonts w:ascii="Times New Roman" w:hAnsi="Times New Roman" w:cs="Times New Roman"/>
          <w:sz w:val="24"/>
          <w:szCs w:val="24"/>
          <w:lang w:val="en-US"/>
        </w:rPr>
        <w:t>atchdog</w:t>
      </w:r>
      <w:r w:rsidR="00A43D09" w:rsidRPr="00A43D09">
        <w:rPr>
          <w:rFonts w:ascii="Times New Roman" w:hAnsi="Times New Roman" w:cs="Times New Roman"/>
          <w:sz w:val="24"/>
          <w:szCs w:val="24"/>
          <w:lang w:val="sr-Cyrl-RS"/>
        </w:rPr>
        <w:t>“</w:t>
      </w:r>
      <w:r w:rsidR="007329E4" w:rsidRPr="00D02BA5">
        <w:rPr>
          <w:rFonts w:ascii="Times New Roman" w:hAnsi="Times New Roman" w:cs="Times New Roman"/>
          <w:sz w:val="24"/>
          <w:szCs w:val="24"/>
          <w:lang w:val="ru-RU"/>
        </w:rPr>
        <w:t xml:space="preserve">) </w:t>
      </w:r>
      <w:r w:rsidR="00A71B80">
        <w:rPr>
          <w:rFonts w:ascii="Times New Roman" w:hAnsi="Times New Roman" w:cs="Times New Roman"/>
          <w:sz w:val="24"/>
          <w:szCs w:val="24"/>
          <w:lang w:val="sr-Cyrl-RS"/>
        </w:rPr>
        <w:t xml:space="preserve">хетерогена су </w:t>
      </w:r>
      <w:r w:rsidR="00AF1C58">
        <w:rPr>
          <w:rFonts w:ascii="Times New Roman" w:hAnsi="Times New Roman" w:cs="Times New Roman"/>
          <w:sz w:val="24"/>
          <w:szCs w:val="24"/>
          <w:lang w:val="sr-Cyrl-RS"/>
        </w:rPr>
        <w:t xml:space="preserve">овлашћења </w:t>
      </w:r>
      <w:r w:rsidR="00A43D09">
        <w:rPr>
          <w:rFonts w:ascii="Times New Roman" w:hAnsi="Times New Roman" w:cs="Times New Roman"/>
          <w:sz w:val="24"/>
          <w:szCs w:val="24"/>
          <w:lang w:val="sr-Cyrl-RS"/>
        </w:rPr>
        <w:t>омбудсмана</w:t>
      </w:r>
      <w:r w:rsidR="00176CEC" w:rsidRPr="00176CEC">
        <w:rPr>
          <w:rFonts w:ascii="Times New Roman" w:hAnsi="Times New Roman" w:cs="Times New Roman"/>
          <w:sz w:val="24"/>
          <w:szCs w:val="24"/>
          <w:lang w:val="sr-Cyrl-RS"/>
        </w:rPr>
        <w:t xml:space="preserve"> </w:t>
      </w:r>
      <w:r w:rsidR="00176CEC">
        <w:rPr>
          <w:rFonts w:ascii="Times New Roman" w:hAnsi="Times New Roman" w:cs="Times New Roman"/>
          <w:sz w:val="24"/>
          <w:szCs w:val="24"/>
          <w:lang w:val="sr-Cyrl-RS"/>
        </w:rPr>
        <w:t>у Европи</w:t>
      </w:r>
      <w:r w:rsidR="007329E4">
        <w:rPr>
          <w:rFonts w:ascii="Times New Roman" w:hAnsi="Times New Roman" w:cs="Times New Roman"/>
          <w:sz w:val="24"/>
          <w:szCs w:val="24"/>
          <w:lang w:val="sr-Cyrl-RS"/>
        </w:rPr>
        <w:t xml:space="preserve">. </w:t>
      </w:r>
      <w:r w:rsidR="00982B26">
        <w:rPr>
          <w:rFonts w:ascii="Times New Roman" w:hAnsi="Times New Roman" w:cs="Times New Roman"/>
          <w:sz w:val="24"/>
          <w:szCs w:val="24"/>
          <w:lang w:val="sr-Cyrl-RS"/>
        </w:rPr>
        <w:t>Без обзира на ове разлике,</w:t>
      </w:r>
      <w:r w:rsidR="00176CEC">
        <w:rPr>
          <w:rFonts w:ascii="Times New Roman" w:hAnsi="Times New Roman" w:cs="Times New Roman"/>
          <w:sz w:val="24"/>
          <w:szCs w:val="24"/>
          <w:lang w:val="sr-Cyrl-RS"/>
        </w:rPr>
        <w:t xml:space="preserve"> </w:t>
      </w:r>
      <w:r w:rsidR="00A71B80">
        <w:rPr>
          <w:rFonts w:ascii="Times New Roman" w:hAnsi="Times New Roman" w:cs="Times New Roman"/>
          <w:sz w:val="24"/>
          <w:szCs w:val="24"/>
          <w:lang w:val="sr-Cyrl-RS"/>
        </w:rPr>
        <w:t>начелно</w:t>
      </w:r>
      <w:r w:rsidR="00CB1C83">
        <w:rPr>
          <w:rFonts w:ascii="Times New Roman" w:hAnsi="Times New Roman" w:cs="Times New Roman"/>
          <w:sz w:val="24"/>
          <w:szCs w:val="24"/>
          <w:lang w:val="sr-Cyrl-RS"/>
        </w:rPr>
        <w:t>,</w:t>
      </w:r>
      <w:r w:rsidR="00176CEC">
        <w:rPr>
          <w:rFonts w:ascii="Times New Roman" w:hAnsi="Times New Roman" w:cs="Times New Roman"/>
          <w:sz w:val="24"/>
          <w:szCs w:val="24"/>
          <w:lang w:val="sr-Cyrl-RS"/>
        </w:rPr>
        <w:t xml:space="preserve"> </w:t>
      </w:r>
      <w:r w:rsidR="00270302">
        <w:rPr>
          <w:rFonts w:ascii="Times New Roman" w:hAnsi="Times New Roman" w:cs="Times New Roman"/>
          <w:sz w:val="24"/>
          <w:szCs w:val="24"/>
          <w:lang w:val="sr-Cyrl-RS"/>
        </w:rPr>
        <w:t>ова институција штити</w:t>
      </w:r>
      <w:r w:rsidR="008C7635">
        <w:rPr>
          <w:rFonts w:ascii="Times New Roman" w:hAnsi="Times New Roman" w:cs="Times New Roman"/>
          <w:sz w:val="24"/>
          <w:szCs w:val="24"/>
          <w:lang w:val="sr-Cyrl-RS"/>
        </w:rPr>
        <w:t xml:space="preserve"> људска права и то тако што обавља надзор над </w:t>
      </w:r>
      <w:r w:rsidR="006549A3">
        <w:rPr>
          <w:rFonts w:ascii="Times New Roman" w:hAnsi="Times New Roman" w:cs="Times New Roman"/>
          <w:sz w:val="24"/>
          <w:szCs w:val="24"/>
          <w:lang w:val="sr-Cyrl-RS"/>
        </w:rPr>
        <w:t>лошим управљањем, укључујући и корупци</w:t>
      </w:r>
      <w:r w:rsidR="00D075D4">
        <w:rPr>
          <w:rFonts w:ascii="Times New Roman" w:hAnsi="Times New Roman" w:cs="Times New Roman"/>
          <w:sz w:val="24"/>
          <w:szCs w:val="24"/>
          <w:lang w:val="sr-Cyrl-RS"/>
        </w:rPr>
        <w:t>ју. Базична права</w:t>
      </w:r>
      <w:r w:rsidR="006549A3">
        <w:rPr>
          <w:rFonts w:ascii="Times New Roman" w:hAnsi="Times New Roman" w:cs="Times New Roman"/>
          <w:sz w:val="24"/>
          <w:szCs w:val="24"/>
          <w:lang w:val="sr-Cyrl-RS"/>
        </w:rPr>
        <w:t xml:space="preserve"> омбудсмана</w:t>
      </w:r>
      <w:r w:rsidR="00D075D4">
        <w:rPr>
          <w:rFonts w:ascii="Times New Roman" w:hAnsi="Times New Roman" w:cs="Times New Roman"/>
          <w:sz w:val="24"/>
          <w:szCs w:val="24"/>
          <w:lang w:val="sr-Cyrl-RS"/>
        </w:rPr>
        <w:t xml:space="preserve"> су</w:t>
      </w:r>
      <w:r w:rsidR="006549A3">
        <w:rPr>
          <w:rFonts w:ascii="Times New Roman" w:hAnsi="Times New Roman" w:cs="Times New Roman"/>
          <w:sz w:val="24"/>
          <w:szCs w:val="24"/>
          <w:lang w:val="sr-Cyrl-RS"/>
        </w:rPr>
        <w:t xml:space="preserve"> да </w:t>
      </w:r>
      <w:r w:rsidR="00A43D09">
        <w:rPr>
          <w:rFonts w:ascii="Times New Roman" w:hAnsi="Times New Roman" w:cs="Times New Roman"/>
          <w:sz w:val="24"/>
          <w:szCs w:val="24"/>
          <w:lang w:val="sr-Cyrl-RS"/>
        </w:rPr>
        <w:t xml:space="preserve">‒ </w:t>
      </w:r>
      <w:r w:rsidR="006549A3">
        <w:rPr>
          <w:rFonts w:ascii="Times New Roman" w:hAnsi="Times New Roman" w:cs="Times New Roman"/>
          <w:sz w:val="24"/>
          <w:szCs w:val="24"/>
          <w:lang w:val="sr-Cyrl-RS"/>
        </w:rPr>
        <w:t>прими притужбу и покрене истрагу</w:t>
      </w:r>
      <w:r w:rsidR="00D25DE2">
        <w:rPr>
          <w:rFonts w:ascii="Times New Roman" w:hAnsi="Times New Roman" w:cs="Times New Roman"/>
          <w:sz w:val="24"/>
          <w:szCs w:val="24"/>
          <w:lang w:val="sr-Cyrl-RS"/>
        </w:rPr>
        <w:t xml:space="preserve"> или покре</w:t>
      </w:r>
      <w:r w:rsidR="006549A3">
        <w:rPr>
          <w:rFonts w:ascii="Times New Roman" w:hAnsi="Times New Roman" w:cs="Times New Roman"/>
          <w:sz w:val="24"/>
          <w:szCs w:val="24"/>
          <w:lang w:val="sr-Cyrl-RS"/>
        </w:rPr>
        <w:t>не</w:t>
      </w:r>
      <w:r w:rsidR="00D25DE2">
        <w:rPr>
          <w:rFonts w:ascii="Times New Roman" w:hAnsi="Times New Roman" w:cs="Times New Roman"/>
          <w:sz w:val="24"/>
          <w:szCs w:val="24"/>
          <w:lang w:val="sr-Cyrl-RS"/>
        </w:rPr>
        <w:t xml:space="preserve"> поступ</w:t>
      </w:r>
      <w:r w:rsidR="006549A3">
        <w:rPr>
          <w:rFonts w:ascii="Times New Roman" w:hAnsi="Times New Roman" w:cs="Times New Roman"/>
          <w:sz w:val="24"/>
          <w:szCs w:val="24"/>
          <w:lang w:val="sr-Cyrl-RS"/>
        </w:rPr>
        <w:t>ак</w:t>
      </w:r>
      <w:r w:rsidR="00D25DE2">
        <w:rPr>
          <w:rFonts w:ascii="Times New Roman" w:hAnsi="Times New Roman" w:cs="Times New Roman"/>
          <w:sz w:val="24"/>
          <w:szCs w:val="24"/>
          <w:lang w:val="sr-Cyrl-RS"/>
        </w:rPr>
        <w:t xml:space="preserve"> по властитој иницијативи</w:t>
      </w:r>
      <w:r w:rsidR="00A43D09">
        <w:rPr>
          <w:rFonts w:ascii="Times New Roman" w:hAnsi="Times New Roman" w:cs="Times New Roman"/>
          <w:sz w:val="24"/>
          <w:szCs w:val="24"/>
          <w:lang w:val="sr-Cyrl-RS"/>
        </w:rPr>
        <w:t>; друго,</w:t>
      </w:r>
      <w:r w:rsidR="008104FF">
        <w:rPr>
          <w:rFonts w:ascii="Times New Roman" w:hAnsi="Times New Roman" w:cs="Times New Roman"/>
          <w:sz w:val="24"/>
          <w:szCs w:val="24"/>
          <w:lang w:val="sr-Cyrl-RS"/>
        </w:rPr>
        <w:t xml:space="preserve"> </w:t>
      </w:r>
      <w:r w:rsidR="006549A3">
        <w:rPr>
          <w:rFonts w:ascii="Times New Roman" w:hAnsi="Times New Roman" w:cs="Times New Roman"/>
          <w:sz w:val="24"/>
          <w:szCs w:val="24"/>
          <w:lang w:val="sr-Cyrl-RS"/>
        </w:rPr>
        <w:t>поднесе препоруку</w:t>
      </w:r>
      <w:r w:rsidR="00A43D09">
        <w:rPr>
          <w:rFonts w:ascii="Times New Roman" w:hAnsi="Times New Roman" w:cs="Times New Roman"/>
          <w:sz w:val="24"/>
          <w:szCs w:val="24"/>
          <w:lang w:val="sr-Cyrl-RS"/>
        </w:rPr>
        <w:t xml:space="preserve"> </w:t>
      </w:r>
      <w:r w:rsidR="00D25DE2">
        <w:rPr>
          <w:rFonts w:ascii="Times New Roman" w:hAnsi="Times New Roman" w:cs="Times New Roman"/>
          <w:sz w:val="24"/>
          <w:szCs w:val="24"/>
          <w:lang w:val="sr-Cyrl-RS"/>
        </w:rPr>
        <w:t xml:space="preserve">и </w:t>
      </w:r>
      <w:r w:rsidR="00982B26">
        <w:rPr>
          <w:rFonts w:ascii="Times New Roman" w:hAnsi="Times New Roman" w:cs="Times New Roman"/>
          <w:sz w:val="24"/>
          <w:szCs w:val="24"/>
          <w:lang w:val="sr-Cyrl-RS"/>
        </w:rPr>
        <w:t xml:space="preserve">напослетку </w:t>
      </w:r>
      <w:r w:rsidR="006549A3">
        <w:rPr>
          <w:rFonts w:ascii="Times New Roman" w:hAnsi="Times New Roman" w:cs="Times New Roman"/>
          <w:sz w:val="24"/>
          <w:szCs w:val="24"/>
          <w:lang w:val="sr-Cyrl-RS"/>
        </w:rPr>
        <w:t>обавести</w:t>
      </w:r>
      <w:r w:rsidR="00D25DE2">
        <w:rPr>
          <w:rFonts w:ascii="Times New Roman" w:hAnsi="Times New Roman" w:cs="Times New Roman"/>
          <w:sz w:val="24"/>
          <w:szCs w:val="24"/>
          <w:lang w:val="sr-Cyrl-RS"/>
        </w:rPr>
        <w:t xml:space="preserve"> јавност</w:t>
      </w:r>
      <w:r w:rsidR="003C6C30">
        <w:rPr>
          <w:rFonts w:ascii="Times New Roman" w:hAnsi="Times New Roman" w:cs="Times New Roman"/>
          <w:sz w:val="24"/>
          <w:szCs w:val="24"/>
          <w:lang w:val="sr-Cyrl-RS"/>
        </w:rPr>
        <w:t xml:space="preserve"> и друге државне органе</w:t>
      </w:r>
      <w:r w:rsidR="00A43D09">
        <w:rPr>
          <w:rFonts w:ascii="Times New Roman" w:hAnsi="Times New Roman" w:cs="Times New Roman"/>
          <w:sz w:val="24"/>
          <w:szCs w:val="24"/>
          <w:lang w:val="sr-Cyrl-RS"/>
        </w:rPr>
        <w:t xml:space="preserve">. </w:t>
      </w:r>
      <w:r w:rsidR="006549A3">
        <w:rPr>
          <w:rFonts w:ascii="Times New Roman" w:hAnsi="Times New Roman" w:cs="Times New Roman"/>
          <w:sz w:val="24"/>
          <w:szCs w:val="24"/>
          <w:lang w:val="sr-Cyrl-RS"/>
        </w:rPr>
        <w:t xml:space="preserve">У оквиру ових овлашћења, </w:t>
      </w:r>
      <w:r w:rsidR="00D075D4">
        <w:rPr>
          <w:rFonts w:ascii="Times New Roman" w:hAnsi="Times New Roman" w:cs="Times New Roman"/>
          <w:sz w:val="24"/>
          <w:szCs w:val="24"/>
          <w:lang w:val="sr-Cyrl-RS"/>
        </w:rPr>
        <w:t>разматра се и</w:t>
      </w:r>
      <w:r w:rsidR="008104FF">
        <w:rPr>
          <w:rFonts w:ascii="Times New Roman" w:hAnsi="Times New Roman" w:cs="Times New Roman"/>
          <w:sz w:val="24"/>
          <w:szCs w:val="24"/>
          <w:lang w:val="sr-Cyrl-RS"/>
        </w:rPr>
        <w:t xml:space="preserve"> </w:t>
      </w:r>
      <w:r w:rsidR="00D075D4">
        <w:rPr>
          <w:rFonts w:ascii="Times New Roman" w:hAnsi="Times New Roman" w:cs="Times New Roman"/>
          <w:sz w:val="24"/>
          <w:szCs w:val="24"/>
          <w:lang w:val="sr-Cyrl-RS"/>
        </w:rPr>
        <w:t xml:space="preserve">евентуални </w:t>
      </w:r>
      <w:r w:rsidR="00A43D09">
        <w:rPr>
          <w:rFonts w:ascii="Times New Roman" w:hAnsi="Times New Roman" w:cs="Times New Roman"/>
          <w:sz w:val="24"/>
          <w:szCs w:val="24"/>
          <w:lang w:val="sr-Cyrl-RS"/>
        </w:rPr>
        <w:t>случај наводне корупције</w:t>
      </w:r>
      <w:r w:rsidR="008104FF">
        <w:rPr>
          <w:rFonts w:ascii="Times New Roman" w:hAnsi="Times New Roman" w:cs="Times New Roman"/>
          <w:sz w:val="24"/>
          <w:szCs w:val="24"/>
          <w:lang w:val="sr-Cyrl-RS"/>
        </w:rPr>
        <w:t>.</w:t>
      </w:r>
      <w:r w:rsidR="006549A3">
        <w:rPr>
          <w:rFonts w:ascii="Times New Roman" w:hAnsi="Times New Roman" w:cs="Times New Roman"/>
          <w:sz w:val="24"/>
          <w:szCs w:val="24"/>
          <w:lang w:val="sr-Cyrl-RS"/>
        </w:rPr>
        <w:t xml:space="preserve"> С друге стране, за </w:t>
      </w:r>
      <w:r w:rsidR="00A71B80">
        <w:rPr>
          <w:rFonts w:ascii="Times New Roman" w:hAnsi="Times New Roman" w:cs="Times New Roman"/>
          <w:sz w:val="24"/>
          <w:szCs w:val="24"/>
          <w:lang w:val="sr-Cyrl-RS"/>
        </w:rPr>
        <w:t>ефикасно обављање ових послова</w:t>
      </w:r>
      <w:r w:rsidR="006549A3">
        <w:rPr>
          <w:rFonts w:ascii="Times New Roman" w:hAnsi="Times New Roman" w:cs="Times New Roman"/>
          <w:sz w:val="24"/>
          <w:szCs w:val="24"/>
          <w:lang w:val="sr-Cyrl-RS"/>
        </w:rPr>
        <w:t xml:space="preserve"> </w:t>
      </w:r>
      <w:r w:rsidR="00A71B80">
        <w:rPr>
          <w:rFonts w:ascii="Times New Roman" w:hAnsi="Times New Roman" w:cs="Times New Roman"/>
          <w:sz w:val="24"/>
          <w:szCs w:val="24"/>
          <w:lang w:val="sr-Cyrl-RS"/>
        </w:rPr>
        <w:t>неопходн</w:t>
      </w:r>
      <w:r w:rsidR="00CB1C83">
        <w:rPr>
          <w:rFonts w:ascii="Times New Roman" w:hAnsi="Times New Roman" w:cs="Times New Roman"/>
          <w:sz w:val="24"/>
          <w:szCs w:val="24"/>
          <w:lang w:val="sr-Cyrl-RS"/>
        </w:rPr>
        <w:t>е су</w:t>
      </w:r>
      <w:r w:rsidR="006549A3">
        <w:rPr>
          <w:rFonts w:ascii="Times New Roman" w:hAnsi="Times New Roman" w:cs="Times New Roman"/>
          <w:sz w:val="24"/>
          <w:szCs w:val="24"/>
          <w:lang w:val="sr-Cyrl-RS"/>
        </w:rPr>
        <w:t xml:space="preserve"> </w:t>
      </w:r>
      <w:r w:rsidR="001F2491">
        <w:rPr>
          <w:rFonts w:ascii="Times New Roman" w:hAnsi="Times New Roman" w:cs="Times New Roman"/>
          <w:sz w:val="24"/>
          <w:szCs w:val="24"/>
          <w:lang w:val="sr-Cyrl-RS"/>
        </w:rPr>
        <w:t xml:space="preserve">независност, </w:t>
      </w:r>
      <w:r w:rsidR="006549A3">
        <w:rPr>
          <w:rFonts w:ascii="Times New Roman" w:hAnsi="Times New Roman" w:cs="Times New Roman"/>
          <w:sz w:val="24"/>
          <w:szCs w:val="24"/>
          <w:lang w:val="sr-Cyrl-RS"/>
        </w:rPr>
        <w:t>транспаре</w:t>
      </w:r>
      <w:r w:rsidR="00D075D4">
        <w:rPr>
          <w:rFonts w:ascii="Times New Roman" w:hAnsi="Times New Roman" w:cs="Times New Roman"/>
          <w:sz w:val="24"/>
          <w:szCs w:val="24"/>
          <w:lang w:val="sr-Cyrl-RS"/>
        </w:rPr>
        <w:t>н</w:t>
      </w:r>
      <w:r w:rsidR="006549A3">
        <w:rPr>
          <w:rFonts w:ascii="Times New Roman" w:hAnsi="Times New Roman" w:cs="Times New Roman"/>
          <w:sz w:val="24"/>
          <w:szCs w:val="24"/>
          <w:lang w:val="sr-Cyrl-RS"/>
        </w:rPr>
        <w:t xml:space="preserve">тност, интегритет, јавна доступност и </w:t>
      </w:r>
      <w:r w:rsidR="001F2491">
        <w:rPr>
          <w:rFonts w:ascii="Times New Roman" w:hAnsi="Times New Roman" w:cs="Times New Roman"/>
          <w:sz w:val="24"/>
          <w:szCs w:val="24"/>
          <w:lang w:val="sr-Cyrl-RS"/>
        </w:rPr>
        <w:t xml:space="preserve">располагање адекватним </w:t>
      </w:r>
      <w:r w:rsidR="006549A3">
        <w:rPr>
          <w:rFonts w:ascii="Times New Roman" w:hAnsi="Times New Roman" w:cs="Times New Roman"/>
          <w:sz w:val="24"/>
          <w:szCs w:val="24"/>
          <w:lang w:val="sr-Cyrl-RS"/>
        </w:rPr>
        <w:t>ресурси</w:t>
      </w:r>
      <w:r w:rsidR="001F2491">
        <w:rPr>
          <w:rFonts w:ascii="Times New Roman" w:hAnsi="Times New Roman" w:cs="Times New Roman"/>
          <w:sz w:val="24"/>
          <w:szCs w:val="24"/>
          <w:lang w:val="sr-Cyrl-RS"/>
        </w:rPr>
        <w:t>ма (кадровским и техничким)</w:t>
      </w:r>
      <w:r w:rsidR="006549A3">
        <w:rPr>
          <w:rFonts w:ascii="Times New Roman" w:hAnsi="Times New Roman" w:cs="Times New Roman"/>
          <w:sz w:val="24"/>
          <w:szCs w:val="24"/>
          <w:lang w:val="sr-Cyrl-RS"/>
        </w:rPr>
        <w:t>.</w:t>
      </w:r>
      <w:r w:rsidR="006549A3">
        <w:rPr>
          <w:rStyle w:val="FootnoteReference"/>
          <w:rFonts w:ascii="Times New Roman" w:hAnsi="Times New Roman" w:cs="Times New Roman"/>
          <w:sz w:val="24"/>
          <w:szCs w:val="24"/>
          <w:lang w:val="sr-Cyrl-RS"/>
        </w:rPr>
        <w:footnoteReference w:id="34"/>
      </w:r>
      <w:r w:rsidR="006549A3">
        <w:rPr>
          <w:rFonts w:ascii="Times New Roman" w:hAnsi="Times New Roman" w:cs="Times New Roman"/>
          <w:sz w:val="24"/>
          <w:szCs w:val="24"/>
          <w:lang w:val="sr-Cyrl-RS"/>
        </w:rPr>
        <w:t xml:space="preserve"> </w:t>
      </w:r>
      <w:r w:rsidR="00432DC8">
        <w:rPr>
          <w:rFonts w:ascii="Times New Roman" w:hAnsi="Times New Roman" w:cs="Times New Roman"/>
          <w:sz w:val="24"/>
          <w:szCs w:val="24"/>
          <w:lang w:val="sr-Cyrl-RS"/>
        </w:rPr>
        <w:t>Претходна питања, која такође сматрамо релевантним са становишта улоге омбудсмана у сузбијању корупије</w:t>
      </w:r>
      <w:r w:rsidR="006549A3">
        <w:rPr>
          <w:rFonts w:ascii="Times New Roman" w:hAnsi="Times New Roman" w:cs="Times New Roman"/>
          <w:sz w:val="24"/>
          <w:szCs w:val="24"/>
          <w:lang w:val="sr-Cyrl-RS"/>
        </w:rPr>
        <w:t>,</w:t>
      </w:r>
      <w:r w:rsidR="00432DC8">
        <w:rPr>
          <w:rFonts w:ascii="Times New Roman" w:hAnsi="Times New Roman" w:cs="Times New Roman"/>
          <w:sz w:val="24"/>
          <w:szCs w:val="24"/>
          <w:lang w:val="sr-Cyrl-RS"/>
        </w:rPr>
        <w:t xml:space="preserve"> јесу </w:t>
      </w:r>
      <w:r w:rsidR="00432DC8" w:rsidRPr="001F2491">
        <w:rPr>
          <w:rFonts w:ascii="Times New Roman" w:hAnsi="Times New Roman" w:cs="Times New Roman"/>
          <w:sz w:val="24"/>
          <w:szCs w:val="24"/>
          <w:lang w:val="sr-Cyrl-RS"/>
        </w:rPr>
        <w:t>предмет контроле</w:t>
      </w:r>
      <w:r w:rsidR="00432DC8">
        <w:rPr>
          <w:rFonts w:ascii="Times New Roman" w:hAnsi="Times New Roman" w:cs="Times New Roman"/>
          <w:sz w:val="24"/>
          <w:szCs w:val="24"/>
          <w:lang w:val="sr-Cyrl-RS"/>
        </w:rPr>
        <w:t xml:space="preserve"> </w:t>
      </w:r>
      <w:r w:rsidR="00432DC8" w:rsidRPr="001713AB">
        <w:rPr>
          <w:rFonts w:ascii="Times New Roman" w:hAnsi="Times New Roman"/>
          <w:sz w:val="24"/>
          <w:szCs w:val="24"/>
          <w:lang w:val="sr-Cyrl-RS"/>
        </w:rPr>
        <w:t>(</w:t>
      </w:r>
      <w:r w:rsidR="00432DC8" w:rsidRPr="001713AB">
        <w:rPr>
          <w:rFonts w:ascii="Times New Roman" w:hAnsi="Times New Roman"/>
          <w:i/>
          <w:sz w:val="24"/>
          <w:szCs w:val="24"/>
          <w:lang w:val="sr-Cyrl-RS"/>
        </w:rPr>
        <w:t>ratione materiae</w:t>
      </w:r>
      <w:r w:rsidR="00432DC8" w:rsidRPr="001713AB">
        <w:rPr>
          <w:rFonts w:ascii="Times New Roman" w:hAnsi="Times New Roman"/>
          <w:sz w:val="24"/>
          <w:szCs w:val="24"/>
          <w:lang w:val="sr-Cyrl-RS"/>
        </w:rPr>
        <w:t>)</w:t>
      </w:r>
      <w:r w:rsidR="00432DC8">
        <w:rPr>
          <w:rFonts w:ascii="Times New Roman" w:hAnsi="Times New Roman"/>
          <w:sz w:val="24"/>
          <w:szCs w:val="24"/>
          <w:lang w:val="sr-Cyrl-RS"/>
        </w:rPr>
        <w:t xml:space="preserve"> </w:t>
      </w:r>
      <w:r w:rsidR="00432DC8">
        <w:rPr>
          <w:rFonts w:ascii="Times New Roman" w:hAnsi="Times New Roman" w:cs="Times New Roman"/>
          <w:sz w:val="24"/>
          <w:szCs w:val="24"/>
          <w:lang w:val="sr-Cyrl-RS"/>
        </w:rPr>
        <w:t xml:space="preserve">и </w:t>
      </w:r>
      <w:r w:rsidR="00432DC8" w:rsidRPr="001F2491">
        <w:rPr>
          <w:rFonts w:ascii="Times New Roman" w:hAnsi="Times New Roman" w:cs="Times New Roman"/>
          <w:sz w:val="24"/>
          <w:szCs w:val="24"/>
          <w:lang w:val="sr-Cyrl-RS"/>
        </w:rPr>
        <w:t>адресат контроле</w:t>
      </w:r>
      <w:r w:rsidR="00432DC8">
        <w:rPr>
          <w:rFonts w:ascii="Times New Roman" w:hAnsi="Times New Roman" w:cs="Times New Roman"/>
          <w:sz w:val="24"/>
          <w:szCs w:val="24"/>
          <w:lang w:val="sr-Cyrl-RS"/>
        </w:rPr>
        <w:t xml:space="preserve"> </w:t>
      </w:r>
      <w:r w:rsidR="00432DC8">
        <w:rPr>
          <w:rFonts w:ascii="Times New Roman" w:hAnsi="Times New Roman" w:cs="Times New Roman"/>
          <w:i/>
          <w:sz w:val="24"/>
          <w:szCs w:val="24"/>
          <w:lang w:val="sr-Cyrl-RS"/>
        </w:rPr>
        <w:t>(</w:t>
      </w:r>
      <w:r w:rsidR="00432DC8">
        <w:rPr>
          <w:rFonts w:ascii="Times New Roman" w:hAnsi="Times New Roman" w:cs="Times New Roman"/>
          <w:i/>
          <w:sz w:val="24"/>
          <w:szCs w:val="24"/>
          <w:lang w:val="en-US"/>
        </w:rPr>
        <w:t>ratione</w:t>
      </w:r>
      <w:r w:rsidR="00432DC8" w:rsidRPr="00D02BA5">
        <w:rPr>
          <w:rFonts w:ascii="Times New Roman" w:hAnsi="Times New Roman" w:cs="Times New Roman"/>
          <w:i/>
          <w:sz w:val="24"/>
          <w:szCs w:val="24"/>
          <w:lang w:val="sr-Cyrl-RS"/>
        </w:rPr>
        <w:t xml:space="preserve"> </w:t>
      </w:r>
      <w:r w:rsidR="00432DC8">
        <w:rPr>
          <w:rFonts w:ascii="Times New Roman" w:hAnsi="Times New Roman" w:cs="Times New Roman"/>
          <w:i/>
          <w:sz w:val="24"/>
          <w:szCs w:val="24"/>
          <w:lang w:val="en-US"/>
        </w:rPr>
        <w:t>personae</w:t>
      </w:r>
      <w:r w:rsidR="00432DC8" w:rsidRPr="00D02BA5">
        <w:rPr>
          <w:rFonts w:ascii="Times New Roman" w:hAnsi="Times New Roman" w:cs="Times New Roman"/>
          <w:i/>
          <w:sz w:val="24"/>
          <w:szCs w:val="24"/>
          <w:lang w:val="sr-Cyrl-RS"/>
        </w:rPr>
        <w:t>)</w:t>
      </w:r>
      <w:r w:rsidR="00432DC8">
        <w:rPr>
          <w:rFonts w:ascii="Times New Roman" w:hAnsi="Times New Roman" w:cs="Times New Roman"/>
          <w:sz w:val="24"/>
          <w:szCs w:val="24"/>
          <w:lang w:val="sr-Cyrl-RS"/>
        </w:rPr>
        <w:t xml:space="preserve">. </w:t>
      </w:r>
    </w:p>
    <w:p w:rsidR="001575C4" w:rsidRDefault="003C6C30" w:rsidP="001575C4">
      <w:pPr>
        <w:autoSpaceDE w:val="0"/>
        <w:autoSpaceDN w:val="0"/>
        <w:adjustRightInd w:val="0"/>
        <w:spacing w:after="0" w:line="360" w:lineRule="auto"/>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Према д</w:t>
      </w:r>
      <w:r w:rsidR="001F2491">
        <w:rPr>
          <w:rFonts w:ascii="Times New Roman" w:hAnsi="Times New Roman" w:cs="Times New Roman"/>
          <w:sz w:val="24"/>
          <w:szCs w:val="24"/>
          <w:lang w:val="sr-Cyrl-RS"/>
        </w:rPr>
        <w:t xml:space="preserve">октринарном схватању, </w:t>
      </w:r>
      <w:r>
        <w:rPr>
          <w:rFonts w:ascii="Times New Roman" w:hAnsi="Times New Roman" w:cs="Times New Roman"/>
          <w:sz w:val="24"/>
          <w:szCs w:val="24"/>
          <w:lang w:val="sr-Cyrl-RS"/>
        </w:rPr>
        <w:t>прихваћено</w:t>
      </w:r>
      <w:r w:rsidR="001F2491">
        <w:rPr>
          <w:rFonts w:ascii="Times New Roman" w:hAnsi="Times New Roman" w:cs="Times New Roman"/>
          <w:sz w:val="24"/>
          <w:szCs w:val="24"/>
          <w:lang w:val="sr-Cyrl-RS"/>
        </w:rPr>
        <w:t>м</w:t>
      </w:r>
      <w:r>
        <w:rPr>
          <w:rFonts w:ascii="Times New Roman" w:hAnsi="Times New Roman" w:cs="Times New Roman"/>
          <w:sz w:val="24"/>
          <w:szCs w:val="24"/>
          <w:lang w:val="sr-Cyrl-RS"/>
        </w:rPr>
        <w:t xml:space="preserve"> у међународним организацијама, </w:t>
      </w:r>
      <w:r w:rsidR="001C1821">
        <w:rPr>
          <w:rFonts w:ascii="Times New Roman" w:hAnsi="Times New Roman" w:cs="Times New Roman"/>
          <w:sz w:val="24"/>
          <w:szCs w:val="24"/>
          <w:lang w:val="sr-Cyrl-RS"/>
        </w:rPr>
        <w:t>п</w:t>
      </w:r>
      <w:r w:rsidR="00432DC8">
        <w:rPr>
          <w:rFonts w:ascii="Times New Roman" w:hAnsi="Times New Roman" w:cs="Times New Roman"/>
          <w:sz w:val="24"/>
          <w:szCs w:val="24"/>
          <w:lang w:val="sr-Cyrl-RS"/>
        </w:rPr>
        <w:t xml:space="preserve">редмет контроле </w:t>
      </w:r>
      <w:r w:rsidR="001C1821">
        <w:rPr>
          <w:rFonts w:ascii="Times New Roman" w:hAnsi="Times New Roman" w:cs="Times New Roman"/>
          <w:sz w:val="24"/>
          <w:szCs w:val="24"/>
          <w:lang w:val="sr-Cyrl-RS"/>
        </w:rPr>
        <w:t>омбудсмана није широк и свеобухва</w:t>
      </w:r>
      <w:r w:rsidR="002B5C64">
        <w:rPr>
          <w:rFonts w:ascii="Times New Roman" w:hAnsi="Times New Roman" w:cs="Times New Roman"/>
          <w:sz w:val="24"/>
          <w:szCs w:val="24"/>
          <w:lang w:val="sr-Cyrl-RS"/>
        </w:rPr>
        <w:t>тан,</w:t>
      </w:r>
      <w:r w:rsidR="001C1821">
        <w:rPr>
          <w:rStyle w:val="FootnoteReference"/>
          <w:rFonts w:ascii="Times New Roman" w:hAnsi="Times New Roman" w:cs="Times New Roman"/>
          <w:sz w:val="24"/>
          <w:szCs w:val="24"/>
          <w:lang w:val="sr-Cyrl-RS"/>
        </w:rPr>
        <w:footnoteReference w:id="35"/>
      </w:r>
      <w:r w:rsidR="002B5C64">
        <w:rPr>
          <w:rFonts w:ascii="Times New Roman" w:hAnsi="Times New Roman" w:cs="Times New Roman"/>
          <w:sz w:val="24"/>
          <w:szCs w:val="24"/>
          <w:lang w:val="sr-Cyrl-RS"/>
        </w:rPr>
        <w:t xml:space="preserve"> </w:t>
      </w:r>
      <w:r w:rsidR="003D0B0B">
        <w:rPr>
          <w:rFonts w:ascii="Times New Roman" w:hAnsi="Times New Roman" w:cs="Times New Roman"/>
          <w:sz w:val="24"/>
          <w:szCs w:val="24"/>
          <w:lang w:val="sr-Cyrl-RS"/>
        </w:rPr>
        <w:t xml:space="preserve">са изузетком </w:t>
      </w:r>
      <w:r w:rsidR="002B5C64">
        <w:rPr>
          <w:rFonts w:ascii="Times New Roman" w:hAnsi="Times New Roman" w:cs="Times New Roman"/>
          <w:sz w:val="24"/>
          <w:szCs w:val="24"/>
          <w:lang w:val="sr-Cyrl-RS"/>
        </w:rPr>
        <w:t xml:space="preserve"> поједини</w:t>
      </w:r>
      <w:r w:rsidR="003D0B0B">
        <w:rPr>
          <w:rFonts w:ascii="Times New Roman" w:hAnsi="Times New Roman" w:cs="Times New Roman"/>
          <w:sz w:val="24"/>
          <w:szCs w:val="24"/>
          <w:lang w:val="sr-Cyrl-RS"/>
        </w:rPr>
        <w:t>х</w:t>
      </w:r>
      <w:r w:rsidR="002B5C64">
        <w:rPr>
          <w:rFonts w:ascii="Times New Roman" w:hAnsi="Times New Roman" w:cs="Times New Roman"/>
          <w:sz w:val="24"/>
          <w:szCs w:val="24"/>
          <w:lang w:val="sr-Cyrl-RS"/>
        </w:rPr>
        <w:t xml:space="preserve"> зем</w:t>
      </w:r>
      <w:r w:rsidR="003D0B0B">
        <w:rPr>
          <w:rFonts w:ascii="Times New Roman" w:hAnsi="Times New Roman" w:cs="Times New Roman"/>
          <w:sz w:val="24"/>
          <w:szCs w:val="24"/>
          <w:lang w:val="sr-Cyrl-RS"/>
        </w:rPr>
        <w:t>а</w:t>
      </w:r>
      <w:r w:rsidR="002B5C64">
        <w:rPr>
          <w:rFonts w:ascii="Times New Roman" w:hAnsi="Times New Roman" w:cs="Times New Roman"/>
          <w:sz w:val="24"/>
          <w:szCs w:val="24"/>
          <w:lang w:val="sr-Cyrl-RS"/>
        </w:rPr>
        <w:t>ља.</w:t>
      </w:r>
      <w:r w:rsidR="002B5C64">
        <w:rPr>
          <w:rStyle w:val="FootnoteReference"/>
          <w:rFonts w:ascii="Times New Roman" w:hAnsi="Times New Roman" w:cs="Times New Roman"/>
          <w:sz w:val="24"/>
          <w:szCs w:val="24"/>
          <w:lang w:val="sr-Cyrl-RS"/>
        </w:rPr>
        <w:footnoteReference w:id="36"/>
      </w:r>
      <w:r w:rsidR="002B5C6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А</w:t>
      </w:r>
      <w:r w:rsidR="001C1821">
        <w:rPr>
          <w:rFonts w:ascii="Times New Roman" w:hAnsi="Times New Roman" w:cs="Times New Roman"/>
          <w:sz w:val="24"/>
          <w:szCs w:val="24"/>
          <w:lang w:val="sr-Cyrl-RS"/>
        </w:rPr>
        <w:t xml:space="preserve">дресати контроле </w:t>
      </w:r>
      <w:r w:rsidR="001F2491">
        <w:rPr>
          <w:rFonts w:ascii="Times New Roman" w:hAnsi="Times New Roman" w:cs="Times New Roman"/>
          <w:sz w:val="24"/>
          <w:szCs w:val="24"/>
          <w:lang w:val="sr-Cyrl-RS"/>
        </w:rPr>
        <w:t xml:space="preserve">углавном </w:t>
      </w:r>
      <w:r w:rsidR="001C1821">
        <w:rPr>
          <w:rFonts w:ascii="Times New Roman" w:hAnsi="Times New Roman" w:cs="Times New Roman"/>
          <w:sz w:val="24"/>
          <w:szCs w:val="24"/>
          <w:lang w:val="sr-Cyrl-RS"/>
        </w:rPr>
        <w:t xml:space="preserve">нису централни државни органи ‒ парламент, </w:t>
      </w:r>
      <w:r w:rsidR="001C1821">
        <w:rPr>
          <w:rFonts w:ascii="Times New Roman" w:hAnsi="Times New Roman" w:cs="Times New Roman"/>
          <w:sz w:val="24"/>
          <w:szCs w:val="24"/>
          <w:lang w:val="sr-Cyrl-RS"/>
        </w:rPr>
        <w:lastRenderedPageBreak/>
        <w:t>влада,</w:t>
      </w:r>
      <w:r w:rsidR="003542AC">
        <w:rPr>
          <w:rStyle w:val="FootnoteReference"/>
          <w:rFonts w:ascii="Times New Roman" w:hAnsi="Times New Roman" w:cs="Times New Roman"/>
          <w:sz w:val="24"/>
          <w:szCs w:val="24"/>
          <w:lang w:val="sr-Cyrl-RS"/>
        </w:rPr>
        <w:footnoteReference w:id="37"/>
      </w:r>
      <w:r w:rsidR="001C1821">
        <w:rPr>
          <w:rFonts w:ascii="Times New Roman" w:hAnsi="Times New Roman" w:cs="Times New Roman"/>
          <w:sz w:val="24"/>
          <w:szCs w:val="24"/>
          <w:lang w:val="sr-Cyrl-RS"/>
        </w:rPr>
        <w:t xml:space="preserve"> судска власт,</w:t>
      </w:r>
      <w:r w:rsidR="001C1821">
        <w:rPr>
          <w:rStyle w:val="FootnoteReference"/>
          <w:rFonts w:ascii="Times New Roman" w:hAnsi="Times New Roman" w:cs="Times New Roman"/>
          <w:sz w:val="24"/>
          <w:szCs w:val="24"/>
          <w:lang w:val="sr-Cyrl-RS"/>
        </w:rPr>
        <w:footnoteReference w:id="38"/>
      </w:r>
      <w:r w:rsidR="001C1821">
        <w:rPr>
          <w:rFonts w:ascii="Times New Roman" w:hAnsi="Times New Roman" w:cs="Times New Roman"/>
          <w:sz w:val="24"/>
          <w:szCs w:val="24"/>
          <w:lang w:val="sr-Cyrl-RS"/>
        </w:rPr>
        <w:t xml:space="preserve"> локални представнички органи и друга независна тела, него </w:t>
      </w:r>
      <w:r w:rsidR="00432DC8">
        <w:rPr>
          <w:rFonts w:ascii="Times New Roman" w:hAnsi="Times New Roman" w:cs="Times New Roman"/>
          <w:sz w:val="24"/>
          <w:szCs w:val="24"/>
          <w:lang w:val="sr-Cyrl-RS"/>
        </w:rPr>
        <w:t>област која је традиционална позната као јавни сектор или јавна управа.</w:t>
      </w:r>
      <w:r w:rsidR="00432DC8">
        <w:rPr>
          <w:rStyle w:val="FootnoteReference"/>
          <w:rFonts w:ascii="Times New Roman" w:hAnsi="Times New Roman" w:cs="Times New Roman"/>
          <w:sz w:val="24"/>
          <w:szCs w:val="24"/>
          <w:lang w:val="sr-Cyrl-RS"/>
        </w:rPr>
        <w:footnoteReference w:id="39"/>
      </w:r>
      <w:r w:rsidR="00432DC8">
        <w:rPr>
          <w:rFonts w:ascii="Times New Roman" w:hAnsi="Times New Roman" w:cs="Times New Roman"/>
          <w:sz w:val="24"/>
          <w:szCs w:val="24"/>
          <w:lang w:val="sr-Cyrl-RS"/>
        </w:rPr>
        <w:t xml:space="preserve"> </w:t>
      </w:r>
      <w:r w:rsidR="00205326">
        <w:rPr>
          <w:rFonts w:ascii="Times New Roman" w:hAnsi="Times New Roman" w:cs="Times New Roman"/>
          <w:sz w:val="24"/>
          <w:szCs w:val="24"/>
          <w:lang w:val="sr-Cyrl-RS"/>
        </w:rPr>
        <w:t xml:space="preserve">У већини </w:t>
      </w:r>
      <w:r w:rsidR="00205326">
        <w:rPr>
          <w:rFonts w:ascii="Times New Roman" w:hAnsi="Times New Roman" w:cs="Times New Roman"/>
          <w:sz w:val="24"/>
          <w:szCs w:val="24"/>
          <w:lang w:val="sr-Cyrl-RS"/>
        </w:rPr>
        <w:lastRenderedPageBreak/>
        <w:t xml:space="preserve">европских земаља омбудсман не контролише министре и њихове акте, </w:t>
      </w:r>
      <w:r w:rsidR="008E7455">
        <w:rPr>
          <w:rFonts w:ascii="Times New Roman" w:hAnsi="Times New Roman" w:cs="Times New Roman"/>
          <w:sz w:val="24"/>
          <w:szCs w:val="24"/>
          <w:lang w:val="sr-Cyrl-RS"/>
        </w:rPr>
        <w:t xml:space="preserve">већ </w:t>
      </w:r>
      <w:r w:rsidR="00205326">
        <w:rPr>
          <w:rFonts w:ascii="Times New Roman" w:hAnsi="Times New Roman" w:cs="Times New Roman"/>
          <w:sz w:val="24"/>
          <w:szCs w:val="24"/>
          <w:lang w:val="sr-Cyrl-RS"/>
        </w:rPr>
        <w:t>друге носиоце јавних овлашћења у вези са управном делатношћу.</w:t>
      </w:r>
      <w:r w:rsidR="008E7455">
        <w:rPr>
          <w:rStyle w:val="FootnoteReference"/>
          <w:rFonts w:ascii="Times New Roman" w:hAnsi="Times New Roman" w:cs="Times New Roman"/>
          <w:sz w:val="24"/>
          <w:szCs w:val="24"/>
          <w:lang w:val="sr-Cyrl-RS"/>
        </w:rPr>
        <w:footnoteReference w:id="40"/>
      </w:r>
      <w:r w:rsidR="00205326">
        <w:rPr>
          <w:rFonts w:ascii="Times New Roman" w:hAnsi="Times New Roman" w:cs="Times New Roman"/>
          <w:sz w:val="24"/>
          <w:szCs w:val="24"/>
          <w:lang w:val="sr-Cyrl-RS"/>
        </w:rPr>
        <w:t xml:space="preserve"> </w:t>
      </w:r>
      <w:r w:rsidR="00A71B80">
        <w:rPr>
          <w:rFonts w:ascii="Times New Roman" w:hAnsi="Times New Roman" w:cs="Times New Roman"/>
          <w:sz w:val="24"/>
          <w:szCs w:val="24"/>
          <w:lang w:val="sr-Cyrl-RS"/>
        </w:rPr>
        <w:t xml:space="preserve">На пример, </w:t>
      </w:r>
      <w:r w:rsidR="006F66A5" w:rsidRPr="006F66A5">
        <w:rPr>
          <w:rFonts w:ascii="Times New Roman" w:hAnsi="Times New Roman" w:cs="Times New Roman"/>
          <w:bCs/>
          <w:noProof w:val="0"/>
          <w:sz w:val="24"/>
          <w:szCs w:val="24"/>
          <w:lang w:val="sr-Latn-CS"/>
        </w:rPr>
        <w:t>Заштитник грађана</w:t>
      </w:r>
      <w:r w:rsidR="00205326">
        <w:rPr>
          <w:rFonts w:ascii="Times New Roman" w:hAnsi="Times New Roman" w:cs="Times New Roman"/>
          <w:bCs/>
          <w:noProof w:val="0"/>
          <w:sz w:val="24"/>
          <w:szCs w:val="24"/>
          <w:lang w:val="sr-Cyrl-RS"/>
        </w:rPr>
        <w:t xml:space="preserve"> у Републици Србији</w:t>
      </w:r>
      <w:r w:rsidR="006F66A5" w:rsidRPr="006F66A5">
        <w:rPr>
          <w:rFonts w:ascii="Times New Roman" w:hAnsi="Times New Roman" w:cs="Times New Roman"/>
          <w:bCs/>
          <w:noProof w:val="0"/>
          <w:sz w:val="24"/>
          <w:szCs w:val="24"/>
          <w:lang w:val="sr-Latn-CS"/>
        </w:rPr>
        <w:t xml:space="preserve"> није овлашћен да контролише рад Народне скупштине, председника Републике, Владе, Уставног суда, су</w:t>
      </w:r>
      <w:r w:rsidR="001575C4">
        <w:rPr>
          <w:rFonts w:ascii="Times New Roman" w:hAnsi="Times New Roman" w:cs="Times New Roman"/>
          <w:bCs/>
          <w:noProof w:val="0"/>
          <w:sz w:val="24"/>
          <w:szCs w:val="24"/>
          <w:lang w:val="sr-Latn-CS"/>
        </w:rPr>
        <w:t>дова и јавних тужилаштава</w:t>
      </w:r>
      <w:r w:rsidR="00494E5F">
        <w:rPr>
          <w:rStyle w:val="FootnoteReference"/>
          <w:rFonts w:ascii="Times New Roman" w:hAnsi="Times New Roman" w:cs="Times New Roman"/>
          <w:bCs/>
          <w:noProof w:val="0"/>
          <w:sz w:val="24"/>
          <w:szCs w:val="24"/>
          <w:lang w:val="sr-Cyrl-RS"/>
        </w:rPr>
        <w:footnoteReference w:id="41"/>
      </w:r>
      <w:r w:rsidR="001575C4">
        <w:rPr>
          <w:rFonts w:ascii="Times New Roman" w:hAnsi="Times New Roman" w:cs="Times New Roman"/>
          <w:bCs/>
          <w:noProof w:val="0"/>
          <w:sz w:val="24"/>
          <w:szCs w:val="24"/>
          <w:lang w:val="sr-Cyrl-RS"/>
        </w:rPr>
        <w:t xml:space="preserve"> </w:t>
      </w:r>
      <w:r w:rsidR="00205326">
        <w:rPr>
          <w:rFonts w:ascii="Times New Roman" w:hAnsi="Times New Roman" w:cs="Times New Roman"/>
          <w:sz w:val="24"/>
          <w:szCs w:val="24"/>
          <w:lang w:val="sr-Cyrl-RS"/>
        </w:rPr>
        <w:t xml:space="preserve">Међутим, </w:t>
      </w:r>
      <w:r w:rsidR="001F2491">
        <w:rPr>
          <w:rFonts w:ascii="Times New Roman" w:hAnsi="Times New Roman" w:cs="Times New Roman"/>
          <w:sz w:val="24"/>
          <w:szCs w:val="24"/>
          <w:lang w:val="sr-Cyrl-RS"/>
        </w:rPr>
        <w:t>м</w:t>
      </w:r>
      <w:r w:rsidR="001F2491" w:rsidRPr="004D6B24">
        <w:rPr>
          <w:rFonts w:ascii="Times New Roman" w:hAnsi="Times New Roman" w:cs="Times New Roman"/>
          <w:sz w:val="24"/>
          <w:szCs w:val="24"/>
          <w:lang w:val="sr-Cyrl-RS"/>
        </w:rPr>
        <w:t xml:space="preserve">инистри и њихови </w:t>
      </w:r>
      <w:r w:rsidR="001F2491">
        <w:rPr>
          <w:rFonts w:ascii="Times New Roman" w:hAnsi="Times New Roman" w:cs="Times New Roman"/>
          <w:sz w:val="24"/>
          <w:szCs w:val="24"/>
          <w:lang w:val="sr-Cyrl-RS"/>
        </w:rPr>
        <w:t xml:space="preserve">управни </w:t>
      </w:r>
      <w:r w:rsidR="001F2491" w:rsidRPr="004D6B24">
        <w:rPr>
          <w:rFonts w:ascii="Times New Roman" w:hAnsi="Times New Roman" w:cs="Times New Roman"/>
          <w:sz w:val="24"/>
          <w:szCs w:val="24"/>
          <w:lang w:val="sr-Cyrl-RS"/>
        </w:rPr>
        <w:t>акти нису у потпуности изузети</w:t>
      </w:r>
      <w:r w:rsidR="001F2491">
        <w:rPr>
          <w:rFonts w:ascii="Times New Roman" w:hAnsi="Times New Roman" w:cs="Times New Roman"/>
          <w:sz w:val="24"/>
          <w:szCs w:val="24"/>
          <w:lang w:val="sr-Cyrl-RS"/>
        </w:rPr>
        <w:t xml:space="preserve"> </w:t>
      </w:r>
      <w:r w:rsidR="00205326" w:rsidRPr="004D6B24">
        <w:rPr>
          <w:rFonts w:ascii="Times New Roman" w:hAnsi="Times New Roman" w:cs="Times New Roman"/>
          <w:sz w:val="24"/>
          <w:szCs w:val="24"/>
          <w:lang w:val="sr-Cyrl-RS"/>
        </w:rPr>
        <w:t xml:space="preserve">из </w:t>
      </w:r>
      <w:r w:rsidR="001F2491">
        <w:rPr>
          <w:rFonts w:ascii="Times New Roman" w:hAnsi="Times New Roman" w:cs="Times New Roman"/>
          <w:sz w:val="24"/>
          <w:szCs w:val="24"/>
          <w:lang w:val="sr-Cyrl-RS"/>
        </w:rPr>
        <w:t>надзора.</w:t>
      </w:r>
      <w:r w:rsidR="004D6B24">
        <w:rPr>
          <w:rStyle w:val="FootnoteReference"/>
          <w:rFonts w:ascii="Times New Roman" w:hAnsi="Times New Roman" w:cs="Times New Roman"/>
          <w:bCs/>
          <w:noProof w:val="0"/>
          <w:sz w:val="24"/>
          <w:szCs w:val="24"/>
          <w:lang w:val="sr-Cyrl-RS"/>
        </w:rPr>
        <w:footnoteReference w:id="42"/>
      </w:r>
      <w:r w:rsidR="00205326">
        <w:rPr>
          <w:rFonts w:ascii="Times New Roman" w:hAnsi="Times New Roman" w:cs="Times New Roman"/>
          <w:sz w:val="24"/>
          <w:szCs w:val="24"/>
          <w:lang w:val="sr-Cyrl-RS"/>
        </w:rPr>
        <w:t xml:space="preserve"> </w:t>
      </w:r>
    </w:p>
    <w:p w:rsidR="003265AC" w:rsidRDefault="001F2491" w:rsidP="00D15191">
      <w:pPr>
        <w:autoSpaceDE w:val="0"/>
        <w:autoSpaceDN w:val="0"/>
        <w:adjustRightInd w:val="0"/>
        <w:spacing w:after="0" w:line="360" w:lineRule="auto"/>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Под надзором омбудсмана могу</w:t>
      </w:r>
      <w:r w:rsidRPr="00DE7EA3">
        <w:rPr>
          <w:rFonts w:ascii="Times New Roman" w:hAnsi="Times New Roman" w:cs="Times New Roman"/>
          <w:sz w:val="24"/>
          <w:szCs w:val="24"/>
          <w:lang w:val="sr-Cyrl-RS"/>
        </w:rPr>
        <w:t xml:space="preserve"> бити и чланови владе (Ирска</w:t>
      </w:r>
      <w:r>
        <w:rPr>
          <w:rFonts w:ascii="Times New Roman" w:hAnsi="Times New Roman" w:cs="Times New Roman"/>
          <w:sz w:val="24"/>
          <w:szCs w:val="24"/>
          <w:lang w:val="sr-Cyrl-RS"/>
        </w:rPr>
        <w:t xml:space="preserve">, </w:t>
      </w:r>
      <w:r w:rsidRPr="004D6B24">
        <w:rPr>
          <w:rFonts w:ascii="Times New Roman" w:hAnsi="Times New Roman" w:cs="Times New Roman"/>
          <w:sz w:val="24"/>
          <w:szCs w:val="24"/>
          <w:lang w:val="sr-Cyrl-RS"/>
        </w:rPr>
        <w:t>Црна Гора)</w:t>
      </w:r>
      <w:r w:rsidR="00432DC8" w:rsidRPr="004D6B24">
        <w:rPr>
          <w:rFonts w:ascii="Times New Roman" w:hAnsi="Times New Roman" w:cs="Times New Roman"/>
          <w:sz w:val="24"/>
          <w:szCs w:val="24"/>
          <w:lang w:val="sr-Cyrl-RS"/>
        </w:rPr>
        <w:t>.</w:t>
      </w:r>
      <w:r w:rsidR="001575C4" w:rsidRPr="004D6B24">
        <w:rPr>
          <w:rStyle w:val="FootnoteReference"/>
          <w:rFonts w:ascii="Times New Roman" w:hAnsi="Times New Roman" w:cs="Times New Roman"/>
          <w:sz w:val="24"/>
          <w:szCs w:val="24"/>
          <w:lang w:val="sr-Cyrl-RS"/>
        </w:rPr>
        <w:footnoteReference w:id="43"/>
      </w:r>
      <w:r w:rsidR="00432DC8">
        <w:rPr>
          <w:rFonts w:ascii="Times New Roman" w:hAnsi="Times New Roman" w:cs="Times New Roman"/>
          <w:sz w:val="24"/>
          <w:szCs w:val="24"/>
          <w:lang w:val="sr-Cyrl-RS"/>
        </w:rPr>
        <w:t xml:space="preserve"> </w:t>
      </w:r>
      <w:r w:rsidR="003B3E2C">
        <w:rPr>
          <w:rFonts w:ascii="Times New Roman" w:hAnsi="Times New Roman" w:cs="Times New Roman"/>
          <w:sz w:val="24"/>
          <w:szCs w:val="24"/>
          <w:lang w:val="sr-Cyrl-RS"/>
        </w:rPr>
        <w:t>У Босни и Херцеговини</w:t>
      </w:r>
      <w:r w:rsidR="00CB1C83">
        <w:rPr>
          <w:rFonts w:ascii="Times New Roman" w:hAnsi="Times New Roman" w:cs="Times New Roman"/>
          <w:sz w:val="24"/>
          <w:szCs w:val="24"/>
          <w:lang w:val="sr-Cyrl-RS"/>
        </w:rPr>
        <w:t>,</w:t>
      </w:r>
      <w:r w:rsidR="003B3E2C">
        <w:rPr>
          <w:rFonts w:ascii="Times New Roman" w:hAnsi="Times New Roman" w:cs="Times New Roman"/>
          <w:sz w:val="24"/>
          <w:szCs w:val="24"/>
          <w:lang w:val="sr-Cyrl-RS"/>
        </w:rPr>
        <w:t xml:space="preserve"> опсег контроле постављен је шире. Према Уставу Босне и Херцеговин</w:t>
      </w:r>
      <w:r w:rsidR="00FA168B">
        <w:rPr>
          <w:rFonts w:ascii="Times New Roman" w:hAnsi="Times New Roman" w:cs="Times New Roman"/>
          <w:sz w:val="24"/>
          <w:szCs w:val="24"/>
          <w:lang w:val="sr-Cyrl-RS"/>
        </w:rPr>
        <w:t>е „омбудсман може испитивати</w:t>
      </w:r>
      <w:r w:rsidR="003B3E2C">
        <w:rPr>
          <w:rFonts w:ascii="Times New Roman" w:hAnsi="Times New Roman" w:cs="Times New Roman"/>
          <w:sz w:val="24"/>
          <w:szCs w:val="24"/>
          <w:lang w:val="sr-Cyrl-RS"/>
        </w:rPr>
        <w:t xml:space="preserve"> активности било које </w:t>
      </w:r>
      <w:r w:rsidR="00FA168B">
        <w:rPr>
          <w:rFonts w:ascii="Times New Roman" w:hAnsi="Times New Roman" w:cs="Times New Roman"/>
          <w:sz w:val="24"/>
          <w:szCs w:val="24"/>
          <w:lang w:val="sr-Cyrl-RS"/>
        </w:rPr>
        <w:t>установе Федерације, кантона, града или општине</w:t>
      </w:r>
      <w:r w:rsidR="003B3E2C">
        <w:rPr>
          <w:rFonts w:ascii="Times New Roman" w:hAnsi="Times New Roman" w:cs="Times New Roman"/>
          <w:sz w:val="24"/>
          <w:szCs w:val="24"/>
          <w:lang w:val="sr-Cyrl-RS"/>
        </w:rPr>
        <w:t xml:space="preserve">, као и </w:t>
      </w:r>
      <w:r w:rsidR="00FA168B">
        <w:rPr>
          <w:rFonts w:ascii="Times New Roman" w:hAnsi="Times New Roman" w:cs="Times New Roman"/>
          <w:sz w:val="24"/>
          <w:szCs w:val="24"/>
          <w:lang w:val="sr-Cyrl-RS"/>
        </w:rPr>
        <w:t>било које друге установе или особу која</w:t>
      </w:r>
      <w:r w:rsidR="003B3E2C">
        <w:rPr>
          <w:rFonts w:ascii="Times New Roman" w:hAnsi="Times New Roman" w:cs="Times New Roman"/>
          <w:sz w:val="24"/>
          <w:szCs w:val="24"/>
          <w:lang w:val="sr-Cyrl-RS"/>
        </w:rPr>
        <w:t xml:space="preserve"> </w:t>
      </w:r>
      <w:r w:rsidR="00FA168B">
        <w:rPr>
          <w:rFonts w:ascii="Times New Roman" w:hAnsi="Times New Roman" w:cs="Times New Roman"/>
          <w:sz w:val="24"/>
          <w:szCs w:val="24"/>
          <w:lang w:val="sr-Cyrl-RS"/>
        </w:rPr>
        <w:t>негира људско достојанство, права или слободе [...]</w:t>
      </w:r>
      <w:r w:rsidR="003B3E2C">
        <w:rPr>
          <w:rFonts w:ascii="Times New Roman" w:hAnsi="Times New Roman" w:cs="Times New Roman"/>
          <w:sz w:val="24"/>
          <w:szCs w:val="24"/>
          <w:lang w:val="sr-Cyrl-RS"/>
        </w:rPr>
        <w:t>.“</w:t>
      </w:r>
      <w:r w:rsidR="003B3E2C">
        <w:rPr>
          <w:rStyle w:val="FootnoteReference"/>
          <w:rFonts w:ascii="Times New Roman" w:hAnsi="Times New Roman" w:cs="Times New Roman"/>
          <w:sz w:val="24"/>
          <w:szCs w:val="24"/>
          <w:lang w:val="sr-Cyrl-RS"/>
        </w:rPr>
        <w:footnoteReference w:id="44"/>
      </w:r>
      <w:r w:rsidR="00881EC6">
        <w:rPr>
          <w:rFonts w:ascii="Times New Roman" w:hAnsi="Times New Roman" w:cs="Times New Roman"/>
          <w:sz w:val="24"/>
          <w:szCs w:val="24"/>
          <w:lang w:val="sr-Cyrl-RS"/>
        </w:rPr>
        <w:t xml:space="preserve"> </w:t>
      </w:r>
      <w:r w:rsidR="003265AC" w:rsidRPr="007329E4">
        <w:rPr>
          <w:rFonts w:ascii="Times New Roman" w:hAnsi="Times New Roman" w:cs="Times New Roman"/>
          <w:sz w:val="24"/>
          <w:szCs w:val="24"/>
          <w:lang w:val="sr-Cyrl-RS"/>
        </w:rPr>
        <w:t xml:space="preserve">Омбудсмани у </w:t>
      </w:r>
      <w:r w:rsidR="00D157AF" w:rsidRPr="007329E4">
        <w:rPr>
          <w:rFonts w:ascii="Times New Roman" w:hAnsi="Times New Roman" w:cs="Times New Roman"/>
          <w:sz w:val="24"/>
          <w:szCs w:val="24"/>
          <w:lang w:val="sr-Cyrl-RS"/>
        </w:rPr>
        <w:t>Велсу</w:t>
      </w:r>
      <w:r w:rsidR="00D157AF">
        <w:rPr>
          <w:rFonts w:ascii="Times New Roman" w:hAnsi="Times New Roman" w:cs="Times New Roman"/>
          <w:sz w:val="24"/>
          <w:szCs w:val="24"/>
          <w:lang w:val="sr-Cyrl-RS"/>
        </w:rPr>
        <w:t xml:space="preserve">, </w:t>
      </w:r>
      <w:r w:rsidR="00D157AF" w:rsidRPr="007329E4">
        <w:rPr>
          <w:rFonts w:ascii="Times New Roman" w:hAnsi="Times New Roman" w:cs="Times New Roman"/>
          <w:sz w:val="24"/>
          <w:szCs w:val="24"/>
          <w:lang w:val="sr-Cyrl-RS"/>
        </w:rPr>
        <w:t>Северној Ирској</w:t>
      </w:r>
      <w:r w:rsidR="00D157AF">
        <w:rPr>
          <w:rFonts w:ascii="Times New Roman" w:hAnsi="Times New Roman" w:cs="Times New Roman"/>
          <w:sz w:val="24"/>
          <w:szCs w:val="24"/>
          <w:lang w:val="sr-Cyrl-RS"/>
        </w:rPr>
        <w:t>, Црној Гори,</w:t>
      </w:r>
      <w:r w:rsidR="00D157AF" w:rsidRPr="007329E4">
        <w:rPr>
          <w:rFonts w:ascii="Times New Roman" w:hAnsi="Times New Roman" w:cs="Times New Roman"/>
          <w:sz w:val="24"/>
          <w:szCs w:val="24"/>
          <w:lang w:val="sr-Cyrl-RS"/>
        </w:rPr>
        <w:t xml:space="preserve"> </w:t>
      </w:r>
      <w:r w:rsidR="009C7B35">
        <w:rPr>
          <w:rFonts w:ascii="Times New Roman" w:hAnsi="Times New Roman" w:cs="Times New Roman"/>
          <w:sz w:val="24"/>
          <w:szCs w:val="24"/>
          <w:lang w:val="sr-Cyrl-RS"/>
        </w:rPr>
        <w:t>Хрватској,</w:t>
      </w:r>
      <w:r w:rsidR="009C7B35">
        <w:rPr>
          <w:rStyle w:val="FootnoteReference"/>
          <w:rFonts w:ascii="Times New Roman" w:hAnsi="Times New Roman" w:cs="Times New Roman"/>
          <w:sz w:val="24"/>
          <w:szCs w:val="24"/>
          <w:lang w:val="sr-Cyrl-RS"/>
        </w:rPr>
        <w:footnoteReference w:id="45"/>
      </w:r>
      <w:r w:rsidR="003265AC" w:rsidRPr="007329E4">
        <w:rPr>
          <w:rFonts w:ascii="Times New Roman" w:hAnsi="Times New Roman" w:cs="Times New Roman"/>
          <w:sz w:val="24"/>
          <w:szCs w:val="24"/>
          <w:lang w:val="sr-Cyrl-RS"/>
        </w:rPr>
        <w:t xml:space="preserve"> такође истражују притужбе против чланова </w:t>
      </w:r>
      <w:r w:rsidR="003A4701">
        <w:rPr>
          <w:rFonts w:ascii="Times New Roman" w:hAnsi="Times New Roman" w:cs="Times New Roman"/>
          <w:sz w:val="24"/>
          <w:szCs w:val="24"/>
          <w:lang w:val="sr-Cyrl-RS"/>
        </w:rPr>
        <w:t>локалних већа</w:t>
      </w:r>
      <w:r w:rsidR="003265AC" w:rsidRPr="007329E4">
        <w:rPr>
          <w:rFonts w:ascii="Times New Roman" w:hAnsi="Times New Roman" w:cs="Times New Roman"/>
          <w:sz w:val="24"/>
          <w:szCs w:val="24"/>
          <w:lang w:val="sr-Cyrl-RS"/>
        </w:rPr>
        <w:t>.</w:t>
      </w:r>
      <w:r w:rsidR="00D157AF">
        <w:rPr>
          <w:rFonts w:ascii="Times New Roman" w:hAnsi="Times New Roman" w:cs="Times New Roman"/>
          <w:sz w:val="24"/>
          <w:szCs w:val="24"/>
          <w:lang w:val="sr-Cyrl-RS"/>
        </w:rPr>
        <w:t xml:space="preserve"> </w:t>
      </w:r>
      <w:r w:rsidR="00CB1C83">
        <w:rPr>
          <w:rFonts w:ascii="Times New Roman" w:hAnsi="Times New Roman" w:cs="Times New Roman"/>
          <w:sz w:val="24"/>
          <w:szCs w:val="24"/>
          <w:lang w:val="sr-Cyrl-RS"/>
        </w:rPr>
        <w:t>Ирски омбудсман</w:t>
      </w:r>
      <w:r w:rsidR="003265AC">
        <w:rPr>
          <w:rFonts w:ascii="Times New Roman" w:hAnsi="Times New Roman" w:cs="Times New Roman"/>
          <w:sz w:val="24"/>
          <w:szCs w:val="24"/>
          <w:lang w:val="sr-Cyrl-RS"/>
        </w:rPr>
        <w:t xml:space="preserve"> разматра </w:t>
      </w:r>
      <w:r w:rsidR="00D15191">
        <w:rPr>
          <w:rFonts w:ascii="Times New Roman" w:hAnsi="Times New Roman" w:cs="Times New Roman"/>
          <w:sz w:val="24"/>
          <w:szCs w:val="24"/>
          <w:lang w:val="sr-Cyrl-RS"/>
        </w:rPr>
        <w:t>жалбе</w:t>
      </w:r>
      <w:r w:rsidR="003265AC">
        <w:rPr>
          <w:rFonts w:ascii="Times New Roman" w:hAnsi="Times New Roman" w:cs="Times New Roman"/>
          <w:sz w:val="24"/>
          <w:szCs w:val="24"/>
          <w:lang w:val="sr-Cyrl-RS"/>
        </w:rPr>
        <w:t xml:space="preserve"> против посланика ирског парламента, локалних </w:t>
      </w:r>
      <w:r w:rsidR="003A4701">
        <w:rPr>
          <w:rFonts w:ascii="Times New Roman" w:hAnsi="Times New Roman" w:cs="Times New Roman"/>
          <w:sz w:val="24"/>
          <w:szCs w:val="24"/>
          <w:lang w:val="sr-Cyrl-RS"/>
        </w:rPr>
        <w:t>власт</w:t>
      </w:r>
      <w:r w:rsidR="003265AC">
        <w:rPr>
          <w:rFonts w:ascii="Times New Roman" w:hAnsi="Times New Roman" w:cs="Times New Roman"/>
          <w:sz w:val="24"/>
          <w:szCs w:val="24"/>
          <w:lang w:val="sr-Cyrl-RS"/>
        </w:rPr>
        <w:t>и</w:t>
      </w:r>
      <w:r w:rsidR="00D157AF">
        <w:rPr>
          <w:rFonts w:ascii="Times New Roman" w:hAnsi="Times New Roman" w:cs="Times New Roman"/>
          <w:sz w:val="24"/>
          <w:szCs w:val="24"/>
          <w:lang w:val="sr-Cyrl-RS"/>
        </w:rPr>
        <w:t xml:space="preserve">, а његове </w:t>
      </w:r>
      <w:r w:rsidR="003265AC">
        <w:rPr>
          <w:rFonts w:ascii="Times New Roman" w:hAnsi="Times New Roman" w:cs="Times New Roman"/>
          <w:sz w:val="24"/>
          <w:szCs w:val="24"/>
          <w:lang w:val="sr-Cyrl-RS"/>
        </w:rPr>
        <w:t>„истраживачке вештине су комплементарне онима који се користе у случајевима лоше управе, а у неким</w:t>
      </w:r>
      <w:r w:rsidR="00D157AF">
        <w:rPr>
          <w:rFonts w:ascii="Times New Roman" w:hAnsi="Times New Roman" w:cs="Times New Roman"/>
          <w:sz w:val="24"/>
          <w:szCs w:val="24"/>
          <w:lang w:val="sr-Cyrl-RS"/>
        </w:rPr>
        <w:t xml:space="preserve"> случајевима предмет се може пр</w:t>
      </w:r>
      <w:r w:rsidR="003265AC">
        <w:rPr>
          <w:rFonts w:ascii="Times New Roman" w:hAnsi="Times New Roman" w:cs="Times New Roman"/>
          <w:sz w:val="24"/>
          <w:szCs w:val="24"/>
          <w:lang w:val="sr-Cyrl-RS"/>
        </w:rPr>
        <w:t xml:space="preserve">еклапати“ [...] </w:t>
      </w:r>
      <w:r w:rsidR="00CC3A01">
        <w:rPr>
          <w:rFonts w:ascii="Times New Roman" w:hAnsi="Times New Roman" w:cs="Times New Roman"/>
          <w:sz w:val="24"/>
          <w:szCs w:val="24"/>
          <w:lang w:val="sr-Cyrl-RS"/>
        </w:rPr>
        <w:t xml:space="preserve">са случајем где постоји </w:t>
      </w:r>
      <w:r w:rsidR="003265AC">
        <w:rPr>
          <w:rFonts w:ascii="Times New Roman" w:hAnsi="Times New Roman" w:cs="Times New Roman"/>
          <w:sz w:val="24"/>
          <w:szCs w:val="24"/>
          <w:lang w:val="sr-Cyrl-RS"/>
        </w:rPr>
        <w:t>„наводна корупција</w:t>
      </w:r>
      <w:r w:rsidR="00CB1C83">
        <w:rPr>
          <w:rFonts w:ascii="Times New Roman" w:hAnsi="Times New Roman" w:cs="Times New Roman"/>
          <w:sz w:val="24"/>
          <w:szCs w:val="24"/>
          <w:lang w:val="sr-Cyrl-RS"/>
        </w:rPr>
        <w:t>.</w:t>
      </w:r>
      <w:r w:rsidR="003265AC">
        <w:rPr>
          <w:rFonts w:ascii="Times New Roman" w:hAnsi="Times New Roman" w:cs="Times New Roman"/>
          <w:sz w:val="24"/>
          <w:szCs w:val="24"/>
          <w:lang w:val="sr-Cyrl-RS"/>
        </w:rPr>
        <w:t>“</w:t>
      </w:r>
      <w:r w:rsidR="003265AC">
        <w:rPr>
          <w:rStyle w:val="FootnoteReference"/>
          <w:rFonts w:ascii="Times New Roman" w:hAnsi="Times New Roman" w:cs="Times New Roman"/>
          <w:sz w:val="24"/>
          <w:szCs w:val="24"/>
          <w:lang w:val="sr-Cyrl-RS"/>
        </w:rPr>
        <w:footnoteReference w:id="46"/>
      </w:r>
      <w:r w:rsidR="003265AC">
        <w:rPr>
          <w:rFonts w:ascii="Times New Roman" w:hAnsi="Times New Roman" w:cs="Times New Roman"/>
          <w:sz w:val="24"/>
          <w:szCs w:val="24"/>
          <w:lang w:val="sr-Cyrl-RS"/>
        </w:rPr>
        <w:t xml:space="preserve"> </w:t>
      </w:r>
      <w:r w:rsidR="00CC3A01">
        <w:rPr>
          <w:rFonts w:ascii="Times New Roman" w:hAnsi="Times New Roman" w:cs="Times New Roman"/>
          <w:sz w:val="24"/>
          <w:szCs w:val="24"/>
          <w:lang w:val="sr-Cyrl-RS"/>
        </w:rPr>
        <w:t>И</w:t>
      </w:r>
      <w:r w:rsidR="003265AC">
        <w:rPr>
          <w:rFonts w:ascii="Times New Roman" w:hAnsi="Times New Roman" w:cs="Times New Roman"/>
          <w:sz w:val="24"/>
          <w:szCs w:val="24"/>
          <w:lang w:val="sr-Cyrl-RS"/>
        </w:rPr>
        <w:t xml:space="preserve">рски омбудсман учествује и у надзору који се односи на регистар </w:t>
      </w:r>
      <w:r w:rsidR="00CC3A01" w:rsidRPr="004144E2">
        <w:rPr>
          <w:rFonts w:ascii="Times New Roman" w:hAnsi="Times New Roman" w:cs="Times New Roman"/>
          <w:sz w:val="24"/>
          <w:szCs w:val="24"/>
          <w:lang w:val="sr-Cyrl-RS"/>
        </w:rPr>
        <w:t>лобирања.</w:t>
      </w:r>
      <w:r w:rsidR="00D15191">
        <w:rPr>
          <w:rFonts w:ascii="Times New Roman" w:hAnsi="Times New Roman" w:cs="Times New Roman"/>
          <w:sz w:val="24"/>
          <w:szCs w:val="24"/>
          <w:lang w:val="sr-Cyrl-RS"/>
        </w:rPr>
        <w:t xml:space="preserve"> </w:t>
      </w:r>
      <w:r w:rsidR="00CC3A01">
        <w:rPr>
          <w:rFonts w:ascii="Times New Roman" w:hAnsi="Times New Roman" w:cs="Times New Roman"/>
          <w:sz w:val="24"/>
          <w:szCs w:val="24"/>
          <w:lang w:val="sr-Cyrl-RS"/>
        </w:rPr>
        <w:t xml:space="preserve"> </w:t>
      </w:r>
    </w:p>
    <w:p w:rsidR="00432DC8" w:rsidRDefault="001C1821" w:rsidP="00432DC8">
      <w:pPr>
        <w:spacing w:after="0" w:line="360" w:lineRule="auto"/>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Према становишту Савета Европе и у складу са Париским принципима</w:t>
      </w:r>
      <w:r w:rsidR="00CB1C83">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предмет контроле о</w:t>
      </w:r>
      <w:r w:rsidR="00D15191">
        <w:rPr>
          <w:rFonts w:ascii="Times New Roman" w:hAnsi="Times New Roman" w:cs="Times New Roman"/>
          <w:sz w:val="24"/>
          <w:szCs w:val="24"/>
          <w:lang w:val="sr-Cyrl-RS"/>
        </w:rPr>
        <w:t>мбудсмана требало би проширити</w:t>
      </w:r>
      <w:r>
        <w:rPr>
          <w:rFonts w:ascii="Times New Roman" w:hAnsi="Times New Roman" w:cs="Times New Roman"/>
          <w:sz w:val="24"/>
          <w:szCs w:val="24"/>
          <w:lang w:val="sr-Cyrl-RS"/>
        </w:rPr>
        <w:t xml:space="preserve"> на </w:t>
      </w:r>
      <w:r w:rsidR="00030DD0">
        <w:rPr>
          <w:rFonts w:ascii="Times New Roman" w:hAnsi="Times New Roman" w:cs="Times New Roman"/>
          <w:sz w:val="24"/>
          <w:szCs w:val="24"/>
          <w:lang w:val="sr-Cyrl-RS"/>
        </w:rPr>
        <w:t>одлуке извршне власти.</w:t>
      </w:r>
      <w:r w:rsidR="00030DD0">
        <w:rPr>
          <w:rStyle w:val="FootnoteReference"/>
          <w:rFonts w:ascii="Times New Roman" w:hAnsi="Times New Roman" w:cs="Times New Roman"/>
          <w:sz w:val="24"/>
          <w:szCs w:val="24"/>
          <w:lang w:val="sr-Cyrl-RS"/>
        </w:rPr>
        <w:footnoteReference w:id="47"/>
      </w:r>
      <w:r w:rsidR="00030DD0">
        <w:rPr>
          <w:rFonts w:ascii="Times New Roman" w:hAnsi="Times New Roman" w:cs="Times New Roman"/>
          <w:sz w:val="24"/>
          <w:szCs w:val="24"/>
          <w:lang w:val="sr-Cyrl-RS"/>
        </w:rPr>
        <w:t xml:space="preserve"> </w:t>
      </w:r>
      <w:r w:rsidR="00432DC8">
        <w:rPr>
          <w:rFonts w:ascii="Times New Roman" w:hAnsi="Times New Roman" w:cs="Times New Roman"/>
          <w:sz w:val="24"/>
          <w:szCs w:val="24"/>
          <w:lang w:val="sr-Cyrl-RS"/>
        </w:rPr>
        <w:t>Венецијанска комисија</w:t>
      </w:r>
      <w:r w:rsidR="00030DD0">
        <w:rPr>
          <w:rFonts w:ascii="Times New Roman" w:hAnsi="Times New Roman" w:cs="Times New Roman"/>
          <w:sz w:val="24"/>
          <w:szCs w:val="24"/>
          <w:lang w:val="sr-Cyrl-RS"/>
        </w:rPr>
        <w:t xml:space="preserve"> </w:t>
      </w:r>
      <w:r w:rsidR="00D15191">
        <w:rPr>
          <w:rFonts w:ascii="Times New Roman" w:hAnsi="Times New Roman" w:cs="Times New Roman"/>
          <w:sz w:val="24"/>
          <w:szCs w:val="24"/>
          <w:lang w:val="sr-Cyrl-RS"/>
        </w:rPr>
        <w:t>препоручује</w:t>
      </w:r>
      <w:r w:rsidR="00432DC8">
        <w:rPr>
          <w:rFonts w:ascii="Times New Roman" w:hAnsi="Times New Roman" w:cs="Times New Roman"/>
          <w:sz w:val="24"/>
          <w:szCs w:val="24"/>
          <w:lang w:val="sr-Cyrl-RS"/>
        </w:rPr>
        <w:t xml:space="preserve"> да и активности шефа државе буду у надлежности омбудсмана, изузев ако није реч о актима политичке природе или „изузетног карактера“.</w:t>
      </w:r>
      <w:r w:rsidR="00432DC8">
        <w:rPr>
          <w:rStyle w:val="FootnoteReference"/>
          <w:rFonts w:ascii="Times New Roman" w:hAnsi="Times New Roman" w:cs="Times New Roman"/>
          <w:sz w:val="24"/>
          <w:szCs w:val="24"/>
          <w:lang w:val="sr-Cyrl-RS"/>
        </w:rPr>
        <w:footnoteReference w:id="48"/>
      </w:r>
      <w:r w:rsidR="00432DC8">
        <w:rPr>
          <w:rFonts w:ascii="Times New Roman" w:hAnsi="Times New Roman" w:cs="Times New Roman"/>
          <w:sz w:val="24"/>
          <w:szCs w:val="24"/>
          <w:lang w:val="sr-Cyrl-RS"/>
        </w:rPr>
        <w:t xml:space="preserve"> </w:t>
      </w:r>
      <w:r w:rsidR="00972DD3">
        <w:rPr>
          <w:rFonts w:ascii="Times New Roman" w:hAnsi="Times New Roman" w:cs="Times New Roman"/>
          <w:sz w:val="24"/>
          <w:szCs w:val="24"/>
          <w:lang w:val="sr-Cyrl-RS"/>
        </w:rPr>
        <w:t xml:space="preserve">Такође, </w:t>
      </w:r>
      <w:r w:rsidR="00D15191">
        <w:rPr>
          <w:rFonts w:ascii="Times New Roman" w:hAnsi="Times New Roman" w:cs="Times New Roman"/>
          <w:sz w:val="24"/>
          <w:szCs w:val="24"/>
          <w:lang w:val="sr-Cyrl-RS"/>
        </w:rPr>
        <w:t xml:space="preserve">она се </w:t>
      </w:r>
      <w:r w:rsidR="00972DD3">
        <w:rPr>
          <w:rFonts w:ascii="Times New Roman" w:hAnsi="Times New Roman" w:cs="Times New Roman"/>
          <w:sz w:val="24"/>
          <w:szCs w:val="24"/>
          <w:lang w:val="sr-Cyrl-RS"/>
        </w:rPr>
        <w:t>залаже да „најшири могу</w:t>
      </w:r>
      <w:r w:rsidR="004E7ED0">
        <w:rPr>
          <w:rFonts w:ascii="Times New Roman" w:hAnsi="Times New Roman" w:cs="Times New Roman"/>
          <w:sz w:val="24"/>
          <w:szCs w:val="24"/>
          <w:lang w:val="sr-Cyrl-RS"/>
        </w:rPr>
        <w:t>ћи спектар јавних тела потпада</w:t>
      </w:r>
      <w:r w:rsidR="00972DD3">
        <w:rPr>
          <w:rFonts w:ascii="Times New Roman" w:hAnsi="Times New Roman" w:cs="Times New Roman"/>
          <w:sz w:val="24"/>
          <w:szCs w:val="24"/>
          <w:lang w:val="sr-Cyrl-RS"/>
        </w:rPr>
        <w:t xml:space="preserve"> под надлежност заштитника људских права.“</w:t>
      </w:r>
      <w:r w:rsidR="00972DD3">
        <w:rPr>
          <w:rStyle w:val="FootnoteReference"/>
          <w:rFonts w:ascii="Times New Roman" w:hAnsi="Times New Roman" w:cs="Times New Roman"/>
          <w:sz w:val="24"/>
          <w:szCs w:val="24"/>
          <w:lang w:val="sr-Cyrl-RS"/>
        </w:rPr>
        <w:footnoteReference w:id="49"/>
      </w:r>
      <w:r w:rsidR="0068757A">
        <w:rPr>
          <w:rFonts w:ascii="Times New Roman" w:hAnsi="Times New Roman" w:cs="Times New Roman"/>
          <w:sz w:val="24"/>
          <w:szCs w:val="24"/>
          <w:lang w:val="sr-Cyrl-RS"/>
        </w:rPr>
        <w:t xml:space="preserve"> </w:t>
      </w:r>
    </w:p>
    <w:p w:rsidR="00432DC8" w:rsidRPr="00C85040" w:rsidRDefault="004D6B24" w:rsidP="00432DC8">
      <w:pPr>
        <w:spacing w:after="0" w:line="360" w:lineRule="auto"/>
        <w:ind w:firstLine="708"/>
        <w:jc w:val="both"/>
        <w:rPr>
          <w:rFonts w:ascii="Times New Roman" w:hAnsi="Times New Roman" w:cs="Times New Roman"/>
          <w:sz w:val="24"/>
          <w:szCs w:val="24"/>
          <w:lang w:val="sr-Cyrl-RS"/>
        </w:rPr>
      </w:pPr>
      <w:r>
        <w:rPr>
          <w:rFonts w:ascii="Times New Roman" w:hAnsi="Times New Roman"/>
          <w:sz w:val="24"/>
          <w:szCs w:val="24"/>
          <w:lang w:val="sr-Cyrl-RS"/>
        </w:rPr>
        <w:t xml:space="preserve">Надлежност омбудсмана може </w:t>
      </w:r>
      <w:r w:rsidR="004144E2">
        <w:rPr>
          <w:rFonts w:ascii="Times New Roman" w:hAnsi="Times New Roman"/>
          <w:sz w:val="24"/>
          <w:szCs w:val="24"/>
          <w:lang w:val="sr-Cyrl-RS"/>
        </w:rPr>
        <w:t xml:space="preserve">бити сужена </w:t>
      </w:r>
      <w:r w:rsidR="003A4701">
        <w:rPr>
          <w:rFonts w:ascii="Times New Roman" w:hAnsi="Times New Roman"/>
          <w:sz w:val="24"/>
          <w:szCs w:val="24"/>
          <w:lang w:val="sr-Cyrl-RS"/>
        </w:rPr>
        <w:t xml:space="preserve">на </w:t>
      </w:r>
      <w:r>
        <w:rPr>
          <w:rFonts w:ascii="Times New Roman" w:hAnsi="Times New Roman"/>
          <w:sz w:val="24"/>
          <w:szCs w:val="24"/>
          <w:lang w:val="sr-Cyrl-RS"/>
        </w:rPr>
        <w:t>ј</w:t>
      </w:r>
      <w:r w:rsidR="00432DC8" w:rsidRPr="001713AB">
        <w:rPr>
          <w:rFonts w:ascii="Times New Roman" w:hAnsi="Times New Roman"/>
          <w:sz w:val="24"/>
          <w:szCs w:val="24"/>
          <w:lang w:val="sr-Cyrl-RS"/>
        </w:rPr>
        <w:t>авни сектор</w:t>
      </w:r>
      <w:r>
        <w:rPr>
          <w:rFonts w:ascii="Times New Roman" w:hAnsi="Times New Roman"/>
          <w:sz w:val="24"/>
          <w:szCs w:val="24"/>
          <w:lang w:val="sr-Cyrl-RS"/>
        </w:rPr>
        <w:t xml:space="preserve"> и </w:t>
      </w:r>
      <w:r w:rsidR="00432DC8" w:rsidRPr="001713AB">
        <w:rPr>
          <w:rFonts w:ascii="Times New Roman" w:hAnsi="Times New Roman"/>
          <w:sz w:val="24"/>
          <w:szCs w:val="24"/>
          <w:lang w:val="sr-Cyrl-RS"/>
        </w:rPr>
        <w:t>акт</w:t>
      </w:r>
      <w:r w:rsidR="00837659">
        <w:rPr>
          <w:rFonts w:ascii="Times New Roman" w:hAnsi="Times New Roman"/>
          <w:sz w:val="24"/>
          <w:szCs w:val="24"/>
          <w:lang w:val="sr-Cyrl-RS"/>
        </w:rPr>
        <w:t>е</w:t>
      </w:r>
      <w:r w:rsidR="00432DC8" w:rsidRPr="001713AB">
        <w:rPr>
          <w:rFonts w:ascii="Times New Roman" w:hAnsi="Times New Roman"/>
          <w:sz w:val="24"/>
          <w:szCs w:val="24"/>
          <w:lang w:val="sr-Cyrl-RS"/>
        </w:rPr>
        <w:t xml:space="preserve"> </w:t>
      </w:r>
      <w:r>
        <w:rPr>
          <w:rFonts w:ascii="Times New Roman" w:hAnsi="Times New Roman"/>
          <w:sz w:val="24"/>
          <w:szCs w:val="24"/>
          <w:lang w:val="sr-Cyrl-RS"/>
        </w:rPr>
        <w:t xml:space="preserve">које доносе јавни функционери и службеници. </w:t>
      </w:r>
      <w:r w:rsidR="00432DC8" w:rsidRPr="001713AB">
        <w:rPr>
          <w:rFonts w:ascii="Times New Roman" w:hAnsi="Times New Roman"/>
          <w:sz w:val="24"/>
          <w:szCs w:val="24"/>
          <w:lang w:val="sr-Cyrl-RS"/>
        </w:rPr>
        <w:t>У Норвешкој и Данској</w:t>
      </w:r>
      <w:r>
        <w:rPr>
          <w:rFonts w:ascii="Times New Roman" w:hAnsi="Times New Roman"/>
          <w:sz w:val="24"/>
          <w:szCs w:val="24"/>
          <w:lang w:val="sr-Cyrl-RS"/>
        </w:rPr>
        <w:t>, као израз бојазни да ће омбудсман својом критиком нарушити углед јавне управе</w:t>
      </w:r>
      <w:r w:rsidR="00D15191">
        <w:rPr>
          <w:rFonts w:ascii="Times New Roman" w:hAnsi="Times New Roman"/>
          <w:sz w:val="24"/>
          <w:szCs w:val="24"/>
          <w:lang w:val="sr-Cyrl-RS"/>
        </w:rPr>
        <w:t>,</w:t>
      </w:r>
      <w:r w:rsidRPr="004D6B24">
        <w:rPr>
          <w:rFonts w:ascii="Times New Roman" w:hAnsi="Times New Roman"/>
          <w:sz w:val="24"/>
          <w:szCs w:val="24"/>
          <w:lang w:val="sr-Cyrl-RS"/>
        </w:rPr>
        <w:t xml:space="preserve"> </w:t>
      </w:r>
      <w:r w:rsidRPr="001713AB">
        <w:rPr>
          <w:rFonts w:ascii="Times New Roman" w:hAnsi="Times New Roman"/>
          <w:sz w:val="24"/>
          <w:szCs w:val="24"/>
          <w:lang w:val="sr-Cyrl-RS"/>
        </w:rPr>
        <w:t>односно да ће прећи границу политичке коректности</w:t>
      </w:r>
      <w:r>
        <w:rPr>
          <w:rFonts w:ascii="Times New Roman" w:hAnsi="Times New Roman"/>
          <w:sz w:val="24"/>
          <w:szCs w:val="24"/>
          <w:lang w:val="sr-Cyrl-RS"/>
        </w:rPr>
        <w:t xml:space="preserve">, </w:t>
      </w:r>
      <w:r w:rsidR="00837659">
        <w:rPr>
          <w:rFonts w:ascii="Times New Roman" w:hAnsi="Times New Roman"/>
          <w:sz w:val="24"/>
          <w:szCs w:val="24"/>
          <w:lang w:val="sr-Cyrl-RS"/>
        </w:rPr>
        <w:t xml:space="preserve">овај надзор је </w:t>
      </w:r>
      <w:r w:rsidR="00432DC8" w:rsidRPr="001713AB">
        <w:rPr>
          <w:rFonts w:ascii="Times New Roman" w:hAnsi="Times New Roman"/>
          <w:sz w:val="24"/>
          <w:szCs w:val="24"/>
          <w:lang w:val="sr-Cyrl-RS"/>
        </w:rPr>
        <w:t>ограничен</w:t>
      </w:r>
      <w:r>
        <w:rPr>
          <w:rFonts w:ascii="Times New Roman" w:hAnsi="Times New Roman"/>
          <w:sz w:val="24"/>
          <w:szCs w:val="24"/>
          <w:lang w:val="sr-Cyrl-RS"/>
        </w:rPr>
        <w:t>.</w:t>
      </w:r>
      <w:r w:rsidR="00432DC8" w:rsidRPr="001713AB">
        <w:rPr>
          <w:rStyle w:val="FootnoteReference"/>
          <w:rFonts w:ascii="Times New Roman" w:hAnsi="Times New Roman"/>
          <w:sz w:val="24"/>
          <w:szCs w:val="24"/>
          <w:lang w:val="sr-Cyrl-RS"/>
        </w:rPr>
        <w:footnoteReference w:id="50"/>
      </w:r>
      <w:r>
        <w:rPr>
          <w:rFonts w:ascii="Times New Roman" w:hAnsi="Times New Roman"/>
          <w:sz w:val="24"/>
          <w:szCs w:val="24"/>
          <w:lang w:val="sr-Cyrl-RS"/>
        </w:rPr>
        <w:t xml:space="preserve"> У Данској ово питање решавано</w:t>
      </w:r>
      <w:r w:rsidR="00432DC8" w:rsidRPr="001713AB">
        <w:rPr>
          <w:rFonts w:ascii="Times New Roman" w:hAnsi="Times New Roman"/>
          <w:sz w:val="24"/>
          <w:szCs w:val="24"/>
          <w:lang w:val="sr-Cyrl-RS"/>
        </w:rPr>
        <w:t xml:space="preserve"> је на тај начин што је министру било поверено</w:t>
      </w:r>
      <w:r w:rsidR="004E7ED0">
        <w:rPr>
          <w:rFonts w:ascii="Times New Roman" w:hAnsi="Times New Roman"/>
          <w:sz w:val="24"/>
          <w:szCs w:val="24"/>
          <w:lang w:val="sr-Cyrl-RS"/>
        </w:rPr>
        <w:t>,</w:t>
      </w:r>
      <w:r w:rsidR="00432DC8" w:rsidRPr="001713AB">
        <w:rPr>
          <w:rFonts w:ascii="Times New Roman" w:hAnsi="Times New Roman"/>
          <w:sz w:val="24"/>
          <w:szCs w:val="24"/>
          <w:lang w:val="sr-Cyrl-RS"/>
        </w:rPr>
        <w:t xml:space="preserve"> да у консултацији са парламентом</w:t>
      </w:r>
      <w:r w:rsidR="004E7ED0">
        <w:rPr>
          <w:rFonts w:ascii="Times New Roman" w:hAnsi="Times New Roman"/>
          <w:sz w:val="24"/>
          <w:szCs w:val="24"/>
          <w:lang w:val="sr-Cyrl-RS"/>
        </w:rPr>
        <w:t>,</w:t>
      </w:r>
      <w:r w:rsidR="00432DC8" w:rsidRPr="001713AB">
        <w:rPr>
          <w:rFonts w:ascii="Times New Roman" w:hAnsi="Times New Roman"/>
          <w:sz w:val="24"/>
          <w:szCs w:val="24"/>
          <w:lang w:val="sr-Cyrl-RS"/>
        </w:rPr>
        <w:t xml:space="preserve"> детаљни</w:t>
      </w:r>
      <w:r w:rsidR="00D15191">
        <w:rPr>
          <w:rFonts w:ascii="Times New Roman" w:hAnsi="Times New Roman"/>
          <w:sz w:val="24"/>
          <w:szCs w:val="24"/>
          <w:lang w:val="sr-Cyrl-RS"/>
        </w:rPr>
        <w:t>је регулише његова овлашћења</w:t>
      </w:r>
      <w:r w:rsidR="00432DC8" w:rsidRPr="001713AB">
        <w:rPr>
          <w:rFonts w:ascii="Times New Roman" w:hAnsi="Times New Roman"/>
          <w:sz w:val="24"/>
          <w:szCs w:val="24"/>
          <w:lang w:val="sr-Cyrl-RS"/>
        </w:rPr>
        <w:t>. У другим правним системима одређени сектори су изузети из контроле због заштите тајности или националне безбедности.</w:t>
      </w:r>
      <w:r w:rsidR="003D6A18">
        <w:rPr>
          <w:rFonts w:ascii="Times New Roman" w:hAnsi="Times New Roman"/>
          <w:sz w:val="24"/>
          <w:szCs w:val="24"/>
          <w:lang w:val="sr-Cyrl-RS"/>
        </w:rPr>
        <w:t xml:space="preserve"> </w:t>
      </w:r>
      <w:r w:rsidR="003C6C30">
        <w:rPr>
          <w:rFonts w:ascii="Times New Roman" w:hAnsi="Times New Roman"/>
          <w:sz w:val="24"/>
          <w:szCs w:val="24"/>
          <w:lang w:val="sr-Cyrl-RS"/>
        </w:rPr>
        <w:t>У</w:t>
      </w:r>
      <w:r w:rsidR="00432DC8">
        <w:rPr>
          <w:rFonts w:ascii="Times New Roman" w:hAnsi="Times New Roman" w:cs="Times New Roman"/>
          <w:sz w:val="24"/>
          <w:szCs w:val="24"/>
          <w:lang w:val="sr-Cyrl-RS"/>
        </w:rPr>
        <w:t xml:space="preserve"> Чешкој безбедносне служб</w:t>
      </w:r>
      <w:r w:rsidR="0033492E">
        <w:rPr>
          <w:rFonts w:ascii="Times New Roman" w:hAnsi="Times New Roman" w:cs="Times New Roman"/>
          <w:sz w:val="24"/>
          <w:szCs w:val="24"/>
          <w:lang w:val="sr-Cyrl-RS"/>
        </w:rPr>
        <w:t>е нису по</w:t>
      </w:r>
      <w:r w:rsidR="003C6C30">
        <w:rPr>
          <w:rFonts w:ascii="Times New Roman" w:hAnsi="Times New Roman" w:cs="Times New Roman"/>
          <w:sz w:val="24"/>
          <w:szCs w:val="24"/>
          <w:lang w:val="sr-Cyrl-RS"/>
        </w:rPr>
        <w:t>д контролом омбудсмана, а оружане снаге</w:t>
      </w:r>
      <w:r w:rsidR="0033492E">
        <w:rPr>
          <w:rFonts w:ascii="Times New Roman" w:hAnsi="Times New Roman" w:cs="Times New Roman"/>
          <w:sz w:val="24"/>
          <w:szCs w:val="24"/>
          <w:lang w:val="sr-Cyrl-RS"/>
        </w:rPr>
        <w:t xml:space="preserve"> у Босни и Херцеговини.</w:t>
      </w:r>
      <w:r w:rsidR="0033492E">
        <w:rPr>
          <w:rStyle w:val="FootnoteReference"/>
          <w:rFonts w:ascii="Times New Roman" w:hAnsi="Times New Roman" w:cs="Times New Roman"/>
          <w:sz w:val="24"/>
          <w:szCs w:val="24"/>
          <w:lang w:val="sr-Cyrl-RS"/>
        </w:rPr>
        <w:footnoteReference w:id="51"/>
      </w:r>
      <w:r w:rsidR="00C85040" w:rsidRPr="00D02BA5">
        <w:rPr>
          <w:rFonts w:ascii="Times New Roman" w:hAnsi="Times New Roman" w:cs="Times New Roman"/>
          <w:sz w:val="24"/>
          <w:szCs w:val="24"/>
          <w:lang w:val="ru-RU"/>
        </w:rPr>
        <w:t xml:space="preserve"> </w:t>
      </w:r>
      <w:r w:rsidR="00C85040">
        <w:rPr>
          <w:rFonts w:ascii="Times New Roman" w:hAnsi="Times New Roman" w:cs="Times New Roman"/>
          <w:sz w:val="24"/>
          <w:szCs w:val="24"/>
          <w:lang w:val="sr-Cyrl-RS"/>
        </w:rPr>
        <w:t>У Грчкој омбудсман нема надлежност у свим питањима који се односе на државну безбедност, што је веома екстензивна фор</w:t>
      </w:r>
      <w:r w:rsidR="00A85FE6">
        <w:rPr>
          <w:rFonts w:ascii="Times New Roman" w:hAnsi="Times New Roman" w:cs="Times New Roman"/>
          <w:sz w:val="24"/>
          <w:szCs w:val="24"/>
          <w:lang w:val="sr-Cyrl-RS"/>
        </w:rPr>
        <w:t>мулација.</w:t>
      </w:r>
      <w:r w:rsidR="00C85040">
        <w:rPr>
          <w:rStyle w:val="FootnoteReference"/>
          <w:rFonts w:ascii="Times New Roman" w:hAnsi="Times New Roman" w:cs="Times New Roman"/>
          <w:sz w:val="24"/>
          <w:szCs w:val="24"/>
          <w:lang w:val="sr-Cyrl-RS"/>
        </w:rPr>
        <w:footnoteReference w:id="52"/>
      </w:r>
    </w:p>
    <w:p w:rsidR="00432DC8" w:rsidRDefault="001E6953" w:rsidP="00DE7EA3">
      <w:pPr>
        <w:spacing w:after="0" w:line="360" w:lineRule="auto"/>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Једно од спорних питања односи се на надлежност омбудсмана када је пружање јавних услуга </w:t>
      </w:r>
      <w:r w:rsidRPr="004144E2">
        <w:rPr>
          <w:rFonts w:ascii="Times New Roman" w:hAnsi="Times New Roman" w:cs="Times New Roman"/>
          <w:i/>
          <w:sz w:val="24"/>
          <w:szCs w:val="24"/>
          <w:lang w:val="sr-Cyrl-RS"/>
        </w:rPr>
        <w:t>приватизовано</w:t>
      </w:r>
      <w:r>
        <w:rPr>
          <w:rFonts w:ascii="Times New Roman" w:hAnsi="Times New Roman" w:cs="Times New Roman"/>
          <w:sz w:val="24"/>
          <w:szCs w:val="24"/>
          <w:lang w:val="sr-Cyrl-RS"/>
        </w:rPr>
        <w:t>. Овај процес у појединим земљама већ је одмакао у појединим областима као што су сектори здравства, комуналних услуга, железничког саобраћајно</w:t>
      </w:r>
      <w:r w:rsidR="004E7ED0">
        <w:rPr>
          <w:rFonts w:ascii="Times New Roman" w:hAnsi="Times New Roman" w:cs="Times New Roman"/>
          <w:sz w:val="24"/>
          <w:szCs w:val="24"/>
          <w:lang w:val="sr-Cyrl-RS"/>
        </w:rPr>
        <w:t>г транспорта (Велика Британија).</w:t>
      </w:r>
      <w:r>
        <w:rPr>
          <w:rStyle w:val="FootnoteReference"/>
          <w:rFonts w:ascii="Times New Roman" w:hAnsi="Times New Roman" w:cs="Times New Roman"/>
          <w:sz w:val="24"/>
          <w:szCs w:val="24"/>
          <w:lang w:val="sr-Cyrl-RS"/>
        </w:rPr>
        <w:footnoteReference w:id="53"/>
      </w:r>
      <w:r>
        <w:rPr>
          <w:rFonts w:ascii="Times New Roman" w:hAnsi="Times New Roman" w:cs="Times New Roman"/>
          <w:sz w:val="24"/>
          <w:szCs w:val="24"/>
          <w:lang w:val="sr-Cyrl-RS"/>
        </w:rPr>
        <w:t xml:space="preserve"> </w:t>
      </w:r>
      <w:r w:rsidR="00D55BE7">
        <w:rPr>
          <w:rFonts w:ascii="Times New Roman" w:hAnsi="Times New Roman" w:cs="Times New Roman"/>
          <w:sz w:val="24"/>
          <w:szCs w:val="24"/>
          <w:lang w:val="sr-Cyrl-RS"/>
        </w:rPr>
        <w:t>То се односи и на случај када постоји трансфер пружања јавн</w:t>
      </w:r>
      <w:r w:rsidR="003C6C30">
        <w:rPr>
          <w:rFonts w:ascii="Times New Roman" w:hAnsi="Times New Roman" w:cs="Times New Roman"/>
          <w:sz w:val="24"/>
          <w:szCs w:val="24"/>
          <w:lang w:val="sr-Cyrl-RS"/>
        </w:rPr>
        <w:t>их услуга (Шп</w:t>
      </w:r>
      <w:r w:rsidR="00D55BE7">
        <w:rPr>
          <w:rFonts w:ascii="Times New Roman" w:hAnsi="Times New Roman" w:cs="Times New Roman"/>
          <w:sz w:val="24"/>
          <w:szCs w:val="24"/>
          <w:lang w:val="sr-Cyrl-RS"/>
        </w:rPr>
        <w:t>анија)</w:t>
      </w:r>
      <w:r w:rsidR="003A565A">
        <w:rPr>
          <w:rFonts w:ascii="Times New Roman" w:hAnsi="Times New Roman" w:cs="Times New Roman"/>
          <w:sz w:val="24"/>
          <w:szCs w:val="24"/>
          <w:lang w:val="sr-Cyrl-RS"/>
        </w:rPr>
        <w:t xml:space="preserve">. </w:t>
      </w:r>
      <w:r w:rsidR="00D15191">
        <w:rPr>
          <w:rFonts w:ascii="Times New Roman" w:hAnsi="Times New Roman" w:cs="Times New Roman"/>
          <w:sz w:val="24"/>
          <w:szCs w:val="24"/>
          <w:lang w:val="sr-Cyrl-RS"/>
        </w:rPr>
        <w:t>Како ни корупција у овој</w:t>
      </w:r>
      <w:r w:rsidR="003A4701">
        <w:rPr>
          <w:rFonts w:ascii="Times New Roman" w:hAnsi="Times New Roman" w:cs="Times New Roman"/>
          <w:sz w:val="24"/>
          <w:szCs w:val="24"/>
          <w:lang w:val="sr-Cyrl-RS"/>
        </w:rPr>
        <w:t xml:space="preserve"> области није искључена, о</w:t>
      </w:r>
      <w:r w:rsidR="003C6C30">
        <w:rPr>
          <w:rFonts w:ascii="Times New Roman" w:hAnsi="Times New Roman" w:cs="Times New Roman"/>
          <w:sz w:val="24"/>
          <w:szCs w:val="24"/>
          <w:lang w:val="sr-Cyrl-RS"/>
        </w:rPr>
        <w:t>граничавање надлежности</w:t>
      </w:r>
      <w:r w:rsidRPr="003C6C30">
        <w:rPr>
          <w:rFonts w:ascii="Times New Roman" w:hAnsi="Times New Roman" w:cs="Times New Roman"/>
          <w:sz w:val="24"/>
          <w:szCs w:val="24"/>
          <w:lang w:val="sr-Cyrl-RS"/>
        </w:rPr>
        <w:t xml:space="preserve"> омбудсмана да поступа у овим случајевима,</w:t>
      </w:r>
      <w:r w:rsidR="00D15191">
        <w:rPr>
          <w:rFonts w:ascii="Times New Roman" w:hAnsi="Times New Roman" w:cs="Times New Roman"/>
          <w:sz w:val="24"/>
          <w:szCs w:val="24"/>
          <w:lang w:val="sr-Cyrl-RS"/>
        </w:rPr>
        <w:t xml:space="preserve"> грађане</w:t>
      </w:r>
      <w:r>
        <w:rPr>
          <w:rFonts w:ascii="Times New Roman" w:hAnsi="Times New Roman" w:cs="Times New Roman"/>
          <w:sz w:val="24"/>
          <w:szCs w:val="24"/>
          <w:lang w:val="sr-Cyrl-RS"/>
        </w:rPr>
        <w:t xml:space="preserve"> </w:t>
      </w:r>
      <w:r w:rsidR="00D15191">
        <w:rPr>
          <w:rFonts w:ascii="Times New Roman" w:hAnsi="Times New Roman" w:cs="Times New Roman"/>
          <w:sz w:val="24"/>
          <w:szCs w:val="24"/>
          <w:lang w:val="sr-Cyrl-RS"/>
        </w:rPr>
        <w:t>ускраћује за средство у заштити</w:t>
      </w:r>
      <w:r>
        <w:rPr>
          <w:rFonts w:ascii="Times New Roman" w:hAnsi="Times New Roman" w:cs="Times New Roman"/>
          <w:sz w:val="24"/>
          <w:szCs w:val="24"/>
          <w:lang w:val="sr-Cyrl-RS"/>
        </w:rPr>
        <w:t xml:space="preserve"> својих права.</w:t>
      </w:r>
      <w:r w:rsidR="00837659">
        <w:rPr>
          <w:rStyle w:val="FootnoteReference"/>
          <w:rFonts w:ascii="Times New Roman" w:hAnsi="Times New Roman" w:cs="Times New Roman"/>
          <w:sz w:val="24"/>
          <w:szCs w:val="24"/>
          <w:lang w:val="sr-Cyrl-RS"/>
        </w:rPr>
        <w:footnoteReference w:id="54"/>
      </w:r>
      <w:r w:rsidR="00D55BE7">
        <w:rPr>
          <w:rFonts w:ascii="Times New Roman" w:hAnsi="Times New Roman" w:cs="Times New Roman"/>
          <w:sz w:val="24"/>
          <w:szCs w:val="24"/>
          <w:lang w:val="sr-Cyrl-RS"/>
        </w:rPr>
        <w:t xml:space="preserve"> </w:t>
      </w:r>
      <w:r w:rsidR="003C6C30">
        <w:rPr>
          <w:rFonts w:ascii="Times New Roman" w:hAnsi="Times New Roman" w:cs="Times New Roman"/>
          <w:sz w:val="24"/>
          <w:szCs w:val="24"/>
          <w:lang w:val="sr-Cyrl-RS"/>
        </w:rPr>
        <w:t xml:space="preserve">Проблем </w:t>
      </w:r>
      <w:r w:rsidR="00FC487B">
        <w:rPr>
          <w:rFonts w:ascii="Times New Roman" w:hAnsi="Times New Roman" w:cs="Times New Roman"/>
          <w:sz w:val="24"/>
          <w:szCs w:val="24"/>
          <w:lang w:val="sr-Cyrl-RS"/>
        </w:rPr>
        <w:t>се п</w:t>
      </w:r>
      <w:r w:rsidR="003C6C30">
        <w:rPr>
          <w:rFonts w:ascii="Times New Roman" w:hAnsi="Times New Roman" w:cs="Times New Roman"/>
          <w:sz w:val="24"/>
          <w:szCs w:val="24"/>
          <w:lang w:val="sr-Cyrl-RS"/>
        </w:rPr>
        <w:t>ревазилази успостављањем</w:t>
      </w:r>
      <w:r w:rsidR="00D15191">
        <w:rPr>
          <w:rFonts w:ascii="Times New Roman" w:hAnsi="Times New Roman" w:cs="Times New Roman"/>
          <w:sz w:val="24"/>
          <w:szCs w:val="24"/>
          <w:lang w:val="sr-Cyrl-RS"/>
        </w:rPr>
        <w:t xml:space="preserve"> специјализованих омбудсмана,</w:t>
      </w:r>
      <w:r w:rsidR="00D55BE7">
        <w:rPr>
          <w:rFonts w:ascii="Times New Roman" w:hAnsi="Times New Roman" w:cs="Times New Roman"/>
          <w:sz w:val="24"/>
          <w:szCs w:val="24"/>
          <w:lang w:val="sr-Cyrl-RS"/>
        </w:rPr>
        <w:t xml:space="preserve"> развијање</w:t>
      </w:r>
      <w:r w:rsidR="00D15191">
        <w:rPr>
          <w:rFonts w:ascii="Times New Roman" w:hAnsi="Times New Roman" w:cs="Times New Roman"/>
          <w:sz w:val="24"/>
          <w:szCs w:val="24"/>
          <w:lang w:val="sr-Cyrl-RS"/>
        </w:rPr>
        <w:t>м</w:t>
      </w:r>
      <w:r w:rsidR="00D55BE7">
        <w:rPr>
          <w:rFonts w:ascii="Times New Roman" w:hAnsi="Times New Roman" w:cs="Times New Roman"/>
          <w:sz w:val="24"/>
          <w:szCs w:val="24"/>
          <w:lang w:val="sr-Cyrl-RS"/>
        </w:rPr>
        <w:t xml:space="preserve"> „мреже омбудсмана“ у јавном и приватном сектору</w:t>
      </w:r>
      <w:r w:rsidR="003C6C30">
        <w:rPr>
          <w:rFonts w:ascii="Times New Roman" w:hAnsi="Times New Roman" w:cs="Times New Roman"/>
          <w:sz w:val="24"/>
          <w:szCs w:val="24"/>
          <w:lang w:val="sr-Cyrl-RS"/>
        </w:rPr>
        <w:t xml:space="preserve"> (Велика Британија и Шведска)</w:t>
      </w:r>
      <w:r w:rsidR="00C51FEB">
        <w:rPr>
          <w:rFonts w:ascii="Times New Roman" w:hAnsi="Times New Roman" w:cs="Times New Roman"/>
          <w:sz w:val="24"/>
          <w:szCs w:val="24"/>
          <w:lang w:val="sr-Cyrl-RS"/>
        </w:rPr>
        <w:t xml:space="preserve"> и</w:t>
      </w:r>
      <w:r w:rsidR="00D15191">
        <w:rPr>
          <w:rFonts w:ascii="Times New Roman" w:hAnsi="Times New Roman" w:cs="Times New Roman"/>
          <w:sz w:val="24"/>
          <w:szCs w:val="24"/>
          <w:lang w:val="sr-Cyrl-RS"/>
        </w:rPr>
        <w:t>(ли)</w:t>
      </w:r>
      <w:r w:rsidR="00C51FEB">
        <w:rPr>
          <w:rFonts w:ascii="Times New Roman" w:hAnsi="Times New Roman" w:cs="Times New Roman"/>
          <w:sz w:val="24"/>
          <w:szCs w:val="24"/>
          <w:lang w:val="sr-Cyrl-RS"/>
        </w:rPr>
        <w:t xml:space="preserve"> проширењем надлежности омбудсмана на правна лица из приватног права која обављају јавне послове</w:t>
      </w:r>
      <w:r w:rsidR="00D55BE7">
        <w:rPr>
          <w:rFonts w:ascii="Times New Roman" w:hAnsi="Times New Roman" w:cs="Times New Roman"/>
          <w:sz w:val="24"/>
          <w:szCs w:val="24"/>
          <w:lang w:val="sr-Cyrl-RS"/>
        </w:rPr>
        <w:t>.</w:t>
      </w:r>
      <w:r w:rsidR="00C51FEB">
        <w:rPr>
          <w:rStyle w:val="FootnoteReference"/>
          <w:rFonts w:ascii="Times New Roman" w:hAnsi="Times New Roman" w:cs="Times New Roman"/>
          <w:sz w:val="24"/>
          <w:szCs w:val="24"/>
          <w:lang w:val="sr-Cyrl-RS"/>
        </w:rPr>
        <w:footnoteReference w:id="55"/>
      </w:r>
    </w:p>
    <w:p w:rsidR="00DE7EA3" w:rsidRDefault="00EA543C" w:rsidP="00D15191">
      <w:pPr>
        <w:spacing w:after="0" w:line="360" w:lineRule="auto"/>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свим европским земљама омбудсман </w:t>
      </w:r>
      <w:r w:rsidR="00D15191">
        <w:rPr>
          <w:rFonts w:ascii="Times New Roman" w:hAnsi="Times New Roman" w:cs="Times New Roman"/>
          <w:sz w:val="24"/>
          <w:szCs w:val="24"/>
          <w:lang w:val="sr-Cyrl-RS"/>
        </w:rPr>
        <w:t>располаже „истражно-тужилачким овлашћењима</w:t>
      </w:r>
      <w:r w:rsidR="00DE7EA3">
        <w:rPr>
          <w:rFonts w:ascii="Times New Roman" w:hAnsi="Times New Roman" w:cs="Times New Roman"/>
          <w:sz w:val="24"/>
          <w:szCs w:val="24"/>
          <w:lang w:val="sr-Cyrl-RS"/>
        </w:rPr>
        <w:t>“, али и у ве</w:t>
      </w:r>
      <w:r w:rsidR="000714AB">
        <w:rPr>
          <w:rFonts w:ascii="Times New Roman" w:hAnsi="Times New Roman" w:cs="Times New Roman"/>
          <w:sz w:val="24"/>
          <w:szCs w:val="24"/>
          <w:lang w:val="sr-Cyrl-RS"/>
        </w:rPr>
        <w:t xml:space="preserve">зи с тим </w:t>
      </w:r>
      <w:r w:rsidR="00D15191">
        <w:rPr>
          <w:rFonts w:ascii="Times New Roman" w:hAnsi="Times New Roman" w:cs="Times New Roman"/>
          <w:sz w:val="24"/>
          <w:szCs w:val="24"/>
          <w:lang w:val="sr-Cyrl-RS"/>
        </w:rPr>
        <w:t>наилазимо на дилеме</w:t>
      </w:r>
      <w:r w:rsidR="000714AB">
        <w:rPr>
          <w:rFonts w:ascii="Times New Roman" w:hAnsi="Times New Roman" w:cs="Times New Roman"/>
          <w:sz w:val="24"/>
          <w:szCs w:val="24"/>
          <w:lang w:val="sr-Cyrl-RS"/>
        </w:rPr>
        <w:t>: 1</w:t>
      </w:r>
      <w:r w:rsidR="00FC487B">
        <w:rPr>
          <w:rFonts w:ascii="Times New Roman" w:hAnsi="Times New Roman" w:cs="Times New Roman"/>
          <w:sz w:val="24"/>
          <w:szCs w:val="24"/>
          <w:lang w:val="sr-Cyrl-RS"/>
        </w:rPr>
        <w:t>) Да ли</w:t>
      </w:r>
      <w:r w:rsidR="00DE7EA3">
        <w:rPr>
          <w:rFonts w:ascii="Times New Roman" w:hAnsi="Times New Roman" w:cs="Times New Roman"/>
          <w:sz w:val="24"/>
          <w:szCs w:val="24"/>
          <w:lang w:val="sr-Cyrl-RS"/>
        </w:rPr>
        <w:t xml:space="preserve"> самоини</w:t>
      </w:r>
      <w:r w:rsidR="000714AB">
        <w:rPr>
          <w:rFonts w:ascii="Times New Roman" w:hAnsi="Times New Roman" w:cs="Times New Roman"/>
          <w:sz w:val="24"/>
          <w:szCs w:val="24"/>
          <w:lang w:val="sr-Cyrl-RS"/>
        </w:rPr>
        <w:t>цијативно</w:t>
      </w:r>
      <w:r w:rsidR="00FC487B">
        <w:rPr>
          <w:rFonts w:ascii="Times New Roman" w:hAnsi="Times New Roman" w:cs="Times New Roman"/>
          <w:sz w:val="24"/>
          <w:szCs w:val="24"/>
          <w:lang w:val="sr-Cyrl-RS"/>
        </w:rPr>
        <w:t xml:space="preserve"> покреће</w:t>
      </w:r>
      <w:r w:rsidR="000714AB">
        <w:rPr>
          <w:rFonts w:ascii="Times New Roman" w:hAnsi="Times New Roman" w:cs="Times New Roman"/>
          <w:sz w:val="24"/>
          <w:szCs w:val="24"/>
          <w:lang w:val="sr-Cyrl-RS"/>
        </w:rPr>
        <w:t xml:space="preserve"> поступак? 2</w:t>
      </w:r>
      <w:r w:rsidR="003265AC">
        <w:rPr>
          <w:rFonts w:ascii="Times New Roman" w:hAnsi="Times New Roman" w:cs="Times New Roman"/>
          <w:sz w:val="24"/>
          <w:szCs w:val="24"/>
          <w:lang w:val="sr-Cyrl-RS"/>
        </w:rPr>
        <w:t>) Какав је карактер „истражно-</w:t>
      </w:r>
      <w:r w:rsidR="00DE7EA3">
        <w:rPr>
          <w:rFonts w:ascii="Times New Roman" w:hAnsi="Times New Roman" w:cs="Times New Roman"/>
          <w:sz w:val="24"/>
          <w:szCs w:val="24"/>
          <w:lang w:val="sr-Cyrl-RS"/>
        </w:rPr>
        <w:t>тужилачки</w:t>
      </w:r>
      <w:r w:rsidR="003265AC">
        <w:rPr>
          <w:rFonts w:ascii="Times New Roman" w:hAnsi="Times New Roman" w:cs="Times New Roman"/>
          <w:sz w:val="24"/>
          <w:szCs w:val="24"/>
          <w:lang w:val="sr-Cyrl-RS"/>
        </w:rPr>
        <w:t>х</w:t>
      </w:r>
      <w:r w:rsidR="00DE7EA3">
        <w:rPr>
          <w:rFonts w:ascii="Times New Roman" w:hAnsi="Times New Roman" w:cs="Times New Roman"/>
          <w:sz w:val="24"/>
          <w:szCs w:val="24"/>
          <w:lang w:val="sr-Cyrl-RS"/>
        </w:rPr>
        <w:t>“ овлашћења?</w:t>
      </w:r>
      <w:r w:rsidR="00FC487B">
        <w:rPr>
          <w:rFonts w:ascii="Times New Roman" w:hAnsi="Times New Roman" w:cs="Times New Roman"/>
          <w:sz w:val="24"/>
          <w:szCs w:val="24"/>
          <w:lang w:val="sr-Cyrl-RS"/>
        </w:rPr>
        <w:t xml:space="preserve"> 3) Да ли омбудсману </w:t>
      </w:r>
      <w:r w:rsidR="00870FCA">
        <w:rPr>
          <w:rFonts w:ascii="Times New Roman" w:hAnsi="Times New Roman" w:cs="Times New Roman"/>
          <w:sz w:val="24"/>
          <w:szCs w:val="24"/>
          <w:lang w:val="sr-Cyrl-RS"/>
        </w:rPr>
        <w:t xml:space="preserve"> покреће кривични поступак и предузима радње у правним поступцима? 4) Да ли све информације од јавног значаја треба да буду доступне омбудсману?</w:t>
      </w:r>
    </w:p>
    <w:p w:rsidR="00685431" w:rsidRPr="00685431" w:rsidRDefault="00685431" w:rsidP="00506C26">
      <w:pPr>
        <w:spacing w:after="0" w:line="360" w:lineRule="auto"/>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У већини европских земаља ом</w:t>
      </w:r>
      <w:r w:rsidR="009C4900">
        <w:rPr>
          <w:rFonts w:ascii="Times New Roman" w:hAnsi="Times New Roman" w:cs="Times New Roman"/>
          <w:sz w:val="24"/>
          <w:szCs w:val="24"/>
          <w:lang w:val="sr-Cyrl-RS"/>
        </w:rPr>
        <w:t>будсман</w:t>
      </w:r>
      <w:r>
        <w:rPr>
          <w:rFonts w:ascii="Times New Roman" w:hAnsi="Times New Roman" w:cs="Times New Roman"/>
          <w:sz w:val="24"/>
          <w:szCs w:val="24"/>
          <w:lang w:val="sr-Cyrl-RS"/>
        </w:rPr>
        <w:t xml:space="preserve"> </w:t>
      </w:r>
      <w:r w:rsidR="009C4900">
        <w:rPr>
          <w:rFonts w:ascii="Times New Roman" w:hAnsi="Times New Roman" w:cs="Times New Roman"/>
          <w:i/>
          <w:sz w:val="24"/>
          <w:szCs w:val="24"/>
          <w:lang w:val="sr-Cyrl-RS"/>
        </w:rPr>
        <w:t>покрећ</w:t>
      </w:r>
      <w:r w:rsidRPr="008C0E8F">
        <w:rPr>
          <w:rFonts w:ascii="Times New Roman" w:hAnsi="Times New Roman" w:cs="Times New Roman"/>
          <w:i/>
          <w:sz w:val="24"/>
          <w:szCs w:val="24"/>
          <w:lang w:val="sr-Cyrl-RS"/>
        </w:rPr>
        <w:t>е поступак</w:t>
      </w:r>
      <w:r w:rsidR="009C4900">
        <w:rPr>
          <w:rFonts w:ascii="Times New Roman" w:hAnsi="Times New Roman" w:cs="Times New Roman"/>
          <w:i/>
          <w:sz w:val="24"/>
          <w:szCs w:val="24"/>
          <w:lang w:val="sr-Cyrl-RS"/>
        </w:rPr>
        <w:t xml:space="preserve"> и</w:t>
      </w:r>
      <w:r w:rsidRPr="008C0E8F">
        <w:rPr>
          <w:rFonts w:ascii="Times New Roman" w:hAnsi="Times New Roman" w:cs="Times New Roman"/>
          <w:i/>
          <w:sz w:val="24"/>
          <w:szCs w:val="24"/>
          <w:lang w:val="sr-Cyrl-RS"/>
        </w:rPr>
        <w:t xml:space="preserve"> по властитој иницијативи</w:t>
      </w:r>
      <w:r w:rsidRPr="008C0E8F">
        <w:rPr>
          <w:rFonts w:ascii="Times New Roman" w:hAnsi="Times New Roman" w:cs="Times New Roman"/>
          <w:sz w:val="24"/>
          <w:szCs w:val="24"/>
          <w:lang w:val="sr-Cyrl-RS"/>
        </w:rPr>
        <w:t>.</w:t>
      </w:r>
      <w:r w:rsidR="00675EF4" w:rsidRPr="008C0E8F">
        <w:rPr>
          <w:rStyle w:val="FootnoteReference"/>
          <w:rFonts w:ascii="Times New Roman" w:hAnsi="Times New Roman" w:cs="Times New Roman"/>
          <w:sz w:val="24"/>
          <w:szCs w:val="24"/>
          <w:lang w:val="sr-Cyrl-RS"/>
        </w:rPr>
        <w:footnoteReference w:id="56"/>
      </w:r>
      <w:r w:rsidRPr="00685431">
        <w:rPr>
          <w:rFonts w:ascii="Times New Roman" w:hAnsi="Times New Roman" w:cs="Times New Roman"/>
          <w:sz w:val="24"/>
          <w:szCs w:val="24"/>
          <w:lang w:val="sr-Cyrl-RS"/>
        </w:rPr>
        <w:t xml:space="preserve"> </w:t>
      </w:r>
      <w:r w:rsidR="009C4900">
        <w:rPr>
          <w:rFonts w:ascii="Times New Roman" w:hAnsi="Times New Roman" w:cs="Times New Roman"/>
          <w:sz w:val="24"/>
          <w:szCs w:val="24"/>
          <w:lang w:val="sr-Cyrl-RS"/>
        </w:rPr>
        <w:t>Ограничавањем овог права</w:t>
      </w:r>
      <w:r w:rsidRPr="007E6C83">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w:t>
      </w:r>
      <w:r w:rsidR="009C4900">
        <w:rPr>
          <w:rFonts w:ascii="Times New Roman" w:hAnsi="Times New Roman" w:cs="Times New Roman"/>
          <w:sz w:val="24"/>
          <w:szCs w:val="24"/>
          <w:lang w:val="sr-Cyrl-RS"/>
        </w:rPr>
        <w:t>ужава се</w:t>
      </w:r>
      <w:r>
        <w:rPr>
          <w:rFonts w:ascii="Times New Roman" w:hAnsi="Times New Roman" w:cs="Times New Roman"/>
          <w:sz w:val="24"/>
          <w:szCs w:val="24"/>
          <w:lang w:val="sr-Cyrl-RS"/>
        </w:rPr>
        <w:t xml:space="preserve"> и његова </w:t>
      </w:r>
      <w:r w:rsidR="00CD3C7E">
        <w:rPr>
          <w:rFonts w:ascii="Times New Roman" w:hAnsi="Times New Roman" w:cs="Times New Roman"/>
          <w:sz w:val="24"/>
          <w:szCs w:val="24"/>
          <w:lang w:val="sr-Cyrl-RS"/>
        </w:rPr>
        <w:t xml:space="preserve">функционална независност, оперативна </w:t>
      </w:r>
      <w:r>
        <w:rPr>
          <w:rFonts w:ascii="Times New Roman" w:hAnsi="Times New Roman" w:cs="Times New Roman"/>
          <w:sz w:val="24"/>
          <w:szCs w:val="24"/>
          <w:lang w:val="sr-Cyrl-RS"/>
        </w:rPr>
        <w:t xml:space="preserve">способност </w:t>
      </w:r>
      <w:r w:rsidR="009C4900">
        <w:rPr>
          <w:rFonts w:ascii="Times New Roman" w:hAnsi="Times New Roman" w:cs="Times New Roman"/>
          <w:sz w:val="24"/>
          <w:szCs w:val="24"/>
          <w:lang w:val="sr-Cyrl-RS"/>
        </w:rPr>
        <w:t xml:space="preserve">да </w:t>
      </w:r>
      <w:r w:rsidR="003A4701">
        <w:rPr>
          <w:rFonts w:ascii="Times New Roman" w:hAnsi="Times New Roman" w:cs="Times New Roman"/>
          <w:sz w:val="24"/>
          <w:szCs w:val="24"/>
          <w:lang w:val="sr-Cyrl-RS"/>
        </w:rPr>
        <w:t xml:space="preserve">реагује на </w:t>
      </w:r>
      <w:r w:rsidR="009C4900">
        <w:rPr>
          <w:rFonts w:ascii="Times New Roman" w:hAnsi="Times New Roman" w:cs="Times New Roman"/>
          <w:sz w:val="24"/>
          <w:szCs w:val="24"/>
          <w:lang w:val="sr-Cyrl-RS"/>
        </w:rPr>
        <w:t>различите случ</w:t>
      </w:r>
      <w:r w:rsidR="00E46B21">
        <w:rPr>
          <w:rFonts w:ascii="Times New Roman" w:hAnsi="Times New Roman" w:cs="Times New Roman"/>
          <w:sz w:val="24"/>
          <w:szCs w:val="24"/>
          <w:lang w:val="sr-Cyrl-RS"/>
        </w:rPr>
        <w:t>ај</w:t>
      </w:r>
      <w:r w:rsidR="009C4900">
        <w:rPr>
          <w:rFonts w:ascii="Times New Roman" w:hAnsi="Times New Roman" w:cs="Times New Roman"/>
          <w:sz w:val="24"/>
          <w:szCs w:val="24"/>
          <w:lang w:val="sr-Cyrl-RS"/>
        </w:rPr>
        <w:t>еве</w:t>
      </w:r>
      <w:r>
        <w:rPr>
          <w:rFonts w:ascii="Times New Roman" w:hAnsi="Times New Roman" w:cs="Times New Roman"/>
          <w:sz w:val="24"/>
          <w:szCs w:val="24"/>
          <w:lang w:val="sr-Cyrl-RS"/>
        </w:rPr>
        <w:t xml:space="preserve">. </w:t>
      </w:r>
      <w:r w:rsidRPr="00632955">
        <w:rPr>
          <w:rFonts w:ascii="Times New Roman" w:hAnsi="Times New Roman" w:cs="Times New Roman"/>
          <w:sz w:val="24"/>
          <w:szCs w:val="24"/>
          <w:lang w:val="sr-Cyrl-RS"/>
        </w:rPr>
        <w:t xml:space="preserve">Такав </w:t>
      </w:r>
      <w:r w:rsidR="00675EF4" w:rsidRPr="00632955">
        <w:rPr>
          <w:rFonts w:ascii="Times New Roman" w:hAnsi="Times New Roman" w:cs="Times New Roman"/>
          <w:sz w:val="24"/>
          <w:szCs w:val="24"/>
          <w:lang w:val="sr-Cyrl-RS"/>
        </w:rPr>
        <w:t xml:space="preserve">пример </w:t>
      </w:r>
      <w:r w:rsidR="003A4701">
        <w:rPr>
          <w:rFonts w:ascii="Times New Roman" w:hAnsi="Times New Roman" w:cs="Times New Roman"/>
          <w:sz w:val="24"/>
          <w:szCs w:val="24"/>
          <w:lang w:val="sr-Cyrl-RS"/>
        </w:rPr>
        <w:t>наилазимо</w:t>
      </w:r>
      <w:r w:rsidR="00B70404" w:rsidRPr="00632955">
        <w:rPr>
          <w:rFonts w:ascii="Times New Roman" w:hAnsi="Times New Roman" w:cs="Times New Roman"/>
          <w:sz w:val="24"/>
          <w:szCs w:val="24"/>
          <w:lang w:val="sr-Cyrl-RS"/>
        </w:rPr>
        <w:t xml:space="preserve"> у</w:t>
      </w:r>
      <w:r w:rsidR="00B70404">
        <w:rPr>
          <w:rFonts w:ascii="Times New Roman" w:hAnsi="Times New Roman" w:cs="Times New Roman"/>
          <w:sz w:val="24"/>
          <w:szCs w:val="24"/>
          <w:lang w:val="sr-Cyrl-RS"/>
        </w:rPr>
        <w:t xml:space="preserve"> Црној Гори, јер је за поступање по</w:t>
      </w:r>
      <w:r w:rsidR="00675EF4">
        <w:rPr>
          <w:rFonts w:ascii="Times New Roman" w:hAnsi="Times New Roman" w:cs="Times New Roman"/>
          <w:sz w:val="24"/>
          <w:szCs w:val="24"/>
          <w:lang w:val="sr-Cyrl-RS"/>
        </w:rPr>
        <w:t xml:space="preserve"> сопственој иницијативи неопход</w:t>
      </w:r>
      <w:r w:rsidR="00B70404">
        <w:rPr>
          <w:rFonts w:ascii="Times New Roman" w:hAnsi="Times New Roman" w:cs="Times New Roman"/>
          <w:sz w:val="24"/>
          <w:szCs w:val="24"/>
          <w:lang w:val="sr-Cyrl-RS"/>
        </w:rPr>
        <w:t>н</w:t>
      </w:r>
      <w:r w:rsidR="00675EF4">
        <w:rPr>
          <w:rFonts w:ascii="Times New Roman" w:hAnsi="Times New Roman" w:cs="Times New Roman"/>
          <w:sz w:val="24"/>
          <w:szCs w:val="24"/>
          <w:lang w:val="sr-Cyrl-RS"/>
        </w:rPr>
        <w:t>а</w:t>
      </w:r>
      <w:r w:rsidR="00B70404">
        <w:rPr>
          <w:rFonts w:ascii="Times New Roman" w:hAnsi="Times New Roman" w:cs="Times New Roman"/>
          <w:sz w:val="24"/>
          <w:szCs w:val="24"/>
          <w:lang w:val="sr-Cyrl-RS"/>
        </w:rPr>
        <w:t xml:space="preserve"> </w:t>
      </w:r>
      <w:r w:rsidR="00B70404">
        <w:rPr>
          <w:rFonts w:ascii="Times New Roman" w:hAnsi="Times New Roman" w:cs="Times New Roman"/>
          <w:sz w:val="24"/>
          <w:szCs w:val="24"/>
          <w:lang w:val="sr-Cyrl-RS"/>
        </w:rPr>
        <w:lastRenderedPageBreak/>
        <w:t>сагласност оштећене особе.</w:t>
      </w:r>
      <w:r w:rsidR="00B70404">
        <w:rPr>
          <w:rStyle w:val="FootnoteReference"/>
          <w:rFonts w:ascii="Times New Roman" w:hAnsi="Times New Roman" w:cs="Times New Roman"/>
          <w:sz w:val="24"/>
          <w:szCs w:val="24"/>
          <w:lang w:val="sr-Cyrl-RS"/>
        </w:rPr>
        <w:footnoteReference w:id="57"/>
      </w:r>
      <w:r w:rsidR="00A75A70">
        <w:rPr>
          <w:rFonts w:ascii="Times New Roman" w:hAnsi="Times New Roman" w:cs="Times New Roman"/>
          <w:sz w:val="24"/>
          <w:szCs w:val="24"/>
          <w:lang w:val="sr-Cyrl-RS"/>
        </w:rPr>
        <w:t xml:space="preserve"> </w:t>
      </w:r>
      <w:r w:rsidR="00E46B21" w:rsidRPr="00E46B21">
        <w:rPr>
          <w:rFonts w:ascii="Times New Roman" w:hAnsi="Times New Roman" w:cs="Times New Roman"/>
          <w:sz w:val="24"/>
          <w:szCs w:val="24"/>
          <w:lang w:val="sr-Cyrl-RS"/>
        </w:rPr>
        <w:t>Овакво решење није у складу са европских стандардима.</w:t>
      </w:r>
      <w:r w:rsidR="00E46B21" w:rsidRPr="00E46B21">
        <w:rPr>
          <w:rStyle w:val="FootnoteReference"/>
          <w:rFonts w:ascii="Times New Roman" w:hAnsi="Times New Roman" w:cs="Times New Roman"/>
          <w:sz w:val="24"/>
          <w:szCs w:val="24"/>
          <w:lang w:val="sr-Cyrl-RS"/>
        </w:rPr>
        <w:footnoteReference w:id="58"/>
      </w:r>
      <w:r w:rsidR="00E46B21" w:rsidRPr="00E46B21">
        <w:rPr>
          <w:rFonts w:ascii="Times New Roman" w:hAnsi="Times New Roman" w:cs="Times New Roman"/>
          <w:sz w:val="24"/>
          <w:szCs w:val="24"/>
          <w:lang w:val="sr-Cyrl-RS"/>
        </w:rPr>
        <w:t xml:space="preserve"> Венецијанска комисија у једном од својих мишљења закључила је омбудсман треба да има опортуно право да одлучи о покретању поступка („Народни адвокат треба</w:t>
      </w:r>
      <w:r w:rsidR="0031759B">
        <w:rPr>
          <w:rFonts w:ascii="Times New Roman" w:hAnsi="Times New Roman" w:cs="Times New Roman"/>
          <w:sz w:val="24"/>
          <w:szCs w:val="24"/>
          <w:lang w:val="sr-Cyrl-RS"/>
        </w:rPr>
        <w:t>ло би</w:t>
      </w:r>
      <w:r w:rsidR="00E46B21" w:rsidRPr="00E46B21">
        <w:rPr>
          <w:rFonts w:ascii="Times New Roman" w:hAnsi="Times New Roman" w:cs="Times New Roman"/>
          <w:sz w:val="24"/>
          <w:szCs w:val="24"/>
          <w:lang w:val="sr-Cyrl-RS"/>
        </w:rPr>
        <w:t xml:space="preserve"> да има дискреционо право да настави истрагу о случају</w:t>
      </w:r>
      <w:r w:rsidR="0031759B" w:rsidRPr="0031759B">
        <w:rPr>
          <w:rFonts w:ascii="Times New Roman" w:hAnsi="Times New Roman" w:cs="Times New Roman"/>
          <w:sz w:val="24"/>
          <w:szCs w:val="24"/>
          <w:lang w:val="sr-Cyrl-RS"/>
        </w:rPr>
        <w:t xml:space="preserve"> </w:t>
      </w:r>
      <w:r w:rsidR="0031759B">
        <w:rPr>
          <w:rFonts w:ascii="Times New Roman" w:hAnsi="Times New Roman" w:cs="Times New Roman"/>
          <w:sz w:val="24"/>
          <w:szCs w:val="24"/>
          <w:lang w:val="sr-Cyrl-RS"/>
        </w:rPr>
        <w:t>ако</w:t>
      </w:r>
      <w:r w:rsidR="0031759B" w:rsidRPr="00E46B21">
        <w:rPr>
          <w:rFonts w:ascii="Times New Roman" w:hAnsi="Times New Roman" w:cs="Times New Roman"/>
          <w:sz w:val="24"/>
          <w:szCs w:val="24"/>
          <w:lang w:val="sr-Cyrl-RS"/>
        </w:rPr>
        <w:t xml:space="preserve"> сматр</w:t>
      </w:r>
      <w:r w:rsidR="0031759B">
        <w:rPr>
          <w:rFonts w:ascii="Times New Roman" w:hAnsi="Times New Roman" w:cs="Times New Roman"/>
          <w:sz w:val="24"/>
          <w:szCs w:val="24"/>
          <w:lang w:val="sr-Cyrl-RS"/>
        </w:rPr>
        <w:t>а</w:t>
      </w:r>
      <w:r w:rsidR="0031759B" w:rsidRPr="00E46B21">
        <w:rPr>
          <w:rFonts w:ascii="Times New Roman" w:hAnsi="Times New Roman" w:cs="Times New Roman"/>
          <w:sz w:val="24"/>
          <w:szCs w:val="24"/>
          <w:lang w:val="sr-Cyrl-RS"/>
        </w:rPr>
        <w:t xml:space="preserve"> да</w:t>
      </w:r>
      <w:r w:rsidR="0031759B">
        <w:rPr>
          <w:rFonts w:ascii="Times New Roman" w:hAnsi="Times New Roman" w:cs="Times New Roman"/>
          <w:sz w:val="24"/>
          <w:szCs w:val="24"/>
          <w:lang w:val="sr-Cyrl-RS"/>
        </w:rPr>
        <w:t xml:space="preserve"> је</w:t>
      </w:r>
      <w:r w:rsidR="0031759B" w:rsidRPr="00E46B21">
        <w:rPr>
          <w:rFonts w:ascii="Times New Roman" w:hAnsi="Times New Roman" w:cs="Times New Roman"/>
          <w:sz w:val="24"/>
          <w:szCs w:val="24"/>
          <w:lang w:val="sr-Cyrl-RS"/>
        </w:rPr>
        <w:t xml:space="preserve"> то у општем интересу</w:t>
      </w:r>
      <w:r w:rsidR="00E46B21" w:rsidRPr="00E46B21">
        <w:rPr>
          <w:rFonts w:ascii="Times New Roman" w:hAnsi="Times New Roman" w:cs="Times New Roman"/>
          <w:sz w:val="24"/>
          <w:szCs w:val="24"/>
          <w:lang w:val="sr-Cyrl-RS"/>
        </w:rPr>
        <w:t>, чак и ако подносилац жалбе показује не</w:t>
      </w:r>
      <w:r w:rsidR="0031759B">
        <w:rPr>
          <w:rFonts w:ascii="Times New Roman" w:hAnsi="Times New Roman" w:cs="Times New Roman"/>
          <w:sz w:val="24"/>
          <w:szCs w:val="24"/>
          <w:lang w:val="sr-Cyrl-RS"/>
        </w:rPr>
        <w:t>достатак интересовања</w:t>
      </w:r>
      <w:r w:rsidR="00E46B21" w:rsidRPr="00E46B21">
        <w:rPr>
          <w:rFonts w:ascii="Times New Roman" w:hAnsi="Times New Roman" w:cs="Times New Roman"/>
          <w:sz w:val="24"/>
          <w:szCs w:val="24"/>
          <w:lang w:val="sr-Cyrl-RS"/>
        </w:rPr>
        <w:t>.</w:t>
      </w:r>
      <w:r w:rsidR="00E46B21">
        <w:rPr>
          <w:rFonts w:ascii="Times New Roman" w:hAnsi="Times New Roman" w:cs="Times New Roman"/>
          <w:sz w:val="24"/>
          <w:szCs w:val="24"/>
          <w:lang w:val="sr-Cyrl-RS"/>
        </w:rPr>
        <w:t>“)</w:t>
      </w:r>
      <w:r w:rsidR="00E46B21">
        <w:rPr>
          <w:rStyle w:val="FootnoteReference"/>
          <w:rFonts w:ascii="Times New Roman" w:hAnsi="Times New Roman" w:cs="Times New Roman"/>
          <w:sz w:val="24"/>
          <w:szCs w:val="24"/>
          <w:lang w:val="sr-Cyrl-RS"/>
        </w:rPr>
        <w:footnoteReference w:id="59"/>
      </w:r>
      <w:r w:rsidR="00506C26">
        <w:rPr>
          <w:rFonts w:ascii="Times New Roman" w:hAnsi="Times New Roman" w:cs="Times New Roman"/>
          <w:sz w:val="24"/>
          <w:szCs w:val="24"/>
          <w:lang w:val="sr-Cyrl-RS"/>
        </w:rPr>
        <w:t xml:space="preserve"> </w:t>
      </w:r>
      <w:r w:rsidR="00A75A70">
        <w:rPr>
          <w:rFonts w:ascii="Times New Roman" w:hAnsi="Times New Roman" w:cs="Times New Roman"/>
          <w:sz w:val="24"/>
          <w:szCs w:val="24"/>
          <w:lang w:val="sr-Cyrl-RS"/>
        </w:rPr>
        <w:t xml:space="preserve">Такође, важно </w:t>
      </w:r>
      <w:r w:rsidR="00906DD4">
        <w:rPr>
          <w:rFonts w:ascii="Times New Roman" w:hAnsi="Times New Roman" w:cs="Times New Roman"/>
          <w:sz w:val="24"/>
          <w:szCs w:val="24"/>
          <w:lang w:val="sr-Cyrl-RS"/>
        </w:rPr>
        <w:t xml:space="preserve">је </w:t>
      </w:r>
      <w:r w:rsidR="00A75A70">
        <w:rPr>
          <w:rFonts w:ascii="Times New Roman" w:hAnsi="Times New Roman" w:cs="Times New Roman"/>
          <w:sz w:val="24"/>
          <w:szCs w:val="24"/>
          <w:lang w:val="sr-Cyrl-RS"/>
        </w:rPr>
        <w:t xml:space="preserve">питање активне легитимације за подношење притужбе. У оним правним системима у којима ово право припада сваком заинтересованом лицу веће су  могућности да </w:t>
      </w:r>
      <w:r w:rsidR="003A4701">
        <w:rPr>
          <w:rFonts w:ascii="Times New Roman" w:hAnsi="Times New Roman" w:cs="Times New Roman"/>
          <w:sz w:val="24"/>
          <w:szCs w:val="24"/>
          <w:lang w:val="sr-Cyrl-RS"/>
        </w:rPr>
        <w:t>„процури“</w:t>
      </w:r>
      <w:r w:rsidR="00506C26">
        <w:rPr>
          <w:rFonts w:ascii="Times New Roman" w:hAnsi="Times New Roman" w:cs="Times New Roman"/>
          <w:sz w:val="24"/>
          <w:szCs w:val="24"/>
          <w:lang w:val="sr-Cyrl-RS"/>
        </w:rPr>
        <w:t xml:space="preserve"> информација о коруптивним</w:t>
      </w:r>
      <w:r w:rsidR="00A75A70">
        <w:rPr>
          <w:rFonts w:ascii="Times New Roman" w:hAnsi="Times New Roman" w:cs="Times New Roman"/>
          <w:sz w:val="24"/>
          <w:szCs w:val="24"/>
          <w:lang w:val="sr-Cyrl-RS"/>
        </w:rPr>
        <w:t xml:space="preserve"> радњама</w:t>
      </w:r>
      <w:r w:rsidR="00506C26">
        <w:rPr>
          <w:rFonts w:ascii="Times New Roman" w:hAnsi="Times New Roman" w:cs="Times New Roman"/>
          <w:sz w:val="24"/>
          <w:szCs w:val="24"/>
          <w:lang w:val="sr-Cyrl-RS"/>
        </w:rPr>
        <w:t xml:space="preserve"> јавних службеника</w:t>
      </w:r>
      <w:r w:rsidR="00A75A70">
        <w:rPr>
          <w:rFonts w:ascii="Times New Roman" w:hAnsi="Times New Roman" w:cs="Times New Roman"/>
          <w:sz w:val="24"/>
          <w:szCs w:val="24"/>
          <w:lang w:val="sr-Cyrl-RS"/>
        </w:rPr>
        <w:t>.</w:t>
      </w:r>
      <w:r w:rsidR="00A75A70">
        <w:rPr>
          <w:rStyle w:val="FootnoteReference"/>
          <w:rFonts w:ascii="Times New Roman" w:hAnsi="Times New Roman" w:cs="Times New Roman"/>
          <w:sz w:val="24"/>
          <w:szCs w:val="24"/>
          <w:lang w:val="sr-Cyrl-RS"/>
        </w:rPr>
        <w:footnoteReference w:id="60"/>
      </w:r>
    </w:p>
    <w:p w:rsidR="004B2D6C" w:rsidRDefault="00906DD4" w:rsidP="00103028">
      <w:pPr>
        <w:spacing w:after="0" w:line="360" w:lineRule="auto"/>
        <w:ind w:firstLine="708"/>
        <w:jc w:val="both"/>
        <w:rPr>
          <w:rFonts w:ascii="Times New Roman" w:hAnsi="Times New Roman"/>
          <w:sz w:val="24"/>
          <w:szCs w:val="24"/>
          <w:lang w:val="sr-Cyrl-RS"/>
        </w:rPr>
      </w:pPr>
      <w:r>
        <w:rPr>
          <w:rFonts w:ascii="Times New Roman" w:hAnsi="Times New Roman" w:cs="Times New Roman"/>
          <w:sz w:val="24"/>
          <w:szCs w:val="24"/>
          <w:lang w:val="sr-Cyrl-RS"/>
        </w:rPr>
        <w:t xml:space="preserve">Указујемо и </w:t>
      </w:r>
      <w:r w:rsidR="004E2F58">
        <w:rPr>
          <w:rFonts w:ascii="Times New Roman" w:hAnsi="Times New Roman" w:cs="Times New Roman"/>
          <w:sz w:val="24"/>
          <w:szCs w:val="24"/>
          <w:lang w:val="sr-Cyrl-RS"/>
        </w:rPr>
        <w:t>да се чес</w:t>
      </w:r>
      <w:r>
        <w:rPr>
          <w:rFonts w:ascii="Times New Roman" w:hAnsi="Times New Roman" w:cs="Times New Roman"/>
          <w:sz w:val="24"/>
          <w:szCs w:val="24"/>
          <w:lang w:val="sr-Cyrl-RS"/>
        </w:rPr>
        <w:t xml:space="preserve">то користи израз „истрага“, </w:t>
      </w:r>
      <w:r w:rsidR="00837659">
        <w:rPr>
          <w:rFonts w:ascii="Times New Roman" w:hAnsi="Times New Roman" w:cs="Times New Roman"/>
          <w:sz w:val="24"/>
          <w:szCs w:val="24"/>
          <w:lang w:val="sr-Cyrl-RS"/>
        </w:rPr>
        <w:t xml:space="preserve">за </w:t>
      </w:r>
      <w:r>
        <w:rPr>
          <w:rFonts w:ascii="Times New Roman" w:hAnsi="Times New Roman" w:cs="Times New Roman"/>
          <w:sz w:val="24"/>
          <w:szCs w:val="24"/>
          <w:lang w:val="sr-Cyrl-RS"/>
        </w:rPr>
        <w:t xml:space="preserve">означавање </w:t>
      </w:r>
      <w:r w:rsidR="00837659">
        <w:rPr>
          <w:rFonts w:ascii="Times New Roman" w:hAnsi="Times New Roman" w:cs="Times New Roman"/>
          <w:sz w:val="24"/>
          <w:szCs w:val="24"/>
          <w:lang w:val="sr-Cyrl-RS"/>
        </w:rPr>
        <w:t>скуп</w:t>
      </w:r>
      <w:r>
        <w:rPr>
          <w:rFonts w:ascii="Times New Roman" w:hAnsi="Times New Roman" w:cs="Times New Roman"/>
          <w:sz w:val="24"/>
          <w:szCs w:val="24"/>
          <w:lang w:val="sr-Cyrl-RS"/>
        </w:rPr>
        <w:t>а</w:t>
      </w:r>
      <w:r w:rsidR="00837659">
        <w:rPr>
          <w:rFonts w:ascii="Times New Roman" w:hAnsi="Times New Roman" w:cs="Times New Roman"/>
          <w:sz w:val="24"/>
          <w:szCs w:val="24"/>
          <w:lang w:val="sr-Cyrl-RS"/>
        </w:rPr>
        <w:t xml:space="preserve"> радњи и фазу пос</w:t>
      </w:r>
      <w:r>
        <w:rPr>
          <w:rFonts w:ascii="Times New Roman" w:hAnsi="Times New Roman" w:cs="Times New Roman"/>
          <w:sz w:val="24"/>
          <w:szCs w:val="24"/>
          <w:lang w:val="sr-Cyrl-RS"/>
        </w:rPr>
        <w:t>тупка пред омбудсманом у којој</w:t>
      </w:r>
      <w:r w:rsidR="00837659">
        <w:rPr>
          <w:rFonts w:ascii="Times New Roman" w:hAnsi="Times New Roman" w:cs="Times New Roman"/>
          <w:sz w:val="24"/>
          <w:szCs w:val="24"/>
          <w:lang w:val="sr-Cyrl-RS"/>
        </w:rPr>
        <w:t xml:space="preserve"> се прикупљају</w:t>
      </w:r>
      <w:r w:rsidR="004E2F58">
        <w:rPr>
          <w:rFonts w:ascii="Times New Roman" w:hAnsi="Times New Roman" w:cs="Times New Roman"/>
          <w:sz w:val="24"/>
          <w:szCs w:val="24"/>
          <w:lang w:val="sr-Cyrl-RS"/>
        </w:rPr>
        <w:t xml:space="preserve"> чињени</w:t>
      </w:r>
      <w:r w:rsidR="00837659">
        <w:rPr>
          <w:rFonts w:ascii="Times New Roman" w:hAnsi="Times New Roman" w:cs="Times New Roman"/>
          <w:sz w:val="24"/>
          <w:szCs w:val="24"/>
          <w:lang w:val="sr-Cyrl-RS"/>
        </w:rPr>
        <w:t>це и утврђује</w:t>
      </w:r>
      <w:r w:rsidR="004E2F58">
        <w:rPr>
          <w:rFonts w:ascii="Times New Roman" w:hAnsi="Times New Roman" w:cs="Times New Roman"/>
          <w:sz w:val="24"/>
          <w:szCs w:val="24"/>
          <w:lang w:val="sr-Cyrl-RS"/>
        </w:rPr>
        <w:t xml:space="preserve"> да ли је било повреде права. </w:t>
      </w:r>
      <w:r w:rsidR="004E2F58" w:rsidRPr="001713AB">
        <w:rPr>
          <w:rFonts w:ascii="Times New Roman" w:hAnsi="Times New Roman"/>
          <w:sz w:val="24"/>
          <w:szCs w:val="24"/>
          <w:lang w:val="sr-Cyrl-RS"/>
        </w:rPr>
        <w:t xml:space="preserve">Према стандардима Међународног удружења омбудсмана </w:t>
      </w:r>
      <w:r w:rsidR="003A4701">
        <w:rPr>
          <w:rFonts w:ascii="Times New Roman" w:hAnsi="Times New Roman"/>
          <w:sz w:val="24"/>
          <w:szCs w:val="24"/>
          <w:lang w:val="sr-Cyrl-RS"/>
        </w:rPr>
        <w:t xml:space="preserve">контролни </w:t>
      </w:r>
      <w:r w:rsidR="004E2F58" w:rsidRPr="001713AB">
        <w:rPr>
          <w:rFonts w:ascii="Times New Roman" w:hAnsi="Times New Roman"/>
          <w:sz w:val="24"/>
          <w:szCs w:val="24"/>
          <w:lang w:val="sr-Cyrl-RS"/>
        </w:rPr>
        <w:t>поступак пред омбудсманом није замена ни за један други формалан поступак, а омбудсман „не учествује ни у једној формалној истрази или поступку пресуђивања. Формалне истраге треба да буду вођене од стране других.“</w:t>
      </w:r>
      <w:r w:rsidR="004E2F58" w:rsidRPr="001713AB">
        <w:rPr>
          <w:rStyle w:val="FootnoteReference"/>
          <w:rFonts w:ascii="Times New Roman" w:hAnsi="Times New Roman"/>
          <w:sz w:val="24"/>
          <w:szCs w:val="24"/>
          <w:lang w:val="sr-Cyrl-RS"/>
        </w:rPr>
        <w:footnoteReference w:id="61"/>
      </w:r>
      <w:r w:rsidR="004E2F58" w:rsidRPr="001713AB">
        <w:rPr>
          <w:rFonts w:ascii="Times New Roman" w:hAnsi="Times New Roman"/>
          <w:sz w:val="24"/>
          <w:szCs w:val="24"/>
          <w:lang w:val="sr-Cyrl-RS"/>
        </w:rPr>
        <w:t xml:space="preserve"> </w:t>
      </w:r>
      <w:r w:rsidR="00103028">
        <w:rPr>
          <w:rFonts w:ascii="Times New Roman" w:hAnsi="Times New Roman" w:cs="Times New Roman"/>
          <w:sz w:val="24"/>
          <w:szCs w:val="24"/>
          <w:lang w:val="sr-Cyrl-RS"/>
        </w:rPr>
        <w:t xml:space="preserve"> </w:t>
      </w:r>
      <w:r w:rsidR="00837659">
        <w:rPr>
          <w:rFonts w:ascii="Times New Roman" w:hAnsi="Times New Roman" w:cs="Times New Roman"/>
          <w:sz w:val="24"/>
          <w:szCs w:val="24"/>
          <w:lang w:val="sr-Cyrl-RS"/>
        </w:rPr>
        <w:t>В</w:t>
      </w:r>
      <w:r w:rsidR="00FC487B">
        <w:rPr>
          <w:rFonts w:ascii="Times New Roman" w:hAnsi="Times New Roman" w:cs="Times New Roman"/>
          <w:sz w:val="24"/>
          <w:szCs w:val="24"/>
          <w:lang w:val="sr-Cyrl-RS"/>
        </w:rPr>
        <w:t>енецијанска комисија истиче</w:t>
      </w:r>
      <w:r w:rsidR="00103028">
        <w:rPr>
          <w:rFonts w:ascii="Times New Roman" w:hAnsi="Times New Roman" w:cs="Times New Roman"/>
          <w:sz w:val="24"/>
          <w:szCs w:val="24"/>
          <w:lang w:val="sr-Cyrl-RS"/>
        </w:rPr>
        <w:t xml:space="preserve"> дистинкцију између тужиоца, чији је главни задатак да заступа </w:t>
      </w:r>
      <w:r w:rsidR="00837659">
        <w:rPr>
          <w:rFonts w:ascii="Times New Roman" w:hAnsi="Times New Roman" w:cs="Times New Roman"/>
          <w:sz w:val="24"/>
          <w:szCs w:val="24"/>
          <w:lang w:val="sr-Cyrl-RS"/>
        </w:rPr>
        <w:t>интересе државе,</w:t>
      </w:r>
      <w:r w:rsidR="00103028">
        <w:rPr>
          <w:rFonts w:ascii="Times New Roman" w:hAnsi="Times New Roman" w:cs="Times New Roman"/>
          <w:sz w:val="24"/>
          <w:szCs w:val="24"/>
          <w:lang w:val="sr-Cyrl-RS"/>
        </w:rPr>
        <w:t xml:space="preserve"> и омбудсмана која се сматра „најадекватнијом особом да преузме функцију заштите људских права“</w:t>
      </w:r>
      <w:r w:rsidR="00837659">
        <w:rPr>
          <w:rFonts w:ascii="Times New Roman" w:hAnsi="Times New Roman" w:cs="Times New Roman"/>
          <w:sz w:val="24"/>
          <w:szCs w:val="24"/>
          <w:lang w:val="sr-Cyrl-RS"/>
        </w:rPr>
        <w:t xml:space="preserve"> у општем интересу</w:t>
      </w:r>
      <w:r w:rsidR="00103028">
        <w:rPr>
          <w:rFonts w:ascii="Times New Roman" w:hAnsi="Times New Roman" w:cs="Times New Roman"/>
          <w:sz w:val="24"/>
          <w:szCs w:val="24"/>
          <w:lang w:val="sr-Cyrl-RS"/>
        </w:rPr>
        <w:t>.</w:t>
      </w:r>
      <w:r w:rsidR="00103028">
        <w:rPr>
          <w:rStyle w:val="FootnoteReference"/>
          <w:rFonts w:ascii="Times New Roman" w:hAnsi="Times New Roman" w:cs="Times New Roman"/>
          <w:sz w:val="24"/>
          <w:szCs w:val="24"/>
          <w:lang w:val="sr-Cyrl-RS"/>
        </w:rPr>
        <w:footnoteReference w:id="62"/>
      </w:r>
      <w:r w:rsidR="00103028">
        <w:rPr>
          <w:rFonts w:ascii="Times New Roman" w:hAnsi="Times New Roman" w:cs="Times New Roman"/>
          <w:sz w:val="24"/>
          <w:szCs w:val="24"/>
          <w:lang w:val="sr-Cyrl-RS"/>
        </w:rPr>
        <w:t xml:space="preserve"> </w:t>
      </w:r>
      <w:r w:rsidR="00FC487B">
        <w:rPr>
          <w:rFonts w:ascii="Times New Roman" w:hAnsi="Times New Roman" w:cs="Times New Roman"/>
          <w:sz w:val="24"/>
          <w:szCs w:val="24"/>
          <w:lang w:val="sr-Cyrl-RS"/>
        </w:rPr>
        <w:t xml:space="preserve">Карактер </w:t>
      </w:r>
      <w:r w:rsidR="00FC487B">
        <w:rPr>
          <w:rFonts w:ascii="Times New Roman" w:hAnsi="Times New Roman"/>
          <w:sz w:val="24"/>
          <w:szCs w:val="24"/>
          <w:lang w:val="sr-Cyrl-RS"/>
        </w:rPr>
        <w:t>поступка је неформалан,</w:t>
      </w:r>
      <w:r w:rsidR="003C6C30">
        <w:rPr>
          <w:rFonts w:ascii="Times New Roman" w:hAnsi="Times New Roman"/>
          <w:sz w:val="24"/>
          <w:szCs w:val="24"/>
          <w:lang w:val="sr-Cyrl-RS"/>
        </w:rPr>
        <w:t xml:space="preserve"> </w:t>
      </w:r>
      <w:r w:rsidR="003A4701">
        <w:rPr>
          <w:rFonts w:ascii="Times New Roman" w:hAnsi="Times New Roman"/>
          <w:sz w:val="24"/>
          <w:szCs w:val="24"/>
          <w:lang w:val="sr-Cyrl-RS"/>
        </w:rPr>
        <w:t xml:space="preserve">али </w:t>
      </w:r>
      <w:r w:rsidR="00FC487B">
        <w:rPr>
          <w:rFonts w:ascii="Times New Roman" w:hAnsi="Times New Roman"/>
          <w:sz w:val="24"/>
          <w:szCs w:val="24"/>
          <w:lang w:val="sr-Cyrl-RS"/>
        </w:rPr>
        <w:t>с правом</w:t>
      </w:r>
      <w:r w:rsidR="003C6C30">
        <w:rPr>
          <w:rFonts w:ascii="Times New Roman" w:hAnsi="Times New Roman"/>
          <w:sz w:val="24"/>
          <w:szCs w:val="24"/>
          <w:lang w:val="sr-Cyrl-RS"/>
        </w:rPr>
        <w:t xml:space="preserve"> прис</w:t>
      </w:r>
      <w:r w:rsidR="003A4701">
        <w:rPr>
          <w:rFonts w:ascii="Times New Roman" w:hAnsi="Times New Roman"/>
          <w:sz w:val="24"/>
          <w:szCs w:val="24"/>
          <w:lang w:val="sr-Cyrl-RS"/>
        </w:rPr>
        <w:t>туп</w:t>
      </w:r>
      <w:r w:rsidR="00FC487B">
        <w:rPr>
          <w:rFonts w:ascii="Times New Roman" w:hAnsi="Times New Roman"/>
          <w:sz w:val="24"/>
          <w:szCs w:val="24"/>
          <w:lang w:val="sr-Cyrl-RS"/>
        </w:rPr>
        <w:t>а</w:t>
      </w:r>
      <w:r w:rsidR="003A4701">
        <w:rPr>
          <w:rFonts w:ascii="Times New Roman" w:hAnsi="Times New Roman"/>
          <w:sz w:val="24"/>
          <w:szCs w:val="24"/>
          <w:lang w:val="sr-Cyrl-RS"/>
        </w:rPr>
        <w:t xml:space="preserve"> свим лицима и институцијама</w:t>
      </w:r>
      <w:r w:rsidR="003C6C30">
        <w:rPr>
          <w:rFonts w:ascii="Times New Roman" w:hAnsi="Times New Roman"/>
          <w:sz w:val="24"/>
          <w:szCs w:val="24"/>
          <w:lang w:val="sr-Cyrl-RS"/>
        </w:rPr>
        <w:t xml:space="preserve"> и </w:t>
      </w:r>
      <w:r w:rsidR="00FC487B">
        <w:rPr>
          <w:rFonts w:ascii="Times New Roman" w:hAnsi="Times New Roman"/>
          <w:sz w:val="24"/>
          <w:szCs w:val="24"/>
          <w:lang w:val="sr-Cyrl-RS"/>
        </w:rPr>
        <w:t>у</w:t>
      </w:r>
      <w:r w:rsidR="003C6C30">
        <w:rPr>
          <w:rFonts w:ascii="Times New Roman" w:hAnsi="Times New Roman"/>
          <w:sz w:val="24"/>
          <w:szCs w:val="24"/>
          <w:lang w:val="sr-Cyrl-RS"/>
        </w:rPr>
        <w:t>вид</w:t>
      </w:r>
      <w:r w:rsidR="00FC487B">
        <w:rPr>
          <w:rFonts w:ascii="Times New Roman" w:hAnsi="Times New Roman"/>
          <w:sz w:val="24"/>
          <w:szCs w:val="24"/>
          <w:lang w:val="sr-Cyrl-RS"/>
        </w:rPr>
        <w:t>а</w:t>
      </w:r>
      <w:r w:rsidR="003C6C30">
        <w:rPr>
          <w:rFonts w:ascii="Times New Roman" w:hAnsi="Times New Roman"/>
          <w:sz w:val="24"/>
          <w:szCs w:val="24"/>
          <w:lang w:val="sr-Cyrl-RS"/>
        </w:rPr>
        <w:t xml:space="preserve"> у јавна документа и изворе информација. </w:t>
      </w:r>
      <w:r w:rsidR="00413802">
        <w:rPr>
          <w:rFonts w:ascii="Times New Roman" w:hAnsi="Times New Roman"/>
          <w:sz w:val="24"/>
          <w:szCs w:val="24"/>
          <w:lang w:val="sr-Cyrl-RS"/>
        </w:rPr>
        <w:t>То је суштина</w:t>
      </w:r>
      <w:r w:rsidR="003C6C30">
        <w:rPr>
          <w:rFonts w:ascii="Times New Roman" w:hAnsi="Times New Roman"/>
          <w:sz w:val="24"/>
          <w:szCs w:val="24"/>
          <w:lang w:val="sr-Cyrl-RS"/>
        </w:rPr>
        <w:t xml:space="preserve"> начела транспарентности у раду његове канцеларије.</w:t>
      </w:r>
    </w:p>
    <w:p w:rsidR="00C83FDA" w:rsidRDefault="004E2F58" w:rsidP="003D6A18">
      <w:pPr>
        <w:spacing w:after="0" w:line="36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За разлику од тужилаштва, омбудсман „није овлашћен да прикупља доказе у формалном смислу“,</w:t>
      </w:r>
      <w:r>
        <w:rPr>
          <w:rStyle w:val="FootnoteReference"/>
          <w:rFonts w:ascii="Times New Roman" w:hAnsi="Times New Roman" w:cs="Times New Roman"/>
          <w:sz w:val="24"/>
          <w:szCs w:val="24"/>
          <w:lang w:val="sr-Cyrl-RS"/>
        </w:rPr>
        <w:footnoteReference w:id="63"/>
      </w:r>
      <w:r>
        <w:rPr>
          <w:rFonts w:ascii="Times New Roman" w:hAnsi="Times New Roman" w:cs="Times New Roman"/>
          <w:sz w:val="24"/>
          <w:szCs w:val="24"/>
          <w:lang w:val="sr-Cyrl-RS"/>
        </w:rPr>
        <w:t xml:space="preserve"> али </w:t>
      </w:r>
      <w:r w:rsidR="00837659">
        <w:rPr>
          <w:rFonts w:ascii="Times New Roman" w:hAnsi="Times New Roman" w:cs="Times New Roman"/>
          <w:sz w:val="24"/>
          <w:szCs w:val="24"/>
          <w:lang w:val="sr-Cyrl-RS"/>
        </w:rPr>
        <w:t>то не искљ</w:t>
      </w:r>
      <w:r w:rsidR="00906DD4">
        <w:rPr>
          <w:rFonts w:ascii="Times New Roman" w:hAnsi="Times New Roman" w:cs="Times New Roman"/>
          <w:sz w:val="24"/>
          <w:szCs w:val="24"/>
          <w:lang w:val="sr-Cyrl-RS"/>
        </w:rPr>
        <w:t>учује његово право да прима</w:t>
      </w:r>
      <w:r>
        <w:rPr>
          <w:rFonts w:ascii="Times New Roman" w:hAnsi="Times New Roman" w:cs="Times New Roman"/>
          <w:sz w:val="24"/>
          <w:szCs w:val="24"/>
          <w:lang w:val="sr-Cyrl-RS"/>
        </w:rPr>
        <w:t xml:space="preserve"> </w:t>
      </w:r>
      <w:r w:rsidR="003A4701">
        <w:rPr>
          <w:rFonts w:ascii="Times New Roman" w:hAnsi="Times New Roman" w:cs="Times New Roman"/>
          <w:sz w:val="24"/>
          <w:szCs w:val="24"/>
          <w:lang w:val="sr-Cyrl-RS"/>
        </w:rPr>
        <w:t>обавештења из више</w:t>
      </w:r>
      <w:r>
        <w:rPr>
          <w:rFonts w:ascii="Times New Roman" w:hAnsi="Times New Roman" w:cs="Times New Roman"/>
          <w:sz w:val="24"/>
          <w:szCs w:val="24"/>
          <w:lang w:val="sr-Cyrl-RS"/>
        </w:rPr>
        <w:t xml:space="preserve"> извора: контактом са подносиоцем притужбе, на основу разговора са грађанима</w:t>
      </w:r>
      <w:r w:rsidR="00837659">
        <w:rPr>
          <w:rFonts w:ascii="Times New Roman" w:hAnsi="Times New Roman" w:cs="Times New Roman"/>
          <w:sz w:val="24"/>
          <w:szCs w:val="24"/>
          <w:lang w:val="sr-Cyrl-RS"/>
        </w:rPr>
        <w:t xml:space="preserve"> и службеним лицима</w:t>
      </w:r>
      <w:r>
        <w:rPr>
          <w:rFonts w:ascii="Times New Roman" w:hAnsi="Times New Roman" w:cs="Times New Roman"/>
          <w:sz w:val="24"/>
          <w:szCs w:val="24"/>
          <w:lang w:val="sr-Cyrl-RS"/>
        </w:rPr>
        <w:t xml:space="preserve">, </w:t>
      </w:r>
      <w:r w:rsidR="00837659">
        <w:rPr>
          <w:rFonts w:ascii="Times New Roman" w:hAnsi="Times New Roman" w:cs="Times New Roman"/>
          <w:sz w:val="24"/>
          <w:szCs w:val="24"/>
          <w:lang w:val="sr-Cyrl-RS"/>
        </w:rPr>
        <w:t>прегледом службених докумената</w:t>
      </w:r>
      <w:r w:rsidR="003A4701">
        <w:rPr>
          <w:rFonts w:ascii="Times New Roman" w:hAnsi="Times New Roman" w:cs="Times New Roman"/>
          <w:sz w:val="24"/>
          <w:szCs w:val="24"/>
          <w:lang w:val="sr-Cyrl-RS"/>
        </w:rPr>
        <w:t xml:space="preserve"> итд</w:t>
      </w:r>
      <w:r>
        <w:rPr>
          <w:rFonts w:ascii="Times New Roman" w:hAnsi="Times New Roman" w:cs="Times New Roman"/>
          <w:sz w:val="24"/>
          <w:szCs w:val="24"/>
          <w:lang w:val="sr-Cyrl-RS"/>
        </w:rPr>
        <w:t xml:space="preserve">. </w:t>
      </w:r>
      <w:r w:rsidR="00DE7EA3" w:rsidRPr="00DE7EA3">
        <w:rPr>
          <w:rFonts w:ascii="Times New Roman" w:hAnsi="Times New Roman" w:cs="Times New Roman"/>
          <w:sz w:val="24"/>
          <w:szCs w:val="24"/>
          <w:lang w:val="sr-Cyrl-RS"/>
        </w:rPr>
        <w:t xml:space="preserve">У току </w:t>
      </w:r>
      <w:r w:rsidR="00867750">
        <w:rPr>
          <w:rFonts w:ascii="Times New Roman" w:hAnsi="Times New Roman" w:cs="Times New Roman"/>
          <w:sz w:val="24"/>
          <w:szCs w:val="24"/>
          <w:lang w:val="sr-Cyrl-RS"/>
        </w:rPr>
        <w:t>контролног поступка</w:t>
      </w:r>
      <w:r w:rsidR="003A4701">
        <w:rPr>
          <w:rFonts w:ascii="Times New Roman" w:hAnsi="Times New Roman" w:cs="Times New Roman"/>
          <w:sz w:val="24"/>
          <w:szCs w:val="24"/>
          <w:lang w:val="sr-Cyrl-RS"/>
        </w:rPr>
        <w:t xml:space="preserve"> омбудсман</w:t>
      </w:r>
      <w:r w:rsidR="00DE7EA3" w:rsidRPr="00DE7EA3">
        <w:rPr>
          <w:rFonts w:ascii="Times New Roman" w:hAnsi="Times New Roman" w:cs="Times New Roman"/>
          <w:sz w:val="24"/>
          <w:szCs w:val="24"/>
          <w:lang w:val="sr-Cyrl-RS"/>
        </w:rPr>
        <w:t xml:space="preserve"> </w:t>
      </w:r>
      <w:r w:rsidR="003A4701">
        <w:rPr>
          <w:rFonts w:ascii="Times New Roman" w:hAnsi="Times New Roman" w:cs="Times New Roman"/>
          <w:sz w:val="24"/>
          <w:szCs w:val="24"/>
          <w:lang w:val="sr-Cyrl-RS"/>
        </w:rPr>
        <w:t xml:space="preserve">врши </w:t>
      </w:r>
      <w:r w:rsidR="00DE7EA3" w:rsidRPr="00DE7EA3">
        <w:rPr>
          <w:rFonts w:ascii="Times New Roman" w:hAnsi="Times New Roman" w:cs="Times New Roman"/>
          <w:sz w:val="24"/>
          <w:szCs w:val="24"/>
          <w:lang w:val="sr-Cyrl-RS"/>
        </w:rPr>
        <w:t>контролне прегледе, саслушава запослене и државне службе</w:t>
      </w:r>
      <w:r w:rsidR="00867750">
        <w:rPr>
          <w:rFonts w:ascii="Times New Roman" w:hAnsi="Times New Roman" w:cs="Times New Roman"/>
          <w:sz w:val="24"/>
          <w:szCs w:val="24"/>
          <w:lang w:val="sr-Cyrl-RS"/>
        </w:rPr>
        <w:t>, истражује</w:t>
      </w:r>
      <w:r w:rsidR="00DE7EA3" w:rsidRPr="00DE7EA3">
        <w:rPr>
          <w:rFonts w:ascii="Times New Roman" w:hAnsi="Times New Roman" w:cs="Times New Roman"/>
          <w:sz w:val="24"/>
          <w:szCs w:val="24"/>
          <w:lang w:val="sr-Cyrl-RS"/>
        </w:rPr>
        <w:t xml:space="preserve"> и </w:t>
      </w:r>
      <w:r w:rsidR="00867750">
        <w:rPr>
          <w:rFonts w:ascii="Times New Roman" w:hAnsi="Times New Roman" w:cs="Times New Roman"/>
          <w:sz w:val="24"/>
          <w:szCs w:val="24"/>
          <w:lang w:val="sr-Cyrl-RS"/>
        </w:rPr>
        <w:t xml:space="preserve">анализира </w:t>
      </w:r>
      <w:r w:rsidR="00DE7EA3" w:rsidRPr="00DE7EA3">
        <w:rPr>
          <w:rFonts w:ascii="Times New Roman" w:hAnsi="Times New Roman" w:cs="Times New Roman"/>
          <w:sz w:val="24"/>
          <w:szCs w:val="24"/>
          <w:lang w:val="sr-Cyrl-RS"/>
        </w:rPr>
        <w:t>информације.</w:t>
      </w:r>
      <w:r w:rsidR="00632955">
        <w:rPr>
          <w:rStyle w:val="FootnoteReference"/>
          <w:rFonts w:ascii="Times New Roman" w:hAnsi="Times New Roman" w:cs="Times New Roman"/>
          <w:sz w:val="24"/>
          <w:szCs w:val="24"/>
          <w:lang w:val="sr-Cyrl-RS"/>
        </w:rPr>
        <w:footnoteReference w:id="64"/>
      </w:r>
      <w:r w:rsidR="00DE7EA3" w:rsidRPr="00DE7EA3">
        <w:rPr>
          <w:rFonts w:ascii="Times New Roman" w:hAnsi="Times New Roman" w:cs="Times New Roman"/>
          <w:sz w:val="24"/>
          <w:szCs w:val="24"/>
          <w:lang w:val="sr-Cyrl-RS"/>
        </w:rPr>
        <w:t xml:space="preserve"> </w:t>
      </w:r>
    </w:p>
    <w:p w:rsidR="00867750" w:rsidRDefault="00837659" w:rsidP="00A60AC2">
      <w:pPr>
        <w:spacing w:after="0" w:line="36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Коришћење</w:t>
      </w:r>
      <w:r w:rsidR="00867750">
        <w:rPr>
          <w:rFonts w:ascii="Times New Roman" w:hAnsi="Times New Roman" w:cs="Times New Roman"/>
          <w:sz w:val="24"/>
          <w:szCs w:val="24"/>
          <w:lang w:val="sr-Cyrl-RS"/>
        </w:rPr>
        <w:t>м</w:t>
      </w:r>
      <w:r>
        <w:rPr>
          <w:rFonts w:ascii="Times New Roman" w:hAnsi="Times New Roman" w:cs="Times New Roman"/>
          <w:sz w:val="24"/>
          <w:szCs w:val="24"/>
          <w:lang w:val="sr-Cyrl-RS"/>
        </w:rPr>
        <w:t xml:space="preserve"> </w:t>
      </w:r>
      <w:r>
        <w:rPr>
          <w:rFonts w:ascii="Times New Roman" w:hAnsi="Times New Roman" w:cs="Times New Roman"/>
          <w:i/>
          <w:sz w:val="24"/>
          <w:szCs w:val="24"/>
          <w:lang w:val="sr-Cyrl-RS"/>
        </w:rPr>
        <w:t>п</w:t>
      </w:r>
      <w:r w:rsidR="00867750">
        <w:rPr>
          <w:rFonts w:ascii="Times New Roman" w:hAnsi="Times New Roman" w:cs="Times New Roman"/>
          <w:i/>
          <w:sz w:val="24"/>
          <w:szCs w:val="24"/>
          <w:lang w:val="sr-Cyrl-RS"/>
        </w:rPr>
        <w:t>рава</w:t>
      </w:r>
      <w:r w:rsidR="00004FF4" w:rsidRPr="00D5347F">
        <w:rPr>
          <w:rFonts w:ascii="Times New Roman" w:hAnsi="Times New Roman" w:cs="Times New Roman"/>
          <w:i/>
          <w:sz w:val="24"/>
          <w:szCs w:val="24"/>
          <w:lang w:val="sr-Cyrl-RS"/>
        </w:rPr>
        <w:t xml:space="preserve"> на приступ</w:t>
      </w:r>
      <w:r w:rsidR="003D6A18" w:rsidRPr="00D5347F">
        <w:rPr>
          <w:rFonts w:ascii="Times New Roman" w:hAnsi="Times New Roman" w:cs="Times New Roman"/>
          <w:i/>
          <w:sz w:val="24"/>
          <w:szCs w:val="24"/>
          <w:lang w:val="sr-Cyrl-RS"/>
        </w:rPr>
        <w:t xml:space="preserve"> информацијама</w:t>
      </w:r>
      <w:r w:rsidR="003D6A18">
        <w:rPr>
          <w:rFonts w:ascii="Times New Roman" w:hAnsi="Times New Roman" w:cs="Times New Roman"/>
          <w:sz w:val="24"/>
          <w:szCs w:val="24"/>
          <w:lang w:val="sr-Cyrl-RS"/>
        </w:rPr>
        <w:t xml:space="preserve"> </w:t>
      </w:r>
      <w:r w:rsidR="00906DD4">
        <w:rPr>
          <w:rFonts w:ascii="Times New Roman" w:hAnsi="Times New Roman" w:cs="Times New Roman"/>
          <w:sz w:val="24"/>
          <w:szCs w:val="24"/>
          <w:lang w:val="sr-Cyrl-RS"/>
        </w:rPr>
        <w:t>утврђују се</w:t>
      </w:r>
      <w:r>
        <w:rPr>
          <w:rFonts w:ascii="Times New Roman" w:hAnsi="Times New Roman" w:cs="Times New Roman"/>
          <w:sz w:val="24"/>
          <w:szCs w:val="24"/>
          <w:lang w:val="sr-Cyrl-RS"/>
        </w:rPr>
        <w:t xml:space="preserve"> чињенице које</w:t>
      </w:r>
      <w:r w:rsidR="00906DD4">
        <w:rPr>
          <w:rFonts w:ascii="Times New Roman" w:hAnsi="Times New Roman" w:cs="Times New Roman"/>
          <w:sz w:val="24"/>
          <w:szCs w:val="24"/>
          <w:lang w:val="sr-Cyrl-RS"/>
        </w:rPr>
        <w:t xml:space="preserve"> могу да укажу</w:t>
      </w:r>
      <w:r>
        <w:rPr>
          <w:rFonts w:ascii="Times New Roman" w:hAnsi="Times New Roman" w:cs="Times New Roman"/>
          <w:sz w:val="24"/>
          <w:szCs w:val="24"/>
          <w:lang w:val="sr-Cyrl-RS"/>
        </w:rPr>
        <w:t xml:space="preserve"> </w:t>
      </w:r>
      <w:r w:rsidR="003D6A18">
        <w:rPr>
          <w:rFonts w:ascii="Times New Roman" w:hAnsi="Times New Roman" w:cs="Times New Roman"/>
          <w:sz w:val="24"/>
          <w:szCs w:val="24"/>
          <w:lang w:val="sr-Cyrl-RS"/>
        </w:rPr>
        <w:t>на коруптивне радње</w:t>
      </w:r>
      <w:r w:rsidR="00004FF4">
        <w:rPr>
          <w:rFonts w:ascii="Times New Roman" w:hAnsi="Times New Roman" w:cs="Times New Roman"/>
          <w:sz w:val="24"/>
          <w:szCs w:val="24"/>
          <w:lang w:val="sr-Cyrl-RS"/>
        </w:rPr>
        <w:t>.</w:t>
      </w:r>
      <w:r w:rsidR="00675EF4">
        <w:rPr>
          <w:rStyle w:val="FootnoteReference"/>
          <w:rFonts w:ascii="Times New Roman" w:hAnsi="Times New Roman" w:cs="Times New Roman"/>
          <w:sz w:val="24"/>
          <w:szCs w:val="24"/>
          <w:lang w:val="sr-Cyrl-RS"/>
        </w:rPr>
        <w:footnoteReference w:id="65"/>
      </w:r>
      <w:r w:rsidR="00004FF4">
        <w:rPr>
          <w:rFonts w:ascii="Times New Roman" w:hAnsi="Times New Roman" w:cs="Times New Roman"/>
          <w:sz w:val="24"/>
          <w:szCs w:val="24"/>
          <w:lang w:val="sr-Cyrl-RS"/>
        </w:rPr>
        <w:t xml:space="preserve"> </w:t>
      </w:r>
      <w:r w:rsidR="00867750">
        <w:rPr>
          <w:rFonts w:ascii="Times New Roman" w:hAnsi="Times New Roman" w:cs="Times New Roman"/>
          <w:sz w:val="24"/>
          <w:szCs w:val="24"/>
          <w:lang w:val="sr-Cyrl-RS"/>
        </w:rPr>
        <w:t>Са изузетком мањег броја земаља,</w:t>
      </w:r>
      <w:r w:rsidR="00867750" w:rsidRPr="00A963E0">
        <w:rPr>
          <w:rStyle w:val="FootnoteReference"/>
          <w:rFonts w:ascii="Times New Roman" w:hAnsi="Times New Roman" w:cs="Times New Roman"/>
          <w:sz w:val="24"/>
          <w:szCs w:val="24"/>
          <w:lang w:val="sr-Cyrl-RS"/>
        </w:rPr>
        <w:footnoteReference w:id="66"/>
      </w:r>
      <w:r w:rsidR="00867750">
        <w:rPr>
          <w:rFonts w:ascii="Times New Roman" w:hAnsi="Times New Roman" w:cs="Times New Roman"/>
          <w:sz w:val="24"/>
          <w:szCs w:val="24"/>
          <w:lang w:val="sr-Cyrl-RS"/>
        </w:rPr>
        <w:t xml:space="preserve"> ово п</w:t>
      </w:r>
      <w:r w:rsidR="00A963E0" w:rsidRPr="00A963E0">
        <w:rPr>
          <w:rFonts w:ascii="Times New Roman" w:hAnsi="Times New Roman" w:cs="Times New Roman"/>
          <w:sz w:val="24"/>
          <w:szCs w:val="24"/>
          <w:lang w:val="sr-Cyrl-RS"/>
        </w:rPr>
        <w:t xml:space="preserve">раво </w:t>
      </w:r>
      <w:r w:rsidR="00867750">
        <w:rPr>
          <w:rFonts w:ascii="Times New Roman" w:hAnsi="Times New Roman" w:cs="Times New Roman"/>
          <w:sz w:val="24"/>
          <w:szCs w:val="24"/>
          <w:lang w:val="sr-Cyrl-RS"/>
        </w:rPr>
        <w:t>углавном је ограничено.</w:t>
      </w:r>
      <w:r w:rsidR="00A963E0">
        <w:rPr>
          <w:rFonts w:ascii="Times New Roman" w:hAnsi="Times New Roman" w:cs="Times New Roman"/>
          <w:sz w:val="24"/>
          <w:szCs w:val="24"/>
          <w:lang w:val="sr-Cyrl-RS"/>
        </w:rPr>
        <w:t xml:space="preserve"> </w:t>
      </w:r>
      <w:r w:rsidR="00906DD4">
        <w:rPr>
          <w:rFonts w:ascii="Times New Roman" w:hAnsi="Times New Roman" w:cs="Times New Roman"/>
          <w:sz w:val="24"/>
          <w:szCs w:val="24"/>
          <w:lang w:val="sr-Cyrl-RS"/>
        </w:rPr>
        <w:t>У</w:t>
      </w:r>
      <w:r w:rsidR="00867750">
        <w:rPr>
          <w:rFonts w:ascii="Times New Roman" w:hAnsi="Times New Roman" w:cs="Times New Roman"/>
          <w:sz w:val="24"/>
          <w:szCs w:val="24"/>
          <w:lang w:val="sr-Cyrl-RS"/>
        </w:rPr>
        <w:t xml:space="preserve"> погледу појединих омбудсмана, може да обухвати и присуствовање седницама </w:t>
      </w:r>
      <w:r w:rsidR="00867750" w:rsidRPr="008C0E8F">
        <w:rPr>
          <w:rFonts w:ascii="Times New Roman" w:hAnsi="Times New Roman" w:cs="Times New Roman"/>
          <w:sz w:val="24"/>
          <w:szCs w:val="24"/>
          <w:lang w:val="sr-Cyrl-RS"/>
        </w:rPr>
        <w:t xml:space="preserve">влада (Украјина, </w:t>
      </w:r>
      <w:r w:rsidR="00867750" w:rsidRPr="00C51FEB">
        <w:rPr>
          <w:rFonts w:ascii="Times New Roman" w:hAnsi="Times New Roman" w:cs="Times New Roman"/>
          <w:sz w:val="24"/>
          <w:szCs w:val="24"/>
          <w:lang w:val="sr-Cyrl-RS"/>
        </w:rPr>
        <w:t>Литванија, Естонија)</w:t>
      </w:r>
      <w:r w:rsidR="00867750">
        <w:rPr>
          <w:rFonts w:ascii="Times New Roman" w:hAnsi="Times New Roman" w:cs="Times New Roman"/>
          <w:sz w:val="24"/>
          <w:szCs w:val="24"/>
          <w:lang w:val="sr-Cyrl-RS"/>
        </w:rPr>
        <w:t>.</w:t>
      </w:r>
      <w:r w:rsidR="00906DD4">
        <w:rPr>
          <w:rFonts w:ascii="Times New Roman" w:hAnsi="Times New Roman" w:cs="Times New Roman"/>
          <w:sz w:val="24"/>
          <w:szCs w:val="24"/>
          <w:lang w:val="sr-Cyrl-RS"/>
        </w:rPr>
        <w:t xml:space="preserve"> </w:t>
      </w:r>
      <w:r w:rsidR="00007367" w:rsidRPr="00E46B21">
        <w:rPr>
          <w:rFonts w:ascii="Times New Roman" w:hAnsi="Times New Roman" w:cs="Times New Roman"/>
          <w:sz w:val="24"/>
          <w:szCs w:val="24"/>
          <w:lang w:val="sr-Cyrl-RS"/>
        </w:rPr>
        <w:t>Повереник за заштиту људских права у Украјини има право да присуствује седницама и највиших судова у земљи (Уставног суда и Врховног суда, као и специјализованих судова, члан 13.2) Закона).</w:t>
      </w:r>
      <w:r w:rsidR="00E46B21" w:rsidRPr="00E46B21">
        <w:rPr>
          <w:rFonts w:ascii="Times New Roman" w:hAnsi="Times New Roman" w:cs="Times New Roman"/>
          <w:sz w:val="24"/>
          <w:szCs w:val="24"/>
          <w:lang w:val="sr-Cyrl-RS"/>
        </w:rPr>
        <w:t xml:space="preserve"> У Литванији његово право укључују и право да узме учешће у расправи на седницама судова.</w:t>
      </w:r>
      <w:r w:rsidR="00E46B21" w:rsidRPr="00E46B21">
        <w:rPr>
          <w:rStyle w:val="FootnoteReference"/>
          <w:rFonts w:ascii="Times New Roman" w:hAnsi="Times New Roman" w:cs="Times New Roman"/>
          <w:sz w:val="24"/>
          <w:szCs w:val="24"/>
          <w:lang w:val="sr-Cyrl-RS"/>
        </w:rPr>
        <w:footnoteReference w:id="67"/>
      </w:r>
      <w:r w:rsidR="00E46B21">
        <w:rPr>
          <w:rFonts w:ascii="Times New Roman" w:hAnsi="Times New Roman" w:cs="Times New Roman"/>
          <w:sz w:val="20"/>
          <w:szCs w:val="20"/>
          <w:lang w:val="sr-Cyrl-RS"/>
        </w:rPr>
        <w:t xml:space="preserve"> </w:t>
      </w:r>
      <w:r w:rsidR="00A60AC2">
        <w:rPr>
          <w:rFonts w:ascii="Times New Roman" w:hAnsi="Times New Roman" w:cs="Times New Roman"/>
          <w:sz w:val="24"/>
          <w:szCs w:val="24"/>
          <w:lang w:val="sr-Cyrl-RS"/>
        </w:rPr>
        <w:t>У Босни и Херцеговини омбудсма</w:t>
      </w:r>
      <w:r w:rsidR="00F55B73">
        <w:rPr>
          <w:rFonts w:ascii="Times New Roman" w:hAnsi="Times New Roman" w:cs="Times New Roman"/>
          <w:sz w:val="24"/>
          <w:szCs w:val="24"/>
          <w:lang w:val="sr-Cyrl-RS"/>
        </w:rPr>
        <w:t>н</w:t>
      </w:r>
      <w:r w:rsidR="00A60AC2">
        <w:rPr>
          <w:rFonts w:ascii="Times New Roman" w:hAnsi="Times New Roman" w:cs="Times New Roman"/>
          <w:sz w:val="24"/>
          <w:szCs w:val="24"/>
          <w:lang w:val="sr-Cyrl-RS"/>
        </w:rPr>
        <w:t xml:space="preserve"> тражи „у било које време било који документ који сматра потребним за истрагу“, чак и оне документе који су класифи</w:t>
      </w:r>
      <w:r w:rsidR="00A963E0">
        <w:rPr>
          <w:rFonts w:ascii="Times New Roman" w:hAnsi="Times New Roman" w:cs="Times New Roman"/>
          <w:sz w:val="24"/>
          <w:szCs w:val="24"/>
          <w:lang w:val="sr-Cyrl-RS"/>
        </w:rPr>
        <w:t>ковани као службена тајна</w:t>
      </w:r>
      <w:r w:rsidR="00A963E0" w:rsidRPr="00A963E0">
        <w:rPr>
          <w:rFonts w:ascii="Times New Roman" w:hAnsi="Times New Roman" w:cs="Times New Roman"/>
          <w:sz w:val="24"/>
          <w:szCs w:val="24"/>
          <w:lang w:val="sr-Cyrl-RS"/>
        </w:rPr>
        <w:t>,</w:t>
      </w:r>
      <w:r w:rsidR="00A963E0" w:rsidRPr="00A963E0">
        <w:rPr>
          <w:rStyle w:val="FootnoteReference"/>
          <w:rFonts w:ascii="Times New Roman" w:hAnsi="Times New Roman" w:cs="Times New Roman"/>
          <w:sz w:val="24"/>
          <w:szCs w:val="24"/>
          <w:lang w:val="sr-Cyrl-RS"/>
        </w:rPr>
        <w:footnoteReference w:id="68"/>
      </w:r>
      <w:r w:rsidR="00A60AC2">
        <w:rPr>
          <w:rFonts w:ascii="Times New Roman" w:hAnsi="Times New Roman" w:cs="Times New Roman"/>
          <w:sz w:val="24"/>
          <w:szCs w:val="24"/>
          <w:lang w:val="sr-Cyrl-RS"/>
        </w:rPr>
        <w:t xml:space="preserve"> </w:t>
      </w:r>
      <w:r w:rsidR="00A963E0">
        <w:rPr>
          <w:rFonts w:ascii="Times New Roman" w:hAnsi="Times New Roman" w:cs="Times New Roman"/>
          <w:sz w:val="24"/>
          <w:szCs w:val="24"/>
          <w:lang w:val="sr-Cyrl-RS"/>
        </w:rPr>
        <w:t xml:space="preserve">и обично се као услов захтева да су ове </w:t>
      </w:r>
      <w:r w:rsidR="00A963E0">
        <w:rPr>
          <w:rFonts w:ascii="Times New Roman" w:hAnsi="Times New Roman" w:cs="Times New Roman"/>
          <w:sz w:val="24"/>
          <w:szCs w:val="24"/>
          <w:lang w:val="sr-Cyrl-RS"/>
        </w:rPr>
        <w:lastRenderedPageBreak/>
        <w:t>информације неопходне за вођење поступка.</w:t>
      </w:r>
      <w:r w:rsidR="00A963E0">
        <w:rPr>
          <w:rStyle w:val="FootnoteReference"/>
          <w:rFonts w:ascii="Times New Roman" w:hAnsi="Times New Roman" w:cs="Times New Roman"/>
          <w:sz w:val="24"/>
          <w:szCs w:val="24"/>
          <w:lang w:val="sr-Cyrl-RS"/>
        </w:rPr>
        <w:footnoteReference w:id="69"/>
      </w:r>
      <w:r w:rsidR="00A963E0">
        <w:rPr>
          <w:rFonts w:ascii="Times New Roman" w:hAnsi="Times New Roman" w:cs="Times New Roman"/>
          <w:sz w:val="24"/>
          <w:szCs w:val="24"/>
          <w:lang w:val="sr-Cyrl-RS"/>
        </w:rPr>
        <w:t xml:space="preserve"> Омбудсман је такође дужан да поштује право на приватност и тајност података</w:t>
      </w:r>
      <w:r w:rsidR="00FC487B">
        <w:rPr>
          <w:rFonts w:ascii="Times New Roman" w:hAnsi="Times New Roman" w:cs="Times New Roman"/>
          <w:sz w:val="24"/>
          <w:szCs w:val="24"/>
          <w:lang w:val="sr-Cyrl-RS"/>
        </w:rPr>
        <w:t>.</w:t>
      </w:r>
      <w:r w:rsidR="00A963E0">
        <w:rPr>
          <w:rStyle w:val="FootnoteReference"/>
          <w:rFonts w:ascii="Times New Roman" w:hAnsi="Times New Roman" w:cs="Times New Roman"/>
          <w:sz w:val="24"/>
          <w:szCs w:val="24"/>
          <w:lang w:val="sr-Cyrl-RS"/>
        </w:rPr>
        <w:footnoteReference w:id="70"/>
      </w:r>
      <w:r w:rsidR="00A60AC2">
        <w:rPr>
          <w:rFonts w:ascii="Times New Roman" w:hAnsi="Times New Roman" w:cs="Times New Roman"/>
          <w:sz w:val="24"/>
          <w:szCs w:val="24"/>
          <w:lang w:val="sr-Cyrl-RS"/>
        </w:rPr>
        <w:t xml:space="preserve"> У Македонији</w:t>
      </w:r>
      <w:r w:rsidR="00FC487B">
        <w:rPr>
          <w:rFonts w:ascii="Times New Roman" w:hAnsi="Times New Roman" w:cs="Times New Roman"/>
          <w:sz w:val="24"/>
          <w:szCs w:val="24"/>
          <w:lang w:val="sr-Cyrl-RS"/>
        </w:rPr>
        <w:t>,</w:t>
      </w:r>
      <w:r w:rsidR="00A60AC2">
        <w:rPr>
          <w:rFonts w:ascii="Times New Roman" w:hAnsi="Times New Roman" w:cs="Times New Roman"/>
          <w:sz w:val="24"/>
          <w:szCs w:val="24"/>
          <w:lang w:val="sr-Cyrl-RS"/>
        </w:rPr>
        <w:t xml:space="preserve"> ако из објективних разлога омбудсману не буде достављена тражена информација у року од осам дана, лице које је ускратило информацију или документ мора писмено да се изјасни о разлозима због којих она није била достављена у законском року (члан 24. став 2. Закона о Народном правобраниоцу). </w:t>
      </w:r>
    </w:p>
    <w:p w:rsidR="00DE7EA3" w:rsidRDefault="00867750" w:rsidP="00867750">
      <w:pPr>
        <w:spacing w:after="0" w:line="36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Међутим, у</w:t>
      </w:r>
      <w:r w:rsidR="00CC3A01" w:rsidRPr="00CC3A01">
        <w:rPr>
          <w:rFonts w:ascii="Times New Roman" w:hAnsi="Times New Roman" w:cs="Times New Roman"/>
          <w:sz w:val="24"/>
          <w:szCs w:val="24"/>
          <w:lang w:val="sr-Cyrl-RS"/>
        </w:rPr>
        <w:t xml:space="preserve"> Ирској велики број докумената и информација које се односе на одлуке и поступке Владе могу се добити само на основу </w:t>
      </w:r>
      <w:r w:rsidR="00FC487B">
        <w:rPr>
          <w:rFonts w:ascii="Times New Roman" w:hAnsi="Times New Roman" w:cs="Times New Roman"/>
          <w:sz w:val="24"/>
          <w:szCs w:val="24"/>
          <w:lang w:val="sr-Cyrl-RS"/>
        </w:rPr>
        <w:t xml:space="preserve">одобрења </w:t>
      </w:r>
      <w:r w:rsidR="00CC3A01" w:rsidRPr="00CC3A01">
        <w:rPr>
          <w:rFonts w:ascii="Times New Roman" w:hAnsi="Times New Roman" w:cs="Times New Roman"/>
          <w:sz w:val="24"/>
          <w:szCs w:val="24"/>
          <w:lang w:val="sr-Cyrl-RS"/>
        </w:rPr>
        <w:t>секретар</w:t>
      </w:r>
      <w:r w:rsidR="00FC487B">
        <w:rPr>
          <w:rFonts w:ascii="Times New Roman" w:hAnsi="Times New Roman" w:cs="Times New Roman"/>
          <w:sz w:val="24"/>
          <w:szCs w:val="24"/>
          <w:lang w:val="sr-Cyrl-RS"/>
        </w:rPr>
        <w:t>а</w:t>
      </w:r>
      <w:r w:rsidR="00CC3A01" w:rsidRPr="00CC3A01">
        <w:rPr>
          <w:rFonts w:ascii="Times New Roman" w:hAnsi="Times New Roman" w:cs="Times New Roman"/>
          <w:sz w:val="24"/>
          <w:szCs w:val="24"/>
          <w:lang w:val="sr-Cyrl-RS"/>
        </w:rPr>
        <w:t xml:space="preserve"> Владе</w:t>
      </w:r>
      <w:r w:rsidR="00004FF4" w:rsidRPr="00CC3A01">
        <w:rPr>
          <w:rFonts w:ascii="Times New Roman" w:hAnsi="Times New Roman" w:cs="Times New Roman"/>
          <w:sz w:val="24"/>
          <w:szCs w:val="24"/>
          <w:lang w:val="sr-Cyrl-RS"/>
        </w:rPr>
        <w:t>.</w:t>
      </w:r>
      <w:r w:rsidR="00CC3A01" w:rsidRPr="00CC3A01">
        <w:rPr>
          <w:rStyle w:val="FootnoteReference"/>
          <w:rFonts w:ascii="Times New Roman" w:hAnsi="Times New Roman" w:cs="Times New Roman"/>
          <w:sz w:val="24"/>
          <w:szCs w:val="24"/>
          <w:lang w:val="sr-Cyrl-RS"/>
        </w:rPr>
        <w:footnoteReference w:id="71"/>
      </w:r>
      <w:r w:rsidR="004B2D6C" w:rsidRPr="00CC3A01">
        <w:rPr>
          <w:rFonts w:ascii="Times New Roman" w:hAnsi="Times New Roman" w:cs="Times New Roman"/>
          <w:sz w:val="24"/>
          <w:szCs w:val="24"/>
          <w:lang w:val="sr-Cyrl-RS"/>
        </w:rPr>
        <w:t xml:space="preserve"> </w:t>
      </w:r>
      <w:r w:rsidR="00A60AC2">
        <w:rPr>
          <w:rFonts w:ascii="Times New Roman" w:hAnsi="Times New Roman" w:cs="Times New Roman"/>
          <w:sz w:val="24"/>
          <w:szCs w:val="24"/>
          <w:lang w:val="sr-Cyrl-RS"/>
        </w:rPr>
        <w:t>У Хрватској омбудсман има право на информације и увид у податке и документе у складу са Законом о тајности података.</w:t>
      </w:r>
      <w:r w:rsidR="00A60AC2">
        <w:rPr>
          <w:rStyle w:val="FootnoteReference"/>
          <w:rFonts w:ascii="Times New Roman" w:hAnsi="Times New Roman" w:cs="Times New Roman"/>
          <w:sz w:val="24"/>
          <w:szCs w:val="24"/>
          <w:lang w:val="sr-Cyrl-RS"/>
        </w:rPr>
        <w:footnoteReference w:id="72"/>
      </w:r>
      <w:r w:rsidR="00A60AC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w:t>
      </w:r>
      <w:r w:rsidR="00A60AC2">
        <w:rPr>
          <w:rFonts w:ascii="Times New Roman" w:hAnsi="Times New Roman" w:cs="Times New Roman"/>
          <w:sz w:val="24"/>
          <w:szCs w:val="24"/>
          <w:lang w:val="sr-Cyrl-RS"/>
        </w:rPr>
        <w:t xml:space="preserve">иво доступности података </w:t>
      </w:r>
      <w:r>
        <w:rPr>
          <w:rFonts w:ascii="Times New Roman" w:hAnsi="Times New Roman" w:cs="Times New Roman"/>
          <w:sz w:val="24"/>
          <w:szCs w:val="24"/>
          <w:lang w:val="sr-Cyrl-RS"/>
        </w:rPr>
        <w:t xml:space="preserve">махом је сужен </w:t>
      </w:r>
      <w:r w:rsidR="00A60AC2">
        <w:rPr>
          <w:rFonts w:ascii="Times New Roman" w:hAnsi="Times New Roman" w:cs="Times New Roman"/>
          <w:sz w:val="24"/>
          <w:szCs w:val="24"/>
          <w:lang w:val="sr-Cyrl-RS"/>
        </w:rPr>
        <w:t xml:space="preserve">у односу на службену тајну или </w:t>
      </w:r>
      <w:r>
        <w:rPr>
          <w:rFonts w:ascii="Times New Roman" w:hAnsi="Times New Roman" w:cs="Times New Roman"/>
          <w:sz w:val="24"/>
          <w:szCs w:val="24"/>
          <w:lang w:val="sr-Cyrl-RS"/>
        </w:rPr>
        <w:t>секторе</w:t>
      </w:r>
      <w:r w:rsidR="00A60AC2">
        <w:rPr>
          <w:rFonts w:ascii="Times New Roman" w:hAnsi="Times New Roman" w:cs="Times New Roman"/>
          <w:sz w:val="24"/>
          <w:szCs w:val="24"/>
          <w:lang w:val="sr-Cyrl-RS"/>
        </w:rPr>
        <w:t xml:space="preserve">, као што су </w:t>
      </w:r>
      <w:r>
        <w:rPr>
          <w:rFonts w:ascii="Times New Roman" w:hAnsi="Times New Roman" w:cs="Times New Roman"/>
          <w:sz w:val="24"/>
          <w:szCs w:val="24"/>
          <w:lang w:val="sr-Cyrl-RS"/>
        </w:rPr>
        <w:t>оружане снаге, државна безбедност, полиција, тужилаштво</w:t>
      </w:r>
      <w:r w:rsidR="00A60AC2">
        <w:rPr>
          <w:rFonts w:ascii="Times New Roman" w:hAnsi="Times New Roman" w:cs="Times New Roman"/>
          <w:sz w:val="24"/>
          <w:szCs w:val="24"/>
          <w:lang w:val="sr-Cyrl-RS"/>
        </w:rPr>
        <w:t xml:space="preserve"> итд. </w:t>
      </w:r>
      <w:r>
        <w:rPr>
          <w:rFonts w:ascii="Times New Roman" w:hAnsi="Times New Roman" w:cs="Times New Roman"/>
          <w:sz w:val="24"/>
          <w:szCs w:val="24"/>
          <w:lang w:val="sr-Cyrl-RS"/>
        </w:rPr>
        <w:t>Прописивањем изузетака у односу на право на доступност података, м</w:t>
      </w:r>
      <w:r w:rsidR="00A60AC2">
        <w:rPr>
          <w:rFonts w:ascii="Times New Roman" w:hAnsi="Times New Roman" w:cs="Times New Roman"/>
          <w:sz w:val="24"/>
          <w:szCs w:val="24"/>
          <w:lang w:val="sr-Cyrl-RS"/>
        </w:rPr>
        <w:t xml:space="preserve">ађарски </w:t>
      </w:r>
      <w:r>
        <w:rPr>
          <w:rFonts w:ascii="Times New Roman" w:hAnsi="Times New Roman" w:cs="Times New Roman"/>
          <w:sz w:val="24"/>
          <w:szCs w:val="24"/>
          <w:lang w:val="sr-Cyrl-RS"/>
        </w:rPr>
        <w:t>законодавац ограничио је омбудсману</w:t>
      </w:r>
      <w:r w:rsidR="00A60AC2">
        <w:rPr>
          <w:rFonts w:ascii="Times New Roman" w:hAnsi="Times New Roman" w:cs="Times New Roman"/>
          <w:sz w:val="24"/>
          <w:szCs w:val="24"/>
          <w:lang w:val="sr-Cyrl-RS"/>
        </w:rPr>
        <w:t xml:space="preserve"> надлежност </w:t>
      </w:r>
      <w:r>
        <w:rPr>
          <w:rFonts w:ascii="Times New Roman" w:hAnsi="Times New Roman" w:cs="Times New Roman"/>
          <w:sz w:val="24"/>
          <w:szCs w:val="24"/>
          <w:lang w:val="sr-Cyrl-RS"/>
        </w:rPr>
        <w:t>на поприличан обим</w:t>
      </w:r>
      <w:r w:rsidR="00A60AC2">
        <w:rPr>
          <w:rFonts w:ascii="Times New Roman" w:hAnsi="Times New Roman" w:cs="Times New Roman"/>
          <w:sz w:val="24"/>
          <w:szCs w:val="24"/>
          <w:lang w:val="sr-Cyrl-RS"/>
        </w:rPr>
        <w:t xml:space="preserve"> управних активности, јер </w:t>
      </w:r>
      <w:r>
        <w:rPr>
          <w:rFonts w:ascii="Times New Roman" w:hAnsi="Times New Roman" w:cs="Times New Roman"/>
          <w:sz w:val="24"/>
          <w:szCs w:val="24"/>
          <w:lang w:val="sr-Cyrl-RS"/>
        </w:rPr>
        <w:t>дозвола</w:t>
      </w:r>
      <w:r w:rsidR="00A60AC2">
        <w:rPr>
          <w:rFonts w:ascii="Times New Roman" w:hAnsi="Times New Roman" w:cs="Times New Roman"/>
          <w:sz w:val="24"/>
          <w:szCs w:val="24"/>
          <w:lang w:val="sr-Cyrl-RS"/>
        </w:rPr>
        <w:t xml:space="preserve"> зависи од ресорног министра</w:t>
      </w:r>
      <w:r>
        <w:rPr>
          <w:rFonts w:ascii="Times New Roman" w:hAnsi="Times New Roman" w:cs="Times New Roman"/>
          <w:sz w:val="24"/>
          <w:szCs w:val="24"/>
          <w:lang w:val="sr-Cyrl-RS"/>
        </w:rPr>
        <w:t xml:space="preserve"> (видети: члан 23. Закона о омбудсману)</w:t>
      </w:r>
      <w:r w:rsidR="00A60AC2">
        <w:rPr>
          <w:rFonts w:ascii="Times New Roman" w:hAnsi="Times New Roman" w:cs="Times New Roman"/>
          <w:sz w:val="24"/>
          <w:szCs w:val="24"/>
          <w:lang w:val="sr-Cyrl-RS"/>
        </w:rPr>
        <w:t>.</w:t>
      </w:r>
    </w:p>
    <w:p w:rsidR="003D6A18" w:rsidRDefault="00867750" w:rsidP="003D6A18">
      <w:pPr>
        <w:spacing w:after="0" w:line="36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Резултат преузимања</w:t>
      </w:r>
      <w:r w:rsidR="003F5885">
        <w:rPr>
          <w:rFonts w:ascii="Times New Roman" w:hAnsi="Times New Roman" w:cs="Times New Roman"/>
          <w:sz w:val="24"/>
          <w:szCs w:val="24"/>
          <w:lang w:val="sr-Cyrl-RS"/>
        </w:rPr>
        <w:t xml:space="preserve"> компетенције</w:t>
      </w:r>
      <w:r w:rsidR="00BF31E7">
        <w:rPr>
          <w:rFonts w:ascii="Times New Roman" w:hAnsi="Times New Roman" w:cs="Times New Roman"/>
          <w:sz w:val="24"/>
          <w:szCs w:val="24"/>
          <w:lang w:val="sr-Cyrl-RS"/>
        </w:rPr>
        <w:t xml:space="preserve"> националног превентивног механизма </w:t>
      </w:r>
      <w:r>
        <w:rPr>
          <w:rFonts w:ascii="Times New Roman" w:hAnsi="Times New Roman" w:cs="Times New Roman"/>
          <w:sz w:val="24"/>
          <w:szCs w:val="24"/>
          <w:lang w:val="sr-Cyrl-RS"/>
        </w:rPr>
        <w:t>искоришћена је и да се п</w:t>
      </w:r>
      <w:r w:rsidR="00BF31E7">
        <w:rPr>
          <w:rFonts w:ascii="Times New Roman" w:hAnsi="Times New Roman" w:cs="Times New Roman"/>
          <w:sz w:val="24"/>
          <w:szCs w:val="24"/>
          <w:lang w:val="sr-Cyrl-RS"/>
        </w:rPr>
        <w:t>рошире овлашћења омбудсмана</w:t>
      </w:r>
      <w:r w:rsidR="003F5885" w:rsidRPr="003F5885">
        <w:rPr>
          <w:rFonts w:ascii="Times New Roman" w:hAnsi="Times New Roman" w:cs="Times New Roman"/>
          <w:sz w:val="24"/>
          <w:szCs w:val="24"/>
          <w:lang w:val="sr-Cyrl-RS"/>
        </w:rPr>
        <w:t xml:space="preserve"> </w:t>
      </w:r>
      <w:r w:rsidR="003F5885">
        <w:rPr>
          <w:rFonts w:ascii="Times New Roman" w:hAnsi="Times New Roman" w:cs="Times New Roman"/>
          <w:sz w:val="24"/>
          <w:szCs w:val="24"/>
          <w:lang w:val="sr-Cyrl-RS"/>
        </w:rPr>
        <w:t>у појединим правним системима</w:t>
      </w:r>
      <w:r w:rsidR="00BF31E7">
        <w:rPr>
          <w:rFonts w:ascii="Times New Roman" w:hAnsi="Times New Roman" w:cs="Times New Roman"/>
          <w:sz w:val="24"/>
          <w:szCs w:val="24"/>
          <w:lang w:val="sr-Cyrl-RS"/>
        </w:rPr>
        <w:t xml:space="preserve">. То се посебно односи </w:t>
      </w:r>
      <w:r w:rsidR="003F5885">
        <w:rPr>
          <w:rFonts w:ascii="Times New Roman" w:hAnsi="Times New Roman" w:cs="Times New Roman"/>
          <w:sz w:val="24"/>
          <w:szCs w:val="24"/>
          <w:lang w:val="sr-Cyrl-RS"/>
        </w:rPr>
        <w:t xml:space="preserve">на </w:t>
      </w:r>
      <w:r w:rsidR="00C10C7C" w:rsidRPr="004144E2">
        <w:rPr>
          <w:rFonts w:ascii="Times New Roman" w:hAnsi="Times New Roman" w:cs="Times New Roman"/>
          <w:i/>
          <w:sz w:val="24"/>
          <w:szCs w:val="24"/>
          <w:lang w:val="sr-Cyrl-RS"/>
        </w:rPr>
        <w:t>несметан приступ објектима</w:t>
      </w:r>
      <w:r w:rsidR="00675EF4" w:rsidRPr="004144E2">
        <w:rPr>
          <w:rFonts w:ascii="Times New Roman" w:hAnsi="Times New Roman" w:cs="Times New Roman"/>
          <w:i/>
          <w:sz w:val="24"/>
          <w:szCs w:val="24"/>
          <w:lang w:val="sr-Cyrl-RS"/>
        </w:rPr>
        <w:t xml:space="preserve">  и испитивању лица која су обухваћена истрагом</w:t>
      </w:r>
      <w:r w:rsidR="00C10C7C" w:rsidRPr="004144E2">
        <w:rPr>
          <w:rFonts w:ascii="Times New Roman" w:hAnsi="Times New Roman" w:cs="Times New Roman"/>
          <w:i/>
          <w:sz w:val="24"/>
          <w:szCs w:val="24"/>
          <w:lang w:val="sr-Cyrl-RS"/>
        </w:rPr>
        <w:t>.</w:t>
      </w:r>
      <w:r w:rsidR="002B47BC">
        <w:rPr>
          <w:rStyle w:val="FootnoteReference"/>
          <w:rFonts w:ascii="Times New Roman" w:hAnsi="Times New Roman" w:cs="Times New Roman"/>
          <w:sz w:val="24"/>
          <w:szCs w:val="24"/>
          <w:lang w:val="sr-Cyrl-RS"/>
        </w:rPr>
        <w:footnoteReference w:id="73"/>
      </w:r>
      <w:r w:rsidR="00C10C7C">
        <w:rPr>
          <w:rFonts w:ascii="Times New Roman" w:hAnsi="Times New Roman" w:cs="Times New Roman"/>
          <w:sz w:val="24"/>
          <w:szCs w:val="24"/>
          <w:lang w:val="sr-Cyrl-RS"/>
        </w:rPr>
        <w:t xml:space="preserve"> </w:t>
      </w:r>
      <w:r w:rsidR="003F5885">
        <w:rPr>
          <w:rFonts w:ascii="Times New Roman" w:hAnsi="Times New Roman" w:cs="Times New Roman"/>
          <w:sz w:val="24"/>
          <w:szCs w:val="24"/>
          <w:lang w:val="sr-Cyrl-RS"/>
        </w:rPr>
        <w:t>Ова пракса раширена је</w:t>
      </w:r>
      <w:r w:rsidR="00B70404">
        <w:rPr>
          <w:rFonts w:ascii="Times New Roman" w:hAnsi="Times New Roman" w:cs="Times New Roman"/>
          <w:sz w:val="24"/>
          <w:szCs w:val="24"/>
          <w:lang w:val="sr-Cyrl-RS"/>
        </w:rPr>
        <w:t xml:space="preserve"> на простору бивше Југославиј</w:t>
      </w:r>
      <w:r>
        <w:rPr>
          <w:rFonts w:ascii="Times New Roman" w:hAnsi="Times New Roman" w:cs="Times New Roman"/>
          <w:sz w:val="24"/>
          <w:szCs w:val="24"/>
          <w:lang w:val="sr-Cyrl-RS"/>
        </w:rPr>
        <w:t>е.</w:t>
      </w:r>
      <w:r w:rsidR="00EF2184">
        <w:rPr>
          <w:rFonts w:ascii="Times New Roman" w:hAnsi="Times New Roman" w:cs="Times New Roman"/>
          <w:sz w:val="24"/>
          <w:szCs w:val="24"/>
          <w:lang w:val="sr-Cyrl-RS"/>
        </w:rPr>
        <w:t xml:space="preserve"> Нова овлашћења</w:t>
      </w:r>
      <w:r w:rsidR="002B47BC">
        <w:rPr>
          <w:rFonts w:ascii="Times New Roman" w:hAnsi="Times New Roman" w:cs="Times New Roman"/>
          <w:sz w:val="24"/>
          <w:szCs w:val="24"/>
          <w:lang w:val="sr-Cyrl-RS"/>
        </w:rPr>
        <w:t xml:space="preserve"> </w:t>
      </w:r>
      <w:r w:rsidR="00BF31E7">
        <w:rPr>
          <w:rFonts w:ascii="Times New Roman" w:hAnsi="Times New Roman" w:cs="Times New Roman"/>
          <w:sz w:val="24"/>
          <w:szCs w:val="24"/>
          <w:lang w:val="sr-Cyrl-RS"/>
        </w:rPr>
        <w:t xml:space="preserve">налазе </w:t>
      </w:r>
      <w:r w:rsidR="003F5885">
        <w:rPr>
          <w:rFonts w:ascii="Times New Roman" w:hAnsi="Times New Roman" w:cs="Times New Roman"/>
          <w:sz w:val="24"/>
          <w:szCs w:val="24"/>
          <w:lang w:val="sr-Cyrl-RS"/>
        </w:rPr>
        <w:t xml:space="preserve">се </w:t>
      </w:r>
      <w:r w:rsidR="00BF31E7">
        <w:rPr>
          <w:rFonts w:ascii="Times New Roman" w:hAnsi="Times New Roman" w:cs="Times New Roman"/>
          <w:sz w:val="24"/>
          <w:szCs w:val="24"/>
          <w:lang w:val="sr-Cyrl-RS"/>
        </w:rPr>
        <w:t xml:space="preserve">и у оквиру посебног </w:t>
      </w:r>
      <w:r w:rsidR="003F5885">
        <w:rPr>
          <w:rFonts w:ascii="Times New Roman" w:hAnsi="Times New Roman" w:cs="Times New Roman"/>
          <w:sz w:val="24"/>
          <w:szCs w:val="24"/>
          <w:lang w:val="sr-Cyrl-RS"/>
        </w:rPr>
        <w:t>дела закона</w:t>
      </w:r>
      <w:r w:rsidR="00BF31E7">
        <w:rPr>
          <w:rFonts w:ascii="Times New Roman" w:hAnsi="Times New Roman" w:cs="Times New Roman"/>
          <w:sz w:val="24"/>
          <w:szCs w:val="24"/>
          <w:lang w:val="sr-Cyrl-RS"/>
        </w:rPr>
        <w:t>, издвој</w:t>
      </w:r>
      <w:r w:rsidR="00EF2184">
        <w:rPr>
          <w:rFonts w:ascii="Times New Roman" w:hAnsi="Times New Roman" w:cs="Times New Roman"/>
          <w:sz w:val="24"/>
          <w:szCs w:val="24"/>
          <w:lang w:val="sr-Cyrl-RS"/>
        </w:rPr>
        <w:t xml:space="preserve">еног од </w:t>
      </w:r>
      <w:r w:rsidR="003F5885">
        <w:rPr>
          <w:rFonts w:ascii="Times New Roman" w:hAnsi="Times New Roman" w:cs="Times New Roman"/>
          <w:sz w:val="24"/>
          <w:szCs w:val="24"/>
          <w:lang w:val="sr-Cyrl-RS"/>
        </w:rPr>
        <w:t xml:space="preserve">основне </w:t>
      </w:r>
      <w:r w:rsidR="003F5885">
        <w:rPr>
          <w:rFonts w:ascii="Times New Roman" w:hAnsi="Times New Roman" w:cs="Times New Roman"/>
          <w:sz w:val="24"/>
          <w:szCs w:val="24"/>
          <w:lang w:val="sr-Cyrl-RS"/>
        </w:rPr>
        <w:lastRenderedPageBreak/>
        <w:t>надлежности.</w:t>
      </w:r>
      <w:r w:rsidR="00073AD8">
        <w:rPr>
          <w:rStyle w:val="FootnoteReference"/>
          <w:rFonts w:ascii="Times New Roman" w:hAnsi="Times New Roman" w:cs="Times New Roman"/>
          <w:sz w:val="24"/>
          <w:szCs w:val="24"/>
          <w:lang w:val="sr-Cyrl-RS"/>
        </w:rPr>
        <w:footnoteReference w:id="74"/>
      </w:r>
      <w:r w:rsidR="00EF2184">
        <w:rPr>
          <w:rFonts w:ascii="Times New Roman" w:hAnsi="Times New Roman" w:cs="Times New Roman"/>
          <w:sz w:val="24"/>
          <w:szCs w:val="24"/>
          <w:lang w:val="sr-Cyrl-RS"/>
        </w:rPr>
        <w:t xml:space="preserve"> </w:t>
      </w:r>
      <w:r w:rsidR="003F5885">
        <w:rPr>
          <w:rFonts w:ascii="Times New Roman" w:hAnsi="Times New Roman" w:cs="Times New Roman"/>
          <w:sz w:val="24"/>
          <w:szCs w:val="24"/>
          <w:lang w:val="sr-Cyrl-RS"/>
        </w:rPr>
        <w:t>Њихов значај је у томе да могу бити коришћена за идентификовање</w:t>
      </w:r>
      <w:r w:rsidR="00EF2184">
        <w:rPr>
          <w:rFonts w:ascii="Times New Roman" w:hAnsi="Times New Roman" w:cs="Times New Roman"/>
          <w:sz w:val="24"/>
          <w:szCs w:val="24"/>
          <w:lang w:val="sr-Cyrl-RS"/>
        </w:rPr>
        <w:t xml:space="preserve"> случајева злоупотребе службеног положаја и корупције.</w:t>
      </w:r>
      <w:r w:rsidR="002B47BC">
        <w:rPr>
          <w:rFonts w:ascii="Times New Roman" w:hAnsi="Times New Roman" w:cs="Times New Roman"/>
          <w:sz w:val="24"/>
          <w:szCs w:val="24"/>
          <w:lang w:val="sr-Cyrl-RS"/>
        </w:rPr>
        <w:t xml:space="preserve">  </w:t>
      </w:r>
    </w:p>
    <w:p w:rsidR="003D6A18" w:rsidRPr="006543F8" w:rsidRDefault="00EF2184" w:rsidP="003D6A18">
      <w:pPr>
        <w:spacing w:after="0" w:line="36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Омбудсман у</w:t>
      </w:r>
      <w:r w:rsidR="006543F8">
        <w:rPr>
          <w:rFonts w:ascii="Times New Roman" w:hAnsi="Times New Roman" w:cs="Times New Roman"/>
          <w:sz w:val="24"/>
          <w:szCs w:val="24"/>
          <w:lang w:val="sr-Cyrl-RS"/>
        </w:rPr>
        <w:t xml:space="preserve"> току поступка, осим што прикупља потребне информације и доказе, има право посете службеним просторијама и </w:t>
      </w:r>
      <w:r>
        <w:rPr>
          <w:rFonts w:ascii="Times New Roman" w:hAnsi="Times New Roman" w:cs="Times New Roman"/>
          <w:sz w:val="24"/>
          <w:szCs w:val="24"/>
          <w:lang w:val="sr-Cyrl-RS"/>
        </w:rPr>
        <w:t>непосредног</w:t>
      </w:r>
      <w:r w:rsidR="001C6F77">
        <w:rPr>
          <w:rFonts w:ascii="Times New Roman" w:hAnsi="Times New Roman" w:cs="Times New Roman"/>
          <w:sz w:val="24"/>
          <w:szCs w:val="24"/>
          <w:lang w:val="sr-Cyrl-RS"/>
        </w:rPr>
        <w:t xml:space="preserve"> увид</w:t>
      </w:r>
      <w:r>
        <w:rPr>
          <w:rFonts w:ascii="Times New Roman" w:hAnsi="Times New Roman" w:cs="Times New Roman"/>
          <w:sz w:val="24"/>
          <w:szCs w:val="24"/>
          <w:lang w:val="sr-Cyrl-RS"/>
        </w:rPr>
        <w:t>а</w:t>
      </w:r>
      <w:r w:rsidR="001C6F77">
        <w:rPr>
          <w:rFonts w:ascii="Times New Roman" w:hAnsi="Times New Roman" w:cs="Times New Roman"/>
          <w:sz w:val="24"/>
          <w:szCs w:val="24"/>
          <w:lang w:val="sr-Cyrl-RS"/>
        </w:rPr>
        <w:t xml:space="preserve"> у п</w:t>
      </w:r>
      <w:r w:rsidR="00F55B73">
        <w:rPr>
          <w:rFonts w:ascii="Times New Roman" w:hAnsi="Times New Roman" w:cs="Times New Roman"/>
          <w:sz w:val="24"/>
          <w:szCs w:val="24"/>
          <w:lang w:val="sr-Cyrl-RS"/>
        </w:rPr>
        <w:t xml:space="preserve">редмете ‒ </w:t>
      </w:r>
      <w:r w:rsidR="006543F8">
        <w:rPr>
          <w:rFonts w:ascii="Times New Roman" w:hAnsi="Times New Roman" w:cs="Times New Roman"/>
          <w:sz w:val="24"/>
          <w:szCs w:val="24"/>
          <w:lang w:val="sr-Cyrl-RS"/>
        </w:rPr>
        <w:t xml:space="preserve">„да позове на разговор изабрано или именовано лице, </w:t>
      </w:r>
      <w:r w:rsidR="004144E2">
        <w:rPr>
          <w:rFonts w:ascii="Times New Roman" w:hAnsi="Times New Roman" w:cs="Times New Roman"/>
          <w:sz w:val="24"/>
          <w:szCs w:val="24"/>
          <w:lang w:val="sr-Cyrl-RS"/>
        </w:rPr>
        <w:t>службено</w:t>
      </w:r>
      <w:r w:rsidR="006543F8">
        <w:rPr>
          <w:rFonts w:ascii="Times New Roman" w:hAnsi="Times New Roman" w:cs="Times New Roman"/>
          <w:sz w:val="24"/>
          <w:szCs w:val="24"/>
          <w:lang w:val="sr-Cyrl-RS"/>
        </w:rPr>
        <w:t xml:space="preserve"> лице и свако друго лице које може да д</w:t>
      </w:r>
      <w:r>
        <w:rPr>
          <w:rFonts w:ascii="Times New Roman" w:hAnsi="Times New Roman" w:cs="Times New Roman"/>
          <w:sz w:val="24"/>
          <w:szCs w:val="24"/>
          <w:lang w:val="sr-Cyrl-RS"/>
        </w:rPr>
        <w:t>â</w:t>
      </w:r>
      <w:r w:rsidR="006543F8">
        <w:rPr>
          <w:rFonts w:ascii="Times New Roman" w:hAnsi="Times New Roman" w:cs="Times New Roman"/>
          <w:sz w:val="24"/>
          <w:szCs w:val="24"/>
          <w:lang w:val="sr-Cyrl-RS"/>
        </w:rPr>
        <w:t xml:space="preserve"> одређене податке у поступку</w:t>
      </w:r>
      <w:r w:rsidR="003F5885">
        <w:rPr>
          <w:rFonts w:ascii="Times New Roman" w:hAnsi="Times New Roman" w:cs="Times New Roman"/>
          <w:sz w:val="24"/>
          <w:szCs w:val="24"/>
          <w:lang w:val="sr-Cyrl-RS"/>
        </w:rPr>
        <w:t>.</w:t>
      </w:r>
      <w:r w:rsidR="006543F8">
        <w:rPr>
          <w:rFonts w:ascii="Times New Roman" w:hAnsi="Times New Roman" w:cs="Times New Roman"/>
          <w:sz w:val="24"/>
          <w:szCs w:val="24"/>
          <w:lang w:val="sr-Cyrl-RS"/>
        </w:rPr>
        <w:t>“</w:t>
      </w:r>
      <w:r w:rsidR="006543F8">
        <w:rPr>
          <w:rStyle w:val="FootnoteReference"/>
          <w:rFonts w:ascii="Times New Roman" w:hAnsi="Times New Roman" w:cs="Times New Roman"/>
          <w:sz w:val="24"/>
          <w:szCs w:val="24"/>
          <w:lang w:val="sr-Cyrl-RS"/>
        </w:rPr>
        <w:footnoteReference w:id="75"/>
      </w:r>
      <w:r w:rsidR="006543F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Ипак, </w:t>
      </w:r>
      <w:r w:rsidR="00E744CD">
        <w:rPr>
          <w:rFonts w:ascii="Times New Roman" w:hAnsi="Times New Roman" w:cs="Times New Roman"/>
          <w:sz w:val="24"/>
          <w:szCs w:val="24"/>
          <w:lang w:val="sr-Cyrl-RS"/>
        </w:rPr>
        <w:t>није општеусвојен стандард</w:t>
      </w:r>
      <w:r>
        <w:rPr>
          <w:rFonts w:ascii="Times New Roman" w:hAnsi="Times New Roman" w:cs="Times New Roman"/>
          <w:sz w:val="24"/>
          <w:szCs w:val="24"/>
          <w:lang w:val="sr-Cyrl-RS"/>
        </w:rPr>
        <w:t xml:space="preserve"> да о</w:t>
      </w:r>
      <w:r w:rsidR="001C6F77">
        <w:rPr>
          <w:rFonts w:ascii="Times New Roman" w:hAnsi="Times New Roman" w:cs="Times New Roman"/>
          <w:sz w:val="24"/>
          <w:szCs w:val="24"/>
          <w:lang w:val="sr-Cyrl-RS"/>
        </w:rPr>
        <w:t xml:space="preserve">мбудсман испитује </w:t>
      </w:r>
      <w:r w:rsidR="00C10C7C" w:rsidRPr="006543F8">
        <w:rPr>
          <w:rFonts w:ascii="Times New Roman" w:hAnsi="Times New Roman" w:cs="Times New Roman"/>
          <w:sz w:val="24"/>
          <w:szCs w:val="24"/>
          <w:lang w:val="sr-Cyrl-RS"/>
        </w:rPr>
        <w:t>приватна лица као сведоке</w:t>
      </w:r>
      <w:r w:rsidR="00B70404" w:rsidRPr="006543F8">
        <w:rPr>
          <w:rFonts w:ascii="Times New Roman" w:hAnsi="Times New Roman" w:cs="Times New Roman"/>
          <w:sz w:val="24"/>
          <w:szCs w:val="24"/>
          <w:lang w:val="sr-Cyrl-RS"/>
        </w:rPr>
        <w:t xml:space="preserve"> (члан 24. Закона о заштитнику/ци људских права и слобода Црне Горе)</w:t>
      </w:r>
      <w:r w:rsidR="001C6F77">
        <w:rPr>
          <w:rFonts w:ascii="Times New Roman" w:hAnsi="Times New Roman" w:cs="Times New Roman"/>
          <w:sz w:val="24"/>
          <w:szCs w:val="24"/>
          <w:lang w:val="sr-Cyrl-RS"/>
        </w:rPr>
        <w:t>.</w:t>
      </w:r>
    </w:p>
    <w:p w:rsidR="00EF2184" w:rsidRPr="003F5885" w:rsidRDefault="00190BED" w:rsidP="003F5885">
      <w:pPr>
        <w:spacing w:after="0" w:line="360" w:lineRule="auto"/>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У неким</w:t>
      </w:r>
      <w:r w:rsidR="003F5885">
        <w:rPr>
          <w:rFonts w:ascii="Times New Roman" w:hAnsi="Times New Roman" w:cs="Times New Roman"/>
          <w:sz w:val="24"/>
          <w:szCs w:val="24"/>
          <w:lang w:val="sr-Cyrl-RS"/>
        </w:rPr>
        <w:t xml:space="preserve"> европским</w:t>
      </w:r>
      <w:r w:rsidR="00004FF4" w:rsidRPr="00004FF4">
        <w:rPr>
          <w:rFonts w:ascii="Times New Roman" w:hAnsi="Times New Roman" w:cs="Times New Roman"/>
          <w:sz w:val="24"/>
          <w:szCs w:val="24"/>
          <w:lang w:val="sr-Cyrl-RS"/>
        </w:rPr>
        <w:t xml:space="preserve"> земља</w:t>
      </w:r>
      <w:r w:rsidR="003F5885">
        <w:rPr>
          <w:rFonts w:ascii="Times New Roman" w:hAnsi="Times New Roman" w:cs="Times New Roman"/>
          <w:sz w:val="24"/>
          <w:szCs w:val="24"/>
          <w:lang w:val="sr-Cyrl-RS"/>
        </w:rPr>
        <w:t>ма</w:t>
      </w:r>
      <w:r w:rsidR="00004FF4" w:rsidRPr="00004FF4">
        <w:rPr>
          <w:rFonts w:ascii="Times New Roman" w:hAnsi="Times New Roman" w:cs="Times New Roman"/>
          <w:sz w:val="24"/>
          <w:szCs w:val="24"/>
          <w:lang w:val="sr-Cyrl-RS"/>
        </w:rPr>
        <w:t xml:space="preserve"> омбудсман располаже и специјалним овлашћењем </w:t>
      </w:r>
      <w:r w:rsidR="00E744CD">
        <w:rPr>
          <w:rFonts w:ascii="Times New Roman" w:hAnsi="Times New Roman" w:cs="Times New Roman"/>
          <w:sz w:val="24"/>
          <w:szCs w:val="24"/>
          <w:lang w:val="sr-Cyrl-RS"/>
        </w:rPr>
        <w:t>у сузбијању корупције ‒</w:t>
      </w:r>
      <w:r w:rsidR="00E744CD">
        <w:rPr>
          <w:rFonts w:ascii="Times New Roman" w:hAnsi="Times New Roman" w:cs="Times New Roman"/>
          <w:i/>
          <w:sz w:val="24"/>
          <w:szCs w:val="24"/>
          <w:lang w:val="sr-Cyrl-RS"/>
        </w:rPr>
        <w:t xml:space="preserve"> </w:t>
      </w:r>
      <w:r>
        <w:rPr>
          <w:rFonts w:ascii="Times New Roman" w:hAnsi="Times New Roman" w:cs="Times New Roman"/>
          <w:i/>
          <w:sz w:val="24"/>
          <w:szCs w:val="24"/>
          <w:lang w:val="sr-Cyrl-RS"/>
        </w:rPr>
        <w:t>право</w:t>
      </w:r>
      <w:r w:rsidR="003F5885">
        <w:rPr>
          <w:rFonts w:ascii="Times New Roman" w:hAnsi="Times New Roman" w:cs="Times New Roman"/>
          <w:i/>
          <w:sz w:val="24"/>
          <w:szCs w:val="24"/>
          <w:lang w:val="sr-Cyrl-RS"/>
        </w:rPr>
        <w:t>м</w:t>
      </w:r>
      <w:r>
        <w:rPr>
          <w:rFonts w:ascii="Times New Roman" w:hAnsi="Times New Roman" w:cs="Times New Roman"/>
          <w:i/>
          <w:sz w:val="24"/>
          <w:szCs w:val="24"/>
          <w:lang w:val="sr-Cyrl-RS"/>
        </w:rPr>
        <w:t xml:space="preserve"> да </w:t>
      </w:r>
      <w:r w:rsidR="00E744CD">
        <w:rPr>
          <w:rFonts w:ascii="Times New Roman" w:hAnsi="Times New Roman" w:cs="Times New Roman"/>
          <w:i/>
          <w:sz w:val="24"/>
          <w:szCs w:val="24"/>
          <w:lang w:val="sr-Cyrl-RS"/>
        </w:rPr>
        <w:t>покре</w:t>
      </w:r>
      <w:r>
        <w:rPr>
          <w:rFonts w:ascii="Times New Roman" w:hAnsi="Times New Roman" w:cs="Times New Roman"/>
          <w:i/>
          <w:sz w:val="24"/>
          <w:szCs w:val="24"/>
          <w:lang w:val="sr-Cyrl-RS"/>
        </w:rPr>
        <w:t>не</w:t>
      </w:r>
      <w:r w:rsidR="00004FF4" w:rsidRPr="004144E2">
        <w:rPr>
          <w:rFonts w:ascii="Times New Roman" w:hAnsi="Times New Roman" w:cs="Times New Roman"/>
          <w:i/>
          <w:sz w:val="24"/>
          <w:szCs w:val="24"/>
          <w:lang w:val="sr-Cyrl-RS"/>
        </w:rPr>
        <w:t xml:space="preserve"> </w:t>
      </w:r>
      <w:r>
        <w:rPr>
          <w:rFonts w:ascii="Times New Roman" w:hAnsi="Times New Roman" w:cs="Times New Roman"/>
          <w:i/>
          <w:sz w:val="24"/>
          <w:szCs w:val="24"/>
          <w:lang w:val="sr-Cyrl-RS"/>
        </w:rPr>
        <w:t>кривични</w:t>
      </w:r>
      <w:r w:rsidR="003265AC" w:rsidRPr="004144E2">
        <w:rPr>
          <w:rFonts w:ascii="Times New Roman" w:hAnsi="Times New Roman" w:cs="Times New Roman"/>
          <w:i/>
          <w:sz w:val="24"/>
          <w:szCs w:val="24"/>
          <w:lang w:val="sr-Cyrl-RS"/>
        </w:rPr>
        <w:t xml:space="preserve"> поступак</w:t>
      </w:r>
      <w:r>
        <w:rPr>
          <w:rFonts w:ascii="Times New Roman" w:hAnsi="Times New Roman" w:cs="Times New Roman"/>
          <w:i/>
          <w:sz w:val="24"/>
          <w:szCs w:val="24"/>
          <w:lang w:val="sr-Cyrl-RS"/>
        </w:rPr>
        <w:t>, односно да покрене кривично гоњење</w:t>
      </w:r>
      <w:r w:rsidR="00860E82">
        <w:rPr>
          <w:rFonts w:ascii="Times New Roman" w:hAnsi="Times New Roman" w:cs="Times New Roman"/>
          <w:sz w:val="24"/>
          <w:szCs w:val="24"/>
          <w:lang w:val="sr-Cyrl-RS"/>
        </w:rPr>
        <w:t xml:space="preserve">. У Шведској омбудсман </w:t>
      </w:r>
      <w:r w:rsidR="00EF2184">
        <w:rPr>
          <w:rFonts w:ascii="Times New Roman" w:hAnsi="Times New Roman" w:cs="Times New Roman"/>
          <w:sz w:val="24"/>
          <w:szCs w:val="24"/>
          <w:lang w:val="sr-Cyrl-RS"/>
        </w:rPr>
        <w:t>покреће</w:t>
      </w:r>
      <w:r w:rsidR="00860E82">
        <w:rPr>
          <w:rFonts w:ascii="Times New Roman" w:hAnsi="Times New Roman" w:cs="Times New Roman"/>
          <w:sz w:val="24"/>
          <w:szCs w:val="24"/>
          <w:lang w:val="sr-Cyrl-RS"/>
        </w:rPr>
        <w:t xml:space="preserve"> кривични поступ</w:t>
      </w:r>
      <w:r w:rsidR="00C83FDA">
        <w:rPr>
          <w:rFonts w:ascii="Times New Roman" w:hAnsi="Times New Roman" w:cs="Times New Roman"/>
          <w:sz w:val="24"/>
          <w:szCs w:val="24"/>
          <w:lang w:val="sr-Cyrl-RS"/>
        </w:rPr>
        <w:t>а</w:t>
      </w:r>
      <w:r w:rsidR="00860E82">
        <w:rPr>
          <w:rFonts w:ascii="Times New Roman" w:hAnsi="Times New Roman" w:cs="Times New Roman"/>
          <w:sz w:val="24"/>
          <w:szCs w:val="24"/>
          <w:lang w:val="sr-Cyrl-RS"/>
        </w:rPr>
        <w:t xml:space="preserve">к и </w:t>
      </w:r>
      <w:r w:rsidR="003F5885">
        <w:rPr>
          <w:rFonts w:ascii="Times New Roman" w:hAnsi="Times New Roman" w:cs="Times New Roman"/>
          <w:sz w:val="24"/>
          <w:szCs w:val="24"/>
          <w:lang w:val="sr-Cyrl-RS"/>
        </w:rPr>
        <w:t>предузима одређене радње</w:t>
      </w:r>
      <w:r w:rsidR="00860E82" w:rsidRPr="004144E2">
        <w:rPr>
          <w:rFonts w:ascii="Times New Roman" w:hAnsi="Times New Roman" w:cs="Times New Roman"/>
          <w:sz w:val="24"/>
          <w:szCs w:val="24"/>
          <w:lang w:val="sr-Cyrl-RS"/>
        </w:rPr>
        <w:t>.</w:t>
      </w:r>
      <w:r w:rsidR="00AF1176" w:rsidRPr="004144E2">
        <w:rPr>
          <w:rStyle w:val="FootnoteReference"/>
          <w:rFonts w:ascii="Times New Roman" w:hAnsi="Times New Roman" w:cs="Times New Roman"/>
          <w:sz w:val="24"/>
          <w:szCs w:val="24"/>
          <w:lang w:val="sr-Cyrl-RS"/>
        </w:rPr>
        <w:footnoteReference w:id="76"/>
      </w:r>
      <w:r w:rsidR="00EF2184">
        <w:rPr>
          <w:rFonts w:ascii="Times New Roman" w:hAnsi="Times New Roman" w:cs="Times New Roman"/>
          <w:sz w:val="24"/>
          <w:szCs w:val="24"/>
          <w:lang w:val="sr-Cyrl-RS"/>
        </w:rPr>
        <w:t xml:space="preserve"> Иако је </w:t>
      </w:r>
      <w:r w:rsidR="000714AB">
        <w:rPr>
          <w:rFonts w:ascii="Times New Roman" w:hAnsi="Times New Roman"/>
          <w:sz w:val="24"/>
          <w:szCs w:val="24"/>
          <w:lang w:val="sr-Cyrl-RS"/>
        </w:rPr>
        <w:t xml:space="preserve">изворни омбудсман у Шведској </w:t>
      </w:r>
      <w:r w:rsidR="00EF2184">
        <w:rPr>
          <w:rFonts w:ascii="Times New Roman" w:hAnsi="Times New Roman"/>
          <w:sz w:val="24"/>
          <w:szCs w:val="24"/>
          <w:lang w:val="sr-Cyrl-RS"/>
        </w:rPr>
        <w:t xml:space="preserve">настао </w:t>
      </w:r>
      <w:r w:rsidR="000714AB">
        <w:rPr>
          <w:rFonts w:ascii="Times New Roman" w:hAnsi="Times New Roman"/>
          <w:sz w:val="24"/>
          <w:szCs w:val="24"/>
          <w:lang w:val="sr-Cyrl-RS"/>
        </w:rPr>
        <w:t xml:space="preserve">као врста специјалног тужилаштва, </w:t>
      </w:r>
      <w:r w:rsidR="00EF2184">
        <w:rPr>
          <w:rFonts w:ascii="Times New Roman" w:hAnsi="Times New Roman"/>
          <w:sz w:val="24"/>
          <w:szCs w:val="24"/>
          <w:lang w:val="sr-Cyrl-RS"/>
        </w:rPr>
        <w:t>за јавне службенике који су се</w:t>
      </w:r>
      <w:r w:rsidR="000714AB">
        <w:rPr>
          <w:rFonts w:ascii="Times New Roman" w:hAnsi="Times New Roman"/>
          <w:sz w:val="24"/>
          <w:szCs w:val="24"/>
          <w:lang w:val="sr-Cyrl-RS"/>
        </w:rPr>
        <w:t xml:space="preserve"> огрешили о закон</w:t>
      </w:r>
      <w:r w:rsidR="00EF2184" w:rsidRPr="00EF2184">
        <w:rPr>
          <w:rFonts w:ascii="Times New Roman" w:hAnsi="Times New Roman"/>
          <w:sz w:val="24"/>
          <w:szCs w:val="24"/>
          <w:lang w:val="sr-Cyrl-RS"/>
        </w:rPr>
        <w:t xml:space="preserve"> </w:t>
      </w:r>
      <w:r w:rsidR="00EF2184">
        <w:rPr>
          <w:rFonts w:ascii="Times New Roman" w:hAnsi="Times New Roman"/>
          <w:sz w:val="24"/>
          <w:szCs w:val="24"/>
          <w:lang w:val="sr-Cyrl-RS"/>
        </w:rPr>
        <w:t>укључујући и судије, њ</w:t>
      </w:r>
      <w:r w:rsidR="000714AB">
        <w:rPr>
          <w:rFonts w:ascii="Times New Roman" w:hAnsi="Times New Roman"/>
          <w:sz w:val="24"/>
          <w:szCs w:val="24"/>
          <w:lang w:val="sr-Cyrl-RS"/>
        </w:rPr>
        <w:t xml:space="preserve">егова примарна улога </w:t>
      </w:r>
      <w:r w:rsidR="00EF2184">
        <w:rPr>
          <w:rFonts w:ascii="Times New Roman" w:hAnsi="Times New Roman"/>
          <w:sz w:val="24"/>
          <w:szCs w:val="24"/>
          <w:lang w:val="sr-Cyrl-RS"/>
        </w:rPr>
        <w:t>‒</w:t>
      </w:r>
      <w:r w:rsidR="000714AB">
        <w:rPr>
          <w:rFonts w:ascii="Times New Roman" w:hAnsi="Times New Roman"/>
          <w:sz w:val="24"/>
          <w:szCs w:val="24"/>
          <w:lang w:val="sr-Cyrl-RS"/>
        </w:rPr>
        <w:t xml:space="preserve"> кри</w:t>
      </w:r>
      <w:r w:rsidR="00EF2184">
        <w:rPr>
          <w:rFonts w:ascii="Times New Roman" w:hAnsi="Times New Roman"/>
          <w:sz w:val="24"/>
          <w:szCs w:val="24"/>
          <w:lang w:val="sr-Cyrl-RS"/>
        </w:rPr>
        <w:t xml:space="preserve">вично гоњење, </w:t>
      </w:r>
      <w:r w:rsidR="000714AB">
        <w:rPr>
          <w:rFonts w:ascii="Times New Roman" w:hAnsi="Times New Roman"/>
          <w:sz w:val="24"/>
          <w:szCs w:val="24"/>
          <w:lang w:val="sr-Cyrl-RS"/>
        </w:rPr>
        <w:t xml:space="preserve">касније </w:t>
      </w:r>
      <w:r w:rsidR="00EF2184">
        <w:rPr>
          <w:rFonts w:ascii="Times New Roman" w:hAnsi="Times New Roman"/>
          <w:sz w:val="24"/>
          <w:szCs w:val="24"/>
          <w:lang w:val="sr-Cyrl-RS"/>
        </w:rPr>
        <w:t xml:space="preserve">је </w:t>
      </w:r>
      <w:r w:rsidR="000714AB">
        <w:rPr>
          <w:rFonts w:ascii="Times New Roman" w:hAnsi="Times New Roman"/>
          <w:sz w:val="24"/>
          <w:szCs w:val="24"/>
          <w:lang w:val="sr-Cyrl-RS"/>
        </w:rPr>
        <w:t>све мање коришћена</w:t>
      </w:r>
      <w:r w:rsidR="00EF2184">
        <w:rPr>
          <w:rFonts w:ascii="Times New Roman" w:hAnsi="Times New Roman"/>
          <w:sz w:val="24"/>
          <w:szCs w:val="24"/>
          <w:lang w:val="sr-Cyrl-RS"/>
        </w:rPr>
        <w:t xml:space="preserve"> у пракси</w:t>
      </w:r>
      <w:r w:rsidR="000714AB">
        <w:rPr>
          <w:rFonts w:ascii="Times New Roman" w:hAnsi="Times New Roman"/>
          <w:sz w:val="24"/>
          <w:szCs w:val="24"/>
          <w:lang w:val="sr-Cyrl-RS"/>
        </w:rPr>
        <w:t>.</w:t>
      </w:r>
      <w:r w:rsidR="004E2F58">
        <w:rPr>
          <w:rStyle w:val="FootnoteReference"/>
          <w:rFonts w:ascii="Times New Roman" w:hAnsi="Times New Roman"/>
          <w:sz w:val="24"/>
          <w:szCs w:val="24"/>
          <w:lang w:val="sr-Cyrl-RS"/>
        </w:rPr>
        <w:footnoteReference w:id="77"/>
      </w:r>
      <w:r w:rsidR="00FA168B">
        <w:rPr>
          <w:rFonts w:ascii="Times New Roman" w:hAnsi="Times New Roman"/>
          <w:sz w:val="24"/>
          <w:szCs w:val="24"/>
          <w:lang w:val="sr-Cyrl-RS"/>
        </w:rPr>
        <w:t xml:space="preserve"> </w:t>
      </w:r>
      <w:r w:rsidR="003F5885">
        <w:rPr>
          <w:rFonts w:ascii="Times New Roman" w:hAnsi="Times New Roman"/>
          <w:sz w:val="24"/>
          <w:szCs w:val="24"/>
          <w:lang w:val="sr-Cyrl-RS"/>
        </w:rPr>
        <w:t>Проширена овлашћења у кривичном поступку резервисана су и за финског</w:t>
      </w:r>
      <w:r w:rsidR="00EF2184">
        <w:rPr>
          <w:rFonts w:ascii="Times New Roman" w:hAnsi="Times New Roman"/>
          <w:sz w:val="24"/>
          <w:szCs w:val="24"/>
          <w:lang w:val="sr-Cyrl-RS"/>
        </w:rPr>
        <w:t xml:space="preserve"> омбудсман</w:t>
      </w:r>
      <w:r w:rsidR="003F5885">
        <w:rPr>
          <w:rFonts w:ascii="Times New Roman" w:hAnsi="Times New Roman"/>
          <w:sz w:val="24"/>
          <w:szCs w:val="24"/>
          <w:lang w:val="sr-Cyrl-RS"/>
        </w:rPr>
        <w:t>а</w:t>
      </w:r>
      <w:r w:rsidR="00EF2184">
        <w:rPr>
          <w:rFonts w:ascii="Times New Roman" w:hAnsi="Times New Roman"/>
          <w:sz w:val="24"/>
          <w:szCs w:val="24"/>
          <w:lang w:val="sr-Cyrl-RS"/>
        </w:rPr>
        <w:t>.</w:t>
      </w:r>
      <w:r w:rsidR="00ED6475">
        <w:rPr>
          <w:rFonts w:ascii="Times New Roman" w:hAnsi="Times New Roman" w:cs="Times New Roman"/>
          <w:sz w:val="24"/>
          <w:szCs w:val="24"/>
          <w:lang w:val="sr-Cyrl-RS"/>
        </w:rPr>
        <w:t xml:space="preserve"> </w:t>
      </w:r>
      <w:r w:rsidR="00007367" w:rsidRPr="00007367">
        <w:rPr>
          <w:rFonts w:ascii="Times New Roman" w:hAnsi="Times New Roman" w:cs="Times New Roman"/>
          <w:sz w:val="24"/>
          <w:szCs w:val="24"/>
          <w:lang w:val="sr-Cyrl-RS"/>
        </w:rPr>
        <w:t>Омбудсман или канцелар правде доносе одлуку о подизању оптужнице, могу сами вршити кривично гоњење или наредити да се поднесе тужба у другим питањима која улазе у надлежност њиховог надзора над законитошћу.</w:t>
      </w:r>
      <w:r w:rsidR="00007367">
        <w:rPr>
          <w:rStyle w:val="FootnoteReference"/>
          <w:rFonts w:ascii="Times New Roman" w:hAnsi="Times New Roman" w:cs="Times New Roman"/>
          <w:sz w:val="24"/>
          <w:szCs w:val="24"/>
          <w:lang w:val="sr-Cyrl-RS"/>
        </w:rPr>
        <w:footnoteReference w:id="78"/>
      </w:r>
      <w:r w:rsidR="00007367">
        <w:rPr>
          <w:rFonts w:ascii="Times New Roman" w:hAnsi="Times New Roman" w:cs="Times New Roman"/>
          <w:sz w:val="24"/>
          <w:szCs w:val="24"/>
          <w:lang w:val="sr-Cyrl-RS"/>
        </w:rPr>
        <w:t xml:space="preserve"> </w:t>
      </w:r>
      <w:r w:rsidR="00FA168B">
        <w:rPr>
          <w:rFonts w:ascii="Times New Roman" w:hAnsi="Times New Roman"/>
          <w:sz w:val="24"/>
          <w:szCs w:val="24"/>
          <w:lang w:val="sr-Cyrl-RS"/>
        </w:rPr>
        <w:t xml:space="preserve">У Федерацији БиХ, омбудсман </w:t>
      </w:r>
      <w:r w:rsidR="003F5885">
        <w:rPr>
          <w:rFonts w:ascii="Times New Roman" w:hAnsi="Times New Roman"/>
          <w:sz w:val="24"/>
          <w:szCs w:val="24"/>
          <w:lang w:val="sr-Cyrl-RS"/>
        </w:rPr>
        <w:t>покрећ</w:t>
      </w:r>
      <w:r w:rsidR="00FA168B">
        <w:rPr>
          <w:rFonts w:ascii="Times New Roman" w:hAnsi="Times New Roman"/>
          <w:sz w:val="24"/>
          <w:szCs w:val="24"/>
          <w:lang w:val="sr-Cyrl-RS"/>
        </w:rPr>
        <w:t>е поступак п</w:t>
      </w:r>
      <w:r w:rsidR="003F5885">
        <w:rPr>
          <w:rFonts w:ascii="Times New Roman" w:hAnsi="Times New Roman"/>
          <w:sz w:val="24"/>
          <w:szCs w:val="24"/>
          <w:lang w:val="sr-Cyrl-RS"/>
        </w:rPr>
        <w:t>ред свим надлежним судовима и</w:t>
      </w:r>
      <w:r w:rsidR="00FA168B">
        <w:rPr>
          <w:rFonts w:ascii="Times New Roman" w:hAnsi="Times New Roman"/>
          <w:sz w:val="24"/>
          <w:szCs w:val="24"/>
          <w:lang w:val="sr-Cyrl-RS"/>
        </w:rPr>
        <w:t xml:space="preserve"> „интервенише у поступцима који су у току.“</w:t>
      </w:r>
      <w:r w:rsidR="00FA168B">
        <w:rPr>
          <w:rStyle w:val="FootnoteReference"/>
          <w:rFonts w:ascii="Times New Roman" w:hAnsi="Times New Roman"/>
          <w:sz w:val="24"/>
          <w:szCs w:val="24"/>
          <w:lang w:val="sr-Cyrl-RS"/>
        </w:rPr>
        <w:footnoteReference w:id="79"/>
      </w:r>
      <w:r w:rsidR="004B2D6C">
        <w:rPr>
          <w:rFonts w:ascii="Times New Roman" w:hAnsi="Times New Roman"/>
          <w:sz w:val="24"/>
          <w:szCs w:val="24"/>
          <w:lang w:val="sr-Cyrl-RS"/>
        </w:rPr>
        <w:t xml:space="preserve"> </w:t>
      </w:r>
    </w:p>
    <w:p w:rsidR="00C51FEB" w:rsidRDefault="00EF2184" w:rsidP="001C6F77">
      <w:pPr>
        <w:spacing w:after="0" w:line="360" w:lineRule="auto"/>
        <w:ind w:firstLine="708"/>
        <w:jc w:val="both"/>
        <w:rPr>
          <w:rFonts w:ascii="Times New Roman" w:hAnsi="Times New Roman"/>
          <w:sz w:val="24"/>
          <w:szCs w:val="24"/>
          <w:lang w:val="sr-Cyrl-RS"/>
        </w:rPr>
      </w:pPr>
      <w:r>
        <w:rPr>
          <w:rFonts w:ascii="Times New Roman" w:hAnsi="Times New Roman"/>
          <w:sz w:val="24"/>
          <w:szCs w:val="24"/>
          <w:lang w:val="sr-Cyrl-RS"/>
        </w:rPr>
        <w:lastRenderedPageBreak/>
        <w:t xml:space="preserve">Пракса је да омбудсман, када </w:t>
      </w:r>
      <w:r w:rsidR="004B2D6C">
        <w:rPr>
          <w:rFonts w:ascii="Times New Roman" w:hAnsi="Times New Roman"/>
          <w:sz w:val="24"/>
          <w:szCs w:val="24"/>
          <w:lang w:val="sr-Cyrl-RS"/>
        </w:rPr>
        <w:t>у току обављања своје дужности сазна за радњу или понашање које представља кривично дело</w:t>
      </w:r>
      <w:r>
        <w:rPr>
          <w:rFonts w:ascii="Times New Roman" w:hAnsi="Times New Roman"/>
          <w:sz w:val="24"/>
          <w:szCs w:val="24"/>
          <w:lang w:val="sr-Cyrl-RS"/>
        </w:rPr>
        <w:t>,</w:t>
      </w:r>
      <w:r w:rsidR="004B2D6C">
        <w:rPr>
          <w:rFonts w:ascii="Times New Roman" w:hAnsi="Times New Roman"/>
          <w:sz w:val="24"/>
          <w:szCs w:val="24"/>
          <w:lang w:val="sr-Cyrl-RS"/>
        </w:rPr>
        <w:t xml:space="preserve"> </w:t>
      </w:r>
      <w:r w:rsidR="003F5885">
        <w:rPr>
          <w:rFonts w:ascii="Times New Roman" w:hAnsi="Times New Roman"/>
          <w:sz w:val="24"/>
          <w:szCs w:val="24"/>
          <w:lang w:val="sr-Cyrl-RS"/>
        </w:rPr>
        <w:t>обавештава</w:t>
      </w:r>
      <w:r w:rsidR="004B2D6C">
        <w:rPr>
          <w:rFonts w:ascii="Times New Roman" w:hAnsi="Times New Roman"/>
          <w:sz w:val="24"/>
          <w:szCs w:val="24"/>
          <w:lang w:val="sr-Cyrl-RS"/>
        </w:rPr>
        <w:t xml:space="preserve"> надлежно тужилаштво</w:t>
      </w:r>
      <w:r>
        <w:rPr>
          <w:rFonts w:ascii="Times New Roman" w:hAnsi="Times New Roman"/>
          <w:sz w:val="24"/>
          <w:szCs w:val="24"/>
          <w:lang w:val="sr-Cyrl-RS"/>
        </w:rPr>
        <w:t>.</w:t>
      </w:r>
      <w:r w:rsidR="00A8631B">
        <w:rPr>
          <w:rStyle w:val="FootnoteReference"/>
          <w:rFonts w:ascii="Times New Roman" w:hAnsi="Times New Roman"/>
          <w:sz w:val="24"/>
          <w:szCs w:val="24"/>
          <w:lang w:val="sr-Cyrl-RS"/>
        </w:rPr>
        <w:footnoteReference w:id="80"/>
      </w:r>
      <w:r w:rsidR="004B2D6C">
        <w:rPr>
          <w:rFonts w:ascii="Times New Roman" w:hAnsi="Times New Roman"/>
          <w:sz w:val="24"/>
          <w:szCs w:val="24"/>
          <w:lang w:val="sr-Cyrl-RS"/>
        </w:rPr>
        <w:t xml:space="preserve"> </w:t>
      </w:r>
      <w:r w:rsidR="00543DBD">
        <w:rPr>
          <w:rFonts w:ascii="Times New Roman" w:hAnsi="Times New Roman"/>
          <w:sz w:val="24"/>
          <w:szCs w:val="24"/>
          <w:lang w:val="sr-Cyrl-RS"/>
        </w:rPr>
        <w:t>У неким правни</w:t>
      </w:r>
      <w:r w:rsidR="003F5885">
        <w:rPr>
          <w:rFonts w:ascii="Times New Roman" w:hAnsi="Times New Roman"/>
          <w:sz w:val="24"/>
          <w:szCs w:val="24"/>
          <w:lang w:val="sr-Cyrl-RS"/>
        </w:rPr>
        <w:t>м</w:t>
      </w:r>
      <w:r w:rsidR="00543DBD">
        <w:rPr>
          <w:rFonts w:ascii="Times New Roman" w:hAnsi="Times New Roman"/>
          <w:sz w:val="24"/>
          <w:szCs w:val="24"/>
          <w:lang w:val="sr-Cyrl-RS"/>
        </w:rPr>
        <w:t xml:space="preserve"> системима, он </w:t>
      </w:r>
      <w:r w:rsidR="003F5885">
        <w:rPr>
          <w:rFonts w:ascii="Times New Roman" w:hAnsi="Times New Roman"/>
          <w:sz w:val="24"/>
          <w:szCs w:val="24"/>
          <w:lang w:val="sr-Cyrl-RS"/>
        </w:rPr>
        <w:t>покрећ</w:t>
      </w:r>
      <w:r w:rsidR="00543DBD">
        <w:rPr>
          <w:rFonts w:ascii="Times New Roman" w:hAnsi="Times New Roman"/>
          <w:sz w:val="24"/>
          <w:szCs w:val="24"/>
          <w:lang w:val="sr-Cyrl-RS"/>
        </w:rPr>
        <w:t>е кривични поступак ако</w:t>
      </w:r>
      <w:r w:rsidR="004B2D6C">
        <w:rPr>
          <w:rFonts w:ascii="Times New Roman" w:hAnsi="Times New Roman"/>
          <w:sz w:val="24"/>
          <w:szCs w:val="24"/>
          <w:lang w:val="sr-Cyrl-RS"/>
        </w:rPr>
        <w:t xml:space="preserve"> надлежни орган пропусти да то учини.</w:t>
      </w:r>
      <w:r w:rsidR="004B2D6C">
        <w:rPr>
          <w:rStyle w:val="FootnoteReference"/>
          <w:rFonts w:ascii="Times New Roman" w:hAnsi="Times New Roman"/>
          <w:sz w:val="24"/>
          <w:szCs w:val="24"/>
          <w:lang w:val="sr-Cyrl-RS"/>
        </w:rPr>
        <w:footnoteReference w:id="81"/>
      </w:r>
      <w:r w:rsidR="004B2D6C">
        <w:rPr>
          <w:rFonts w:ascii="Times New Roman" w:hAnsi="Times New Roman"/>
          <w:sz w:val="24"/>
          <w:szCs w:val="24"/>
          <w:lang w:val="sr-Cyrl-RS"/>
        </w:rPr>
        <w:t xml:space="preserve"> </w:t>
      </w:r>
      <w:r w:rsidR="003F5885">
        <w:rPr>
          <w:rFonts w:ascii="Times New Roman" w:hAnsi="Times New Roman"/>
          <w:sz w:val="24"/>
          <w:szCs w:val="24"/>
          <w:lang w:val="sr-Cyrl-RS"/>
        </w:rPr>
        <w:t>У Македонији омбудсман подноси</w:t>
      </w:r>
      <w:r w:rsidR="00BE02DF">
        <w:rPr>
          <w:rFonts w:ascii="Times New Roman" w:hAnsi="Times New Roman"/>
          <w:sz w:val="24"/>
          <w:szCs w:val="24"/>
          <w:lang w:val="sr-Cyrl-RS"/>
        </w:rPr>
        <w:t xml:space="preserve"> предлог </w:t>
      </w:r>
      <w:r w:rsidR="00625953">
        <w:rPr>
          <w:rFonts w:ascii="Times New Roman" w:hAnsi="Times New Roman"/>
          <w:sz w:val="24"/>
          <w:szCs w:val="24"/>
          <w:lang w:val="sr-Cyrl-RS"/>
        </w:rPr>
        <w:t>надлежном јавном тужиоцу да по</w:t>
      </w:r>
      <w:r w:rsidR="00BE02DF">
        <w:rPr>
          <w:rFonts w:ascii="Times New Roman" w:hAnsi="Times New Roman"/>
          <w:sz w:val="24"/>
          <w:szCs w:val="24"/>
          <w:lang w:val="sr-Cyrl-RS"/>
        </w:rPr>
        <w:t>к</w:t>
      </w:r>
      <w:r w:rsidR="00625953">
        <w:rPr>
          <w:rFonts w:ascii="Times New Roman" w:hAnsi="Times New Roman"/>
          <w:sz w:val="24"/>
          <w:szCs w:val="24"/>
          <w:lang w:val="sr-Cyrl-RS"/>
        </w:rPr>
        <w:t>р</w:t>
      </w:r>
      <w:r w:rsidR="00BE02DF">
        <w:rPr>
          <w:rFonts w:ascii="Times New Roman" w:hAnsi="Times New Roman"/>
          <w:sz w:val="24"/>
          <w:szCs w:val="24"/>
          <w:lang w:val="sr-Cyrl-RS"/>
        </w:rPr>
        <w:t>ен</w:t>
      </w:r>
      <w:r w:rsidR="00625953">
        <w:rPr>
          <w:rFonts w:ascii="Times New Roman" w:hAnsi="Times New Roman"/>
          <w:sz w:val="24"/>
          <w:szCs w:val="24"/>
          <w:lang w:val="sr-Cyrl-RS"/>
        </w:rPr>
        <w:t>е</w:t>
      </w:r>
      <w:r w:rsidR="00BE02DF">
        <w:rPr>
          <w:rFonts w:ascii="Times New Roman" w:hAnsi="Times New Roman"/>
          <w:sz w:val="24"/>
          <w:szCs w:val="24"/>
          <w:lang w:val="sr-Cyrl-RS"/>
        </w:rPr>
        <w:t xml:space="preserve"> поступак </w:t>
      </w:r>
      <w:r w:rsidR="003F5885">
        <w:rPr>
          <w:rFonts w:ascii="Times New Roman" w:hAnsi="Times New Roman"/>
          <w:sz w:val="24"/>
          <w:szCs w:val="24"/>
          <w:lang w:val="sr-Cyrl-RS"/>
        </w:rPr>
        <w:t>за утврђивање</w:t>
      </w:r>
      <w:r w:rsidR="00BE02DF">
        <w:rPr>
          <w:rFonts w:ascii="Times New Roman" w:hAnsi="Times New Roman"/>
          <w:sz w:val="24"/>
          <w:szCs w:val="24"/>
          <w:lang w:val="sr-Cyrl-RS"/>
        </w:rPr>
        <w:t xml:space="preserve"> кривичне одговорности </w:t>
      </w:r>
      <w:r w:rsidR="00625953">
        <w:rPr>
          <w:rFonts w:ascii="Times New Roman" w:hAnsi="Times New Roman"/>
          <w:sz w:val="24"/>
          <w:szCs w:val="24"/>
          <w:lang w:val="sr-Cyrl-RS"/>
        </w:rPr>
        <w:t>(члан 32. Закона за Народиниот п</w:t>
      </w:r>
      <w:r w:rsidR="001C6F77">
        <w:rPr>
          <w:rFonts w:ascii="Times New Roman" w:hAnsi="Times New Roman"/>
          <w:sz w:val="24"/>
          <w:szCs w:val="24"/>
          <w:lang w:val="sr-Cyrl-RS"/>
        </w:rPr>
        <w:t>равобранител).</w:t>
      </w:r>
      <w:r w:rsidR="00625953">
        <w:rPr>
          <w:rStyle w:val="FootnoteReference"/>
          <w:rFonts w:ascii="Times New Roman" w:hAnsi="Times New Roman"/>
          <w:sz w:val="24"/>
          <w:szCs w:val="24"/>
          <w:lang w:val="sr-Cyrl-RS"/>
        </w:rPr>
        <w:footnoteReference w:id="82"/>
      </w:r>
      <w:r w:rsidR="001C6F77">
        <w:rPr>
          <w:rFonts w:ascii="Times New Roman" w:hAnsi="Times New Roman"/>
          <w:sz w:val="24"/>
          <w:szCs w:val="24"/>
          <w:lang w:val="sr-Cyrl-RS"/>
        </w:rPr>
        <w:t xml:space="preserve"> </w:t>
      </w:r>
      <w:r w:rsidR="003B536E">
        <w:rPr>
          <w:rFonts w:ascii="Times New Roman" w:hAnsi="Times New Roman"/>
          <w:sz w:val="24"/>
          <w:szCs w:val="24"/>
          <w:lang w:val="sr-Cyrl-RS"/>
        </w:rPr>
        <w:t xml:space="preserve">У Литванији, ако открије кривично дело омбудсман </w:t>
      </w:r>
      <w:r w:rsidR="00543DBD">
        <w:rPr>
          <w:rFonts w:ascii="Times New Roman" w:hAnsi="Times New Roman"/>
          <w:sz w:val="24"/>
          <w:szCs w:val="24"/>
          <w:lang w:val="sr-Cyrl-RS"/>
        </w:rPr>
        <w:t>прослеђује</w:t>
      </w:r>
      <w:r w:rsidR="001C6F77">
        <w:rPr>
          <w:rFonts w:ascii="Times New Roman" w:hAnsi="Times New Roman"/>
          <w:sz w:val="24"/>
          <w:szCs w:val="24"/>
          <w:lang w:val="sr-Cyrl-RS"/>
        </w:rPr>
        <w:t xml:space="preserve"> </w:t>
      </w:r>
      <w:r w:rsidR="00543DBD">
        <w:rPr>
          <w:rFonts w:ascii="Times New Roman" w:hAnsi="Times New Roman"/>
          <w:sz w:val="24"/>
          <w:szCs w:val="24"/>
          <w:lang w:val="sr-Cyrl-RS"/>
        </w:rPr>
        <w:t xml:space="preserve">своје </w:t>
      </w:r>
      <w:r w:rsidR="001C6F77">
        <w:rPr>
          <w:rFonts w:ascii="Times New Roman" w:hAnsi="Times New Roman"/>
          <w:sz w:val="24"/>
          <w:szCs w:val="24"/>
          <w:lang w:val="sr-Cyrl-RS"/>
        </w:rPr>
        <w:t>материјал</w:t>
      </w:r>
      <w:r w:rsidR="00543DBD">
        <w:rPr>
          <w:rFonts w:ascii="Times New Roman" w:hAnsi="Times New Roman"/>
          <w:sz w:val="24"/>
          <w:szCs w:val="24"/>
          <w:lang w:val="sr-Cyrl-RS"/>
        </w:rPr>
        <w:t>е</w:t>
      </w:r>
      <w:r w:rsidR="001C6F77">
        <w:rPr>
          <w:rFonts w:ascii="Times New Roman" w:hAnsi="Times New Roman"/>
          <w:sz w:val="24"/>
          <w:szCs w:val="24"/>
          <w:lang w:val="sr-Cyrl-RS"/>
        </w:rPr>
        <w:t xml:space="preserve"> </w:t>
      </w:r>
      <w:r w:rsidR="003B536E">
        <w:rPr>
          <w:rFonts w:ascii="Times New Roman" w:hAnsi="Times New Roman"/>
          <w:sz w:val="24"/>
          <w:szCs w:val="24"/>
          <w:lang w:val="sr-Cyrl-RS"/>
        </w:rPr>
        <w:t xml:space="preserve">истражном органу или тужиоцу, </w:t>
      </w:r>
      <w:r w:rsidR="001C6F77">
        <w:rPr>
          <w:rFonts w:ascii="Times New Roman" w:hAnsi="Times New Roman"/>
          <w:sz w:val="24"/>
          <w:szCs w:val="24"/>
          <w:lang w:val="sr-Cyrl-RS"/>
        </w:rPr>
        <w:t>подн</w:t>
      </w:r>
      <w:r w:rsidR="00F55B73">
        <w:rPr>
          <w:rFonts w:ascii="Times New Roman" w:hAnsi="Times New Roman"/>
          <w:sz w:val="24"/>
          <w:szCs w:val="24"/>
          <w:lang w:val="sr-Cyrl-RS"/>
        </w:rPr>
        <w:t>оси</w:t>
      </w:r>
      <w:r w:rsidR="001C6F77">
        <w:rPr>
          <w:rFonts w:ascii="Times New Roman" w:hAnsi="Times New Roman"/>
          <w:sz w:val="24"/>
          <w:szCs w:val="24"/>
          <w:lang w:val="sr-Cyrl-RS"/>
        </w:rPr>
        <w:t xml:space="preserve"> захтев суду за разрешење службених лица за кривична дела злоупотребе службеног положаја (члан 19.1.12. и 19.2. у вези са чланом 21. Закона). </w:t>
      </w:r>
    </w:p>
    <w:p w:rsidR="00004FF4" w:rsidRDefault="003B536E" w:rsidP="00860E82">
      <w:pPr>
        <w:spacing w:after="0" w:line="360" w:lineRule="auto"/>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Проширена овлашћења </w:t>
      </w:r>
      <w:r w:rsidR="001C6F77" w:rsidRPr="00F734EF">
        <w:rPr>
          <w:rFonts w:ascii="Times New Roman" w:hAnsi="Times New Roman" w:cs="Times New Roman"/>
          <w:sz w:val="24"/>
          <w:szCs w:val="24"/>
          <w:lang w:val="sr-Cyrl-RS"/>
        </w:rPr>
        <w:t>омбудсмана</w:t>
      </w:r>
      <w:r>
        <w:rPr>
          <w:rFonts w:ascii="Times New Roman" w:hAnsi="Times New Roman" w:cs="Times New Roman"/>
          <w:sz w:val="24"/>
          <w:szCs w:val="24"/>
          <w:lang w:val="sr-Cyrl-RS"/>
        </w:rPr>
        <w:t xml:space="preserve"> постоје</w:t>
      </w:r>
      <w:r w:rsidR="001C6F77" w:rsidRPr="00F734EF">
        <w:rPr>
          <w:rFonts w:ascii="Times New Roman" w:hAnsi="Times New Roman" w:cs="Times New Roman"/>
          <w:sz w:val="24"/>
          <w:szCs w:val="24"/>
          <w:lang w:val="sr-Cyrl-RS"/>
        </w:rPr>
        <w:t xml:space="preserve"> у </w:t>
      </w:r>
      <w:r w:rsidR="008C0E8F">
        <w:rPr>
          <w:rFonts w:ascii="Times New Roman" w:hAnsi="Times New Roman" w:cs="Times New Roman"/>
          <w:sz w:val="24"/>
          <w:szCs w:val="24"/>
          <w:lang w:val="sr-Cyrl-RS"/>
        </w:rPr>
        <w:t>Естонији,</w:t>
      </w:r>
      <w:r w:rsidR="00C51FEB">
        <w:rPr>
          <w:rFonts w:ascii="Times New Roman" w:hAnsi="Times New Roman" w:cs="Times New Roman"/>
          <w:sz w:val="24"/>
          <w:szCs w:val="24"/>
          <w:lang w:val="sr-Cyrl-RS"/>
        </w:rPr>
        <w:t xml:space="preserve"> </w:t>
      </w:r>
      <w:r w:rsidR="001C6F77" w:rsidRPr="00F734EF">
        <w:rPr>
          <w:rFonts w:ascii="Times New Roman" w:hAnsi="Times New Roman" w:cs="Times New Roman"/>
          <w:sz w:val="24"/>
          <w:szCs w:val="24"/>
          <w:lang w:val="sr-Cyrl-RS"/>
        </w:rPr>
        <w:t>Пољској</w:t>
      </w:r>
      <w:r w:rsidR="008C0E8F">
        <w:rPr>
          <w:rFonts w:ascii="Times New Roman" w:hAnsi="Times New Roman" w:cs="Times New Roman"/>
          <w:sz w:val="24"/>
          <w:szCs w:val="24"/>
          <w:lang w:val="sr-Cyrl-RS"/>
        </w:rPr>
        <w:t xml:space="preserve"> и Украјини</w:t>
      </w:r>
      <w:r w:rsidR="001C6F77" w:rsidRPr="00F734EF">
        <w:rPr>
          <w:rFonts w:ascii="Times New Roman" w:hAnsi="Times New Roman" w:cs="Times New Roman"/>
          <w:sz w:val="24"/>
          <w:szCs w:val="24"/>
          <w:lang w:val="sr-Cyrl-RS"/>
        </w:rPr>
        <w:t xml:space="preserve">. </w:t>
      </w:r>
      <w:r w:rsidR="00C51FEB">
        <w:rPr>
          <w:rFonts w:ascii="Times New Roman" w:hAnsi="Times New Roman" w:cs="Times New Roman"/>
          <w:sz w:val="24"/>
          <w:szCs w:val="24"/>
          <w:lang w:val="sr-Cyrl-RS"/>
        </w:rPr>
        <w:t>У Естонији, као што смо већ приметили, Канцелар</w:t>
      </w:r>
      <w:r w:rsidR="00B26671">
        <w:rPr>
          <w:rFonts w:ascii="Times New Roman" w:hAnsi="Times New Roman" w:cs="Times New Roman"/>
          <w:sz w:val="24"/>
          <w:szCs w:val="24"/>
          <w:lang w:val="sr-Cyrl-RS"/>
        </w:rPr>
        <w:t xml:space="preserve"> правде покреће кривични поступак</w:t>
      </w:r>
      <w:r w:rsidR="00C51FEB">
        <w:rPr>
          <w:rFonts w:ascii="Times New Roman" w:hAnsi="Times New Roman" w:cs="Times New Roman"/>
          <w:sz w:val="24"/>
          <w:szCs w:val="24"/>
          <w:lang w:val="sr-Cyrl-RS"/>
        </w:rPr>
        <w:t xml:space="preserve"> против највиших државних функционера и судија Врховног суда. У Пољској</w:t>
      </w:r>
      <w:r>
        <w:rPr>
          <w:rFonts w:ascii="Times New Roman" w:hAnsi="Times New Roman" w:cs="Times New Roman"/>
          <w:sz w:val="24"/>
          <w:szCs w:val="24"/>
          <w:lang w:val="sr-Cyrl-RS"/>
        </w:rPr>
        <w:t>,</w:t>
      </w:r>
      <w:r w:rsidR="00C51FE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w:t>
      </w:r>
      <w:r w:rsidR="001C6F77" w:rsidRPr="00F734EF">
        <w:rPr>
          <w:rFonts w:ascii="Times New Roman" w:hAnsi="Times New Roman" w:cs="Times New Roman"/>
          <w:sz w:val="24"/>
          <w:szCs w:val="24"/>
          <w:lang w:val="sr-Cyrl-RS"/>
        </w:rPr>
        <w:t xml:space="preserve">мбудсман </w:t>
      </w:r>
      <w:r w:rsidR="00D77728">
        <w:rPr>
          <w:rFonts w:ascii="Times New Roman" w:hAnsi="Times New Roman" w:cs="Times New Roman"/>
          <w:sz w:val="24"/>
          <w:szCs w:val="24"/>
          <w:lang w:val="sr-Cyrl-RS"/>
        </w:rPr>
        <w:t xml:space="preserve">захтева </w:t>
      </w:r>
      <w:r w:rsidR="001C6F77" w:rsidRPr="00F734EF">
        <w:rPr>
          <w:rFonts w:ascii="Times New Roman" w:hAnsi="Times New Roman" w:cs="Times New Roman"/>
          <w:sz w:val="24"/>
          <w:szCs w:val="24"/>
          <w:lang w:val="sr-Cyrl-RS"/>
        </w:rPr>
        <w:t>пок</w:t>
      </w:r>
      <w:r w:rsidR="00D77728">
        <w:rPr>
          <w:rFonts w:ascii="Times New Roman" w:hAnsi="Times New Roman" w:cs="Times New Roman"/>
          <w:sz w:val="24"/>
          <w:szCs w:val="24"/>
          <w:lang w:val="sr-Cyrl-RS"/>
        </w:rPr>
        <w:t>ретање</w:t>
      </w:r>
      <w:r w:rsidR="001C6F77">
        <w:rPr>
          <w:rFonts w:ascii="Times New Roman" w:hAnsi="Times New Roman" w:cs="Times New Roman"/>
          <w:sz w:val="24"/>
          <w:szCs w:val="24"/>
          <w:lang w:val="sr-Cyrl-RS"/>
        </w:rPr>
        <w:t xml:space="preserve"> </w:t>
      </w:r>
      <w:r w:rsidR="00D77728">
        <w:rPr>
          <w:rFonts w:ascii="Times New Roman" w:hAnsi="Times New Roman" w:cs="Times New Roman"/>
          <w:sz w:val="24"/>
          <w:szCs w:val="24"/>
          <w:lang w:val="sr-Cyrl-RS"/>
        </w:rPr>
        <w:t>кривичног, управног и судског поступ</w:t>
      </w:r>
      <w:r w:rsidR="001C6F77">
        <w:rPr>
          <w:rFonts w:ascii="Times New Roman" w:hAnsi="Times New Roman" w:cs="Times New Roman"/>
          <w:sz w:val="24"/>
          <w:szCs w:val="24"/>
          <w:lang w:val="sr-Cyrl-RS"/>
        </w:rPr>
        <w:t>к</w:t>
      </w:r>
      <w:r>
        <w:rPr>
          <w:rFonts w:ascii="Times New Roman" w:hAnsi="Times New Roman" w:cs="Times New Roman"/>
          <w:sz w:val="24"/>
          <w:szCs w:val="24"/>
          <w:lang w:val="sr-Cyrl-RS"/>
        </w:rPr>
        <w:t>а и подноси</w:t>
      </w:r>
      <w:r w:rsidR="001C6F77">
        <w:rPr>
          <w:rFonts w:ascii="Times New Roman" w:hAnsi="Times New Roman" w:cs="Times New Roman"/>
          <w:sz w:val="24"/>
          <w:szCs w:val="24"/>
          <w:lang w:val="sr-Cyrl-RS"/>
        </w:rPr>
        <w:t xml:space="preserve"> касациону или ванредну жалбу против сваке „коначне и важеће казне.“</w:t>
      </w:r>
      <w:r w:rsidR="001C6F77">
        <w:rPr>
          <w:rStyle w:val="FootnoteReference"/>
          <w:rFonts w:ascii="Times New Roman" w:hAnsi="Times New Roman" w:cs="Times New Roman"/>
          <w:sz w:val="24"/>
          <w:szCs w:val="24"/>
          <w:lang w:val="sr-Cyrl-RS"/>
        </w:rPr>
        <w:footnoteReference w:id="83"/>
      </w:r>
      <w:r w:rsidR="001C6F77">
        <w:rPr>
          <w:rFonts w:ascii="Times New Roman" w:hAnsi="Times New Roman" w:cs="Times New Roman"/>
          <w:sz w:val="24"/>
          <w:szCs w:val="24"/>
          <w:lang w:val="sr-Cyrl-RS"/>
        </w:rPr>
        <w:t xml:space="preserve"> </w:t>
      </w:r>
      <w:r w:rsidR="008C0E8F">
        <w:rPr>
          <w:rFonts w:ascii="Times New Roman" w:hAnsi="Times New Roman" w:cs="Times New Roman"/>
          <w:sz w:val="24"/>
          <w:szCs w:val="24"/>
          <w:lang w:val="sr-Cyrl-RS"/>
        </w:rPr>
        <w:t xml:space="preserve">У Украјини присуствује </w:t>
      </w:r>
      <w:r w:rsidR="00E47F4F">
        <w:rPr>
          <w:rFonts w:ascii="Times New Roman" w:hAnsi="Times New Roman" w:cs="Times New Roman"/>
          <w:sz w:val="24"/>
          <w:szCs w:val="24"/>
          <w:lang w:val="sr-Cyrl-RS"/>
        </w:rPr>
        <w:t>судско</w:t>
      </w:r>
      <w:r w:rsidR="008C0E8F">
        <w:rPr>
          <w:rFonts w:ascii="Times New Roman" w:hAnsi="Times New Roman" w:cs="Times New Roman"/>
          <w:sz w:val="24"/>
          <w:szCs w:val="24"/>
          <w:lang w:val="sr-Cyrl-RS"/>
        </w:rPr>
        <w:t>м поступку</w:t>
      </w:r>
      <w:r w:rsidR="00E47F4F">
        <w:rPr>
          <w:rFonts w:ascii="Times New Roman" w:hAnsi="Times New Roman" w:cs="Times New Roman"/>
          <w:sz w:val="24"/>
          <w:szCs w:val="24"/>
          <w:lang w:val="sr-Cyrl-RS"/>
        </w:rPr>
        <w:t>,</w:t>
      </w:r>
      <w:r w:rsidR="008C0E8F">
        <w:rPr>
          <w:rFonts w:ascii="Times New Roman" w:hAnsi="Times New Roman" w:cs="Times New Roman"/>
          <w:sz w:val="24"/>
          <w:szCs w:val="24"/>
          <w:lang w:val="sr-Cyrl-RS"/>
        </w:rPr>
        <w:t xml:space="preserve"> лично или путем заступника.</w:t>
      </w:r>
      <w:r w:rsidR="008C0E8F">
        <w:rPr>
          <w:rStyle w:val="FootnoteReference"/>
          <w:rFonts w:ascii="Times New Roman" w:hAnsi="Times New Roman" w:cs="Times New Roman"/>
          <w:sz w:val="24"/>
          <w:szCs w:val="24"/>
          <w:lang w:val="sr-Cyrl-RS"/>
        </w:rPr>
        <w:footnoteReference w:id="84"/>
      </w:r>
      <w:r w:rsidR="008C0E8F">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 друге стране, имамо и правне системе</w:t>
      </w:r>
      <w:r w:rsidR="00E47F4F">
        <w:rPr>
          <w:rFonts w:ascii="Times New Roman" w:hAnsi="Times New Roman" w:cs="Times New Roman"/>
          <w:sz w:val="24"/>
          <w:szCs w:val="24"/>
          <w:lang w:val="sr-Cyrl-RS"/>
        </w:rPr>
        <w:t xml:space="preserve"> у којима омбудсман није овлаш</w:t>
      </w:r>
      <w:r w:rsidR="00B26671">
        <w:rPr>
          <w:rFonts w:ascii="Times New Roman" w:hAnsi="Times New Roman" w:cs="Times New Roman"/>
          <w:sz w:val="24"/>
          <w:szCs w:val="24"/>
          <w:lang w:val="sr-Cyrl-RS"/>
        </w:rPr>
        <w:t>ћен да покрене кривично гоњење</w:t>
      </w:r>
      <w:r w:rsidR="006F66A5">
        <w:rPr>
          <w:rFonts w:ascii="Times New Roman" w:hAnsi="Times New Roman"/>
          <w:sz w:val="24"/>
          <w:szCs w:val="24"/>
          <w:lang w:val="sr-Cyrl-RS"/>
        </w:rPr>
        <w:t xml:space="preserve"> </w:t>
      </w:r>
      <w:r>
        <w:rPr>
          <w:rFonts w:ascii="Times New Roman" w:hAnsi="Times New Roman"/>
          <w:sz w:val="24"/>
          <w:szCs w:val="24"/>
          <w:lang w:val="sr-Cyrl-RS"/>
        </w:rPr>
        <w:t>(Црна</w:t>
      </w:r>
      <w:r w:rsidR="006F66A5">
        <w:rPr>
          <w:rFonts w:ascii="Times New Roman" w:hAnsi="Times New Roman"/>
          <w:sz w:val="24"/>
          <w:szCs w:val="24"/>
          <w:lang w:val="sr-Cyrl-RS"/>
        </w:rPr>
        <w:t xml:space="preserve"> Гор</w:t>
      </w:r>
      <w:r>
        <w:rPr>
          <w:rFonts w:ascii="Times New Roman" w:hAnsi="Times New Roman"/>
          <w:sz w:val="24"/>
          <w:szCs w:val="24"/>
          <w:lang w:val="sr-Cyrl-RS"/>
        </w:rPr>
        <w:t>а)</w:t>
      </w:r>
      <w:r w:rsidR="00D631F8">
        <w:rPr>
          <w:rFonts w:ascii="Times New Roman" w:hAnsi="Times New Roman"/>
          <w:sz w:val="24"/>
          <w:szCs w:val="24"/>
          <w:lang w:val="sr-Cyrl-RS"/>
        </w:rPr>
        <w:t xml:space="preserve"> </w:t>
      </w:r>
      <w:r w:rsidR="00E47F4F">
        <w:rPr>
          <w:rFonts w:ascii="Times New Roman" w:hAnsi="Times New Roman"/>
          <w:sz w:val="24"/>
          <w:szCs w:val="24"/>
          <w:lang w:val="sr-Cyrl-RS"/>
        </w:rPr>
        <w:t xml:space="preserve">или </w:t>
      </w:r>
      <w:r>
        <w:rPr>
          <w:rFonts w:ascii="Times New Roman" w:hAnsi="Times New Roman"/>
          <w:sz w:val="24"/>
          <w:szCs w:val="24"/>
          <w:lang w:val="sr-Cyrl-RS"/>
        </w:rPr>
        <w:t>овај институт није регулисан у матичном пропису</w:t>
      </w:r>
      <w:r w:rsidR="00E47F4F">
        <w:rPr>
          <w:rFonts w:ascii="Times New Roman" w:hAnsi="Times New Roman"/>
          <w:sz w:val="24"/>
          <w:szCs w:val="24"/>
          <w:lang w:val="sr-Cyrl-RS"/>
        </w:rPr>
        <w:t xml:space="preserve"> (</w:t>
      </w:r>
      <w:r w:rsidR="00BE02DF">
        <w:rPr>
          <w:rFonts w:ascii="Times New Roman" w:hAnsi="Times New Roman"/>
          <w:sz w:val="24"/>
          <w:szCs w:val="24"/>
          <w:lang w:val="sr-Cyrl-RS"/>
        </w:rPr>
        <w:t>Хрватск</w:t>
      </w:r>
      <w:r w:rsidR="00E47F4F">
        <w:rPr>
          <w:rFonts w:ascii="Times New Roman" w:hAnsi="Times New Roman"/>
          <w:sz w:val="24"/>
          <w:szCs w:val="24"/>
          <w:lang w:val="sr-Cyrl-RS"/>
        </w:rPr>
        <w:t>а)</w:t>
      </w:r>
      <w:r w:rsidR="00BE02DF">
        <w:rPr>
          <w:rFonts w:ascii="Times New Roman" w:hAnsi="Times New Roman"/>
          <w:sz w:val="24"/>
          <w:szCs w:val="24"/>
          <w:lang w:val="sr-Cyrl-RS"/>
        </w:rPr>
        <w:t>.</w:t>
      </w:r>
      <w:r w:rsidR="0025154E">
        <w:rPr>
          <w:rFonts w:ascii="Times New Roman" w:hAnsi="Times New Roman"/>
          <w:sz w:val="24"/>
          <w:szCs w:val="24"/>
          <w:lang w:val="sr-Cyrl-RS"/>
        </w:rPr>
        <w:t xml:space="preserve"> </w:t>
      </w:r>
    </w:p>
    <w:p w:rsidR="0078381C" w:rsidRDefault="003B536E" w:rsidP="0078381C">
      <w:pPr>
        <w:spacing w:after="0" w:line="360" w:lineRule="auto"/>
        <w:ind w:firstLine="708"/>
        <w:jc w:val="both"/>
        <w:rPr>
          <w:rFonts w:ascii="Times New Roman" w:hAnsi="Times New Roman" w:cs="Times New Roman"/>
          <w:sz w:val="24"/>
          <w:szCs w:val="24"/>
          <w:lang w:val="sr-Latn-CS"/>
        </w:rPr>
      </w:pPr>
      <w:r>
        <w:rPr>
          <w:rFonts w:ascii="Times New Roman" w:hAnsi="Times New Roman" w:cs="Times New Roman"/>
          <w:sz w:val="24"/>
          <w:szCs w:val="24"/>
          <w:lang w:val="sr-Cyrl-RS"/>
        </w:rPr>
        <w:t>У контролним поступцима учествују</w:t>
      </w:r>
      <w:r w:rsidR="0078381C">
        <w:rPr>
          <w:rFonts w:ascii="Times New Roman" w:hAnsi="Times New Roman" w:cs="Times New Roman"/>
          <w:sz w:val="24"/>
          <w:szCs w:val="24"/>
          <w:lang w:val="sr-Cyrl-RS"/>
        </w:rPr>
        <w:t xml:space="preserve">  надлежни државни органи и јавна упр</w:t>
      </w:r>
      <w:r>
        <w:rPr>
          <w:rFonts w:ascii="Times New Roman" w:hAnsi="Times New Roman" w:cs="Times New Roman"/>
          <w:sz w:val="24"/>
          <w:szCs w:val="24"/>
          <w:lang w:val="sr-Cyrl-RS"/>
        </w:rPr>
        <w:t xml:space="preserve">ава. У Данској полиција </w:t>
      </w:r>
      <w:r w:rsidR="0078381C">
        <w:rPr>
          <w:rFonts w:ascii="Times New Roman" w:hAnsi="Times New Roman" w:cs="Times New Roman"/>
          <w:sz w:val="24"/>
          <w:szCs w:val="24"/>
          <w:lang w:val="sr-Cyrl-RS"/>
        </w:rPr>
        <w:t xml:space="preserve">асистира приликом спровођења инспекцијског надзора (члан 19(5) Закона). У Финској омбудсман </w:t>
      </w:r>
      <w:r>
        <w:rPr>
          <w:rFonts w:ascii="Times New Roman" w:hAnsi="Times New Roman" w:cs="Times New Roman"/>
          <w:i/>
          <w:sz w:val="24"/>
          <w:szCs w:val="24"/>
          <w:lang w:val="sr-Cyrl-RS"/>
        </w:rPr>
        <w:t>наређује</w:t>
      </w:r>
      <w:r w:rsidR="0078381C">
        <w:rPr>
          <w:rFonts w:ascii="Times New Roman" w:hAnsi="Times New Roman" w:cs="Times New Roman"/>
          <w:i/>
          <w:sz w:val="24"/>
          <w:szCs w:val="24"/>
          <w:lang w:val="sr-Cyrl-RS"/>
        </w:rPr>
        <w:t xml:space="preserve"> </w:t>
      </w:r>
      <w:r>
        <w:rPr>
          <w:rFonts w:ascii="Times New Roman" w:hAnsi="Times New Roman" w:cs="Times New Roman"/>
          <w:sz w:val="24"/>
          <w:szCs w:val="24"/>
          <w:lang w:val="sr-Cyrl-RS"/>
        </w:rPr>
        <w:t>спровођење полицијске истраге</w:t>
      </w:r>
      <w:r w:rsidR="0078381C">
        <w:rPr>
          <w:rFonts w:ascii="Times New Roman" w:hAnsi="Times New Roman" w:cs="Times New Roman"/>
          <w:sz w:val="24"/>
          <w:szCs w:val="24"/>
          <w:lang w:val="sr-Cyrl-RS"/>
        </w:rPr>
        <w:t xml:space="preserve"> или предистражне радње (одељак 8. Закона). </w:t>
      </w:r>
      <w:r w:rsidR="0078381C" w:rsidRPr="00270183">
        <w:rPr>
          <w:rFonts w:ascii="Times New Roman" w:hAnsi="Times New Roman" w:cs="Times New Roman"/>
          <w:sz w:val="24"/>
          <w:szCs w:val="24"/>
          <w:lang w:val="sr-Cyrl-RS"/>
        </w:rPr>
        <w:t>У Босни и Херцеговини судска полиција</w:t>
      </w:r>
      <w:r w:rsidR="00D77728">
        <w:rPr>
          <w:rFonts w:ascii="Times New Roman" w:hAnsi="Times New Roman" w:cs="Times New Roman"/>
          <w:sz w:val="24"/>
          <w:szCs w:val="24"/>
          <w:lang w:val="sr-Cyrl-RS"/>
        </w:rPr>
        <w:t xml:space="preserve"> </w:t>
      </w:r>
      <w:r w:rsidR="00D77728">
        <w:rPr>
          <w:rFonts w:ascii="Times New Roman" w:hAnsi="Times New Roman" w:cs="Times New Roman"/>
          <w:sz w:val="24"/>
          <w:szCs w:val="24"/>
          <w:lang w:val="sr-Cyrl-RS"/>
        </w:rPr>
        <w:lastRenderedPageBreak/>
        <w:t>помаже</w:t>
      </w:r>
      <w:r w:rsidR="0078381C" w:rsidRPr="00270183">
        <w:rPr>
          <w:rFonts w:ascii="Times New Roman" w:hAnsi="Times New Roman" w:cs="Times New Roman"/>
          <w:sz w:val="24"/>
          <w:szCs w:val="24"/>
          <w:lang w:val="sr-Cyrl-RS"/>
        </w:rPr>
        <w:t xml:space="preserve"> омбудсману, на његов захтев.</w:t>
      </w:r>
      <w:r w:rsidR="0078381C">
        <w:rPr>
          <w:rStyle w:val="FootnoteReference"/>
          <w:rFonts w:ascii="Times New Roman" w:hAnsi="Times New Roman" w:cs="Times New Roman"/>
          <w:sz w:val="24"/>
          <w:szCs w:val="24"/>
          <w:lang w:val="sr-Cyrl-RS"/>
        </w:rPr>
        <w:footnoteReference w:id="85"/>
      </w:r>
      <w:r w:rsidR="0078381C">
        <w:rPr>
          <w:rFonts w:ascii="Times New Roman" w:hAnsi="Times New Roman" w:cs="Times New Roman"/>
          <w:sz w:val="24"/>
          <w:szCs w:val="24"/>
          <w:lang w:val="sr-Cyrl-RS"/>
        </w:rPr>
        <w:t xml:space="preserve"> </w:t>
      </w:r>
      <w:r w:rsidR="00D77728">
        <w:rPr>
          <w:rFonts w:ascii="Times New Roman" w:hAnsi="Times New Roman" w:cs="Times New Roman"/>
          <w:sz w:val="24"/>
          <w:szCs w:val="24"/>
          <w:lang w:val="sr-Cyrl-RS"/>
        </w:rPr>
        <w:t>Осим тога, у</w:t>
      </w:r>
      <w:r w:rsidR="0078381C">
        <w:rPr>
          <w:rFonts w:ascii="Times New Roman" w:hAnsi="Times New Roman" w:cs="Times New Roman"/>
          <w:sz w:val="24"/>
          <w:szCs w:val="24"/>
          <w:lang w:val="sr-Cyrl-RS"/>
        </w:rPr>
        <w:t xml:space="preserve"> н</w:t>
      </w:r>
      <w:r>
        <w:rPr>
          <w:rFonts w:ascii="Times New Roman" w:hAnsi="Times New Roman" w:cs="Times New Roman"/>
          <w:sz w:val="24"/>
          <w:szCs w:val="24"/>
          <w:lang w:val="sr-Cyrl-RS"/>
        </w:rPr>
        <w:t>изу земаља ангажују се</w:t>
      </w:r>
      <w:r w:rsidR="0078381C">
        <w:rPr>
          <w:rFonts w:ascii="Times New Roman" w:hAnsi="Times New Roman" w:cs="Times New Roman"/>
          <w:sz w:val="24"/>
          <w:szCs w:val="24"/>
          <w:lang w:val="sr-Cyrl-RS"/>
        </w:rPr>
        <w:t xml:space="preserve"> стручњаци за од</w:t>
      </w:r>
      <w:r>
        <w:rPr>
          <w:rFonts w:ascii="Times New Roman" w:hAnsi="Times New Roman" w:cs="Times New Roman"/>
          <w:sz w:val="24"/>
          <w:szCs w:val="24"/>
          <w:lang w:val="sr-Cyrl-RS"/>
        </w:rPr>
        <w:t xml:space="preserve">ређена питања и </w:t>
      </w:r>
      <w:r w:rsidR="0078381C">
        <w:rPr>
          <w:rFonts w:ascii="Times New Roman" w:hAnsi="Times New Roman" w:cs="Times New Roman"/>
          <w:sz w:val="24"/>
          <w:szCs w:val="24"/>
          <w:lang w:val="sr-Cyrl-RS"/>
        </w:rPr>
        <w:t>предмет</w:t>
      </w:r>
      <w:r w:rsidR="00D77728">
        <w:rPr>
          <w:rFonts w:ascii="Times New Roman" w:hAnsi="Times New Roman" w:cs="Times New Roman"/>
          <w:sz w:val="24"/>
          <w:szCs w:val="24"/>
          <w:lang w:val="sr-Cyrl-RS"/>
        </w:rPr>
        <w:t>е</w:t>
      </w:r>
      <w:r w:rsidR="0078381C">
        <w:rPr>
          <w:rFonts w:ascii="Times New Roman" w:hAnsi="Times New Roman" w:cs="Times New Roman"/>
          <w:sz w:val="24"/>
          <w:szCs w:val="24"/>
          <w:lang w:val="sr-Cyrl-RS"/>
        </w:rPr>
        <w:t xml:space="preserve"> (Аустрија, Естонија, Финска).</w:t>
      </w:r>
    </w:p>
    <w:p w:rsidR="001E70F2" w:rsidRDefault="003B536E" w:rsidP="001E70F2">
      <w:pPr>
        <w:spacing w:after="0" w:line="360" w:lineRule="auto"/>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У расправи</w:t>
      </w:r>
      <w:r w:rsidR="000D5E64">
        <w:rPr>
          <w:rFonts w:ascii="Times New Roman" w:hAnsi="Times New Roman" w:cs="Times New Roman"/>
          <w:sz w:val="24"/>
          <w:szCs w:val="24"/>
          <w:lang w:val="sr-Cyrl-RS"/>
        </w:rPr>
        <w:t xml:space="preserve"> не треба и</w:t>
      </w:r>
      <w:r w:rsidR="0078381C">
        <w:rPr>
          <w:rFonts w:ascii="Times New Roman" w:hAnsi="Times New Roman" w:cs="Times New Roman"/>
          <w:sz w:val="24"/>
          <w:szCs w:val="24"/>
          <w:lang w:val="sr-Cyrl-RS"/>
        </w:rPr>
        <w:t>зоставити</w:t>
      </w:r>
      <w:r w:rsidR="000D5E64">
        <w:rPr>
          <w:rFonts w:ascii="Times New Roman" w:hAnsi="Times New Roman" w:cs="Times New Roman"/>
          <w:sz w:val="24"/>
          <w:szCs w:val="24"/>
          <w:lang w:val="sr-Cyrl-RS"/>
        </w:rPr>
        <w:t xml:space="preserve"> права </w:t>
      </w:r>
      <w:r>
        <w:rPr>
          <w:rFonts w:ascii="Times New Roman" w:hAnsi="Times New Roman" w:cs="Times New Roman"/>
          <w:sz w:val="24"/>
          <w:szCs w:val="24"/>
          <w:lang w:val="sr-Cyrl-RS"/>
        </w:rPr>
        <w:t>о</w:t>
      </w:r>
      <w:r w:rsidR="000D5E64">
        <w:rPr>
          <w:rFonts w:ascii="Times New Roman" w:hAnsi="Times New Roman" w:cs="Times New Roman"/>
          <w:sz w:val="24"/>
          <w:szCs w:val="24"/>
          <w:lang w:val="sr-Cyrl-RS"/>
        </w:rPr>
        <w:t xml:space="preserve"> учешће </w:t>
      </w:r>
      <w:r>
        <w:rPr>
          <w:rFonts w:ascii="Times New Roman" w:hAnsi="Times New Roman" w:cs="Times New Roman"/>
          <w:sz w:val="24"/>
          <w:szCs w:val="24"/>
          <w:lang w:val="sr-Cyrl-RS"/>
        </w:rPr>
        <w:t xml:space="preserve">омбудсмана </w:t>
      </w:r>
      <w:r w:rsidR="000D5E64">
        <w:rPr>
          <w:rFonts w:ascii="Times New Roman" w:hAnsi="Times New Roman" w:cs="Times New Roman"/>
          <w:sz w:val="24"/>
          <w:szCs w:val="24"/>
          <w:lang w:val="sr-Cyrl-RS"/>
        </w:rPr>
        <w:t xml:space="preserve">у </w:t>
      </w:r>
      <w:r w:rsidR="0078381C">
        <w:rPr>
          <w:rFonts w:ascii="Times New Roman" w:hAnsi="Times New Roman" w:cs="Times New Roman"/>
          <w:sz w:val="24"/>
          <w:szCs w:val="24"/>
          <w:lang w:val="sr-Cyrl-RS"/>
        </w:rPr>
        <w:t xml:space="preserve">изради </w:t>
      </w:r>
      <w:r w:rsidR="003712DC">
        <w:rPr>
          <w:rFonts w:ascii="Times New Roman" w:hAnsi="Times New Roman" w:cs="Times New Roman"/>
          <w:sz w:val="24"/>
          <w:szCs w:val="24"/>
          <w:lang w:val="sr-Cyrl-RS"/>
        </w:rPr>
        <w:t xml:space="preserve">и промени </w:t>
      </w:r>
      <w:r w:rsidR="0078381C">
        <w:rPr>
          <w:rFonts w:ascii="Times New Roman" w:hAnsi="Times New Roman" w:cs="Times New Roman"/>
          <w:sz w:val="24"/>
          <w:szCs w:val="24"/>
          <w:lang w:val="sr-Cyrl-RS"/>
        </w:rPr>
        <w:t>прописа,</w:t>
      </w:r>
      <w:r>
        <w:rPr>
          <w:rFonts w:ascii="Times New Roman" w:hAnsi="Times New Roman" w:cs="Times New Roman"/>
          <w:sz w:val="24"/>
          <w:szCs w:val="24"/>
          <w:lang w:val="sr-Cyrl-RS"/>
        </w:rPr>
        <w:t xml:space="preserve"> али и „</w:t>
      </w:r>
      <w:r w:rsidR="0078381C">
        <w:rPr>
          <w:rFonts w:ascii="Times New Roman" w:hAnsi="Times New Roman" w:cs="Times New Roman"/>
          <w:sz w:val="24"/>
          <w:szCs w:val="24"/>
          <w:lang w:val="sr-Cyrl-RS"/>
        </w:rPr>
        <w:t>ново</w:t>
      </w:r>
      <w:r>
        <w:rPr>
          <w:rFonts w:ascii="Times New Roman" w:hAnsi="Times New Roman" w:cs="Times New Roman"/>
          <w:sz w:val="24"/>
          <w:szCs w:val="24"/>
          <w:lang w:val="sr-Cyrl-RS"/>
        </w:rPr>
        <w:t>“</w:t>
      </w:r>
      <w:r w:rsidR="0078381C">
        <w:rPr>
          <w:rFonts w:ascii="Times New Roman" w:hAnsi="Times New Roman" w:cs="Times New Roman"/>
          <w:sz w:val="24"/>
          <w:szCs w:val="24"/>
          <w:lang w:val="sr-Cyrl-RS"/>
        </w:rPr>
        <w:t xml:space="preserve"> прав</w:t>
      </w:r>
      <w:r w:rsidR="00AD64F5">
        <w:rPr>
          <w:rFonts w:ascii="Times New Roman" w:hAnsi="Times New Roman" w:cs="Times New Roman"/>
          <w:sz w:val="24"/>
          <w:szCs w:val="24"/>
          <w:lang w:val="sr-Cyrl-RS"/>
        </w:rPr>
        <w:t>о</w:t>
      </w:r>
      <w:r w:rsidR="0078381C">
        <w:rPr>
          <w:rFonts w:ascii="Times New Roman" w:hAnsi="Times New Roman" w:cs="Times New Roman"/>
          <w:sz w:val="24"/>
          <w:szCs w:val="24"/>
          <w:lang w:val="sr-Cyrl-RS"/>
        </w:rPr>
        <w:t xml:space="preserve"> </w:t>
      </w:r>
      <w:r w:rsidR="000D5E64">
        <w:rPr>
          <w:rFonts w:ascii="Times New Roman" w:hAnsi="Times New Roman" w:cs="Times New Roman"/>
          <w:sz w:val="24"/>
          <w:szCs w:val="24"/>
          <w:lang w:val="sr-Cyrl-RS"/>
        </w:rPr>
        <w:t>обраћања Уставном суду</w:t>
      </w:r>
      <w:r>
        <w:rPr>
          <w:rFonts w:ascii="Times New Roman" w:hAnsi="Times New Roman" w:cs="Times New Roman"/>
          <w:sz w:val="24"/>
          <w:szCs w:val="24"/>
          <w:lang w:val="sr-Cyrl-RS"/>
        </w:rPr>
        <w:t xml:space="preserve"> за касирањем</w:t>
      </w:r>
      <w:r w:rsidR="0078381C">
        <w:rPr>
          <w:rFonts w:ascii="Times New Roman" w:hAnsi="Times New Roman" w:cs="Times New Roman"/>
          <w:sz w:val="24"/>
          <w:szCs w:val="24"/>
          <w:lang w:val="sr-Cyrl-RS"/>
        </w:rPr>
        <w:t xml:space="preserve"> неуставни</w:t>
      </w:r>
      <w:r>
        <w:rPr>
          <w:rFonts w:ascii="Times New Roman" w:hAnsi="Times New Roman" w:cs="Times New Roman"/>
          <w:sz w:val="24"/>
          <w:szCs w:val="24"/>
          <w:lang w:val="sr-Cyrl-RS"/>
        </w:rPr>
        <w:t>х</w:t>
      </w:r>
      <w:r w:rsidR="0078381C">
        <w:rPr>
          <w:rFonts w:ascii="Times New Roman" w:hAnsi="Times New Roman" w:cs="Times New Roman"/>
          <w:sz w:val="24"/>
          <w:szCs w:val="24"/>
          <w:lang w:val="sr-Cyrl-RS"/>
        </w:rPr>
        <w:t xml:space="preserve"> и незаконити</w:t>
      </w:r>
      <w:r>
        <w:rPr>
          <w:rFonts w:ascii="Times New Roman" w:hAnsi="Times New Roman" w:cs="Times New Roman"/>
          <w:sz w:val="24"/>
          <w:szCs w:val="24"/>
          <w:lang w:val="sr-Cyrl-RS"/>
        </w:rPr>
        <w:t>х прописа</w:t>
      </w:r>
      <w:r w:rsidR="000D5E64">
        <w:rPr>
          <w:rFonts w:ascii="Times New Roman" w:hAnsi="Times New Roman" w:cs="Times New Roman"/>
          <w:sz w:val="24"/>
          <w:szCs w:val="24"/>
          <w:lang w:val="sr-Cyrl-RS"/>
        </w:rPr>
        <w:t>.</w:t>
      </w:r>
      <w:r w:rsidR="00AD64F5">
        <w:rPr>
          <w:rStyle w:val="FootnoteReference"/>
          <w:rFonts w:ascii="Times New Roman" w:hAnsi="Times New Roman" w:cs="Times New Roman"/>
          <w:sz w:val="24"/>
          <w:szCs w:val="24"/>
          <w:lang w:val="sr-Cyrl-RS"/>
        </w:rPr>
        <w:footnoteReference w:id="86"/>
      </w:r>
      <w:r w:rsidR="000D5E64">
        <w:rPr>
          <w:rFonts w:ascii="Times New Roman" w:hAnsi="Times New Roman" w:cs="Times New Roman"/>
          <w:sz w:val="24"/>
          <w:szCs w:val="24"/>
          <w:lang w:val="sr-Cyrl-RS"/>
        </w:rPr>
        <w:t xml:space="preserve"> </w:t>
      </w:r>
      <w:r w:rsidR="00007367" w:rsidRPr="00007367">
        <w:rPr>
          <w:rFonts w:ascii="Times New Roman" w:hAnsi="Times New Roman" w:cs="Times New Roman"/>
          <w:sz w:val="24"/>
          <w:szCs w:val="24"/>
          <w:lang w:val="sr-Cyrl-RS"/>
        </w:rPr>
        <w:t>Након критике Омбудсмана Европске уније да одредба о обавези чувања професионалне тајне доприноси корупцији уследила је измена прописа који уређују овај институт</w:t>
      </w:r>
      <w:r w:rsidR="00007367">
        <w:rPr>
          <w:rFonts w:ascii="Times New Roman" w:hAnsi="Times New Roman" w:cs="Times New Roman"/>
          <w:sz w:val="24"/>
          <w:szCs w:val="24"/>
          <w:lang w:val="sr-Cyrl-RS"/>
        </w:rPr>
        <w:t>.</w:t>
      </w:r>
      <w:r w:rsidR="00007367">
        <w:rPr>
          <w:rStyle w:val="FootnoteReference"/>
          <w:rFonts w:ascii="Times New Roman" w:hAnsi="Times New Roman" w:cs="Times New Roman"/>
          <w:sz w:val="24"/>
          <w:szCs w:val="24"/>
          <w:lang w:val="sr-Cyrl-RS"/>
        </w:rPr>
        <w:footnoteReference w:id="87"/>
      </w:r>
      <w:r w:rsidR="00007367" w:rsidRPr="00007367">
        <w:rPr>
          <w:rFonts w:ascii="Times New Roman" w:hAnsi="Times New Roman" w:cs="Times New Roman"/>
          <w:sz w:val="24"/>
          <w:szCs w:val="24"/>
          <w:lang w:val="sr-Cyrl-RS"/>
        </w:rPr>
        <w:t xml:space="preserve"> </w:t>
      </w:r>
      <w:r w:rsidR="0078381C">
        <w:rPr>
          <w:rFonts w:ascii="Times New Roman" w:hAnsi="Times New Roman" w:cs="Times New Roman"/>
          <w:sz w:val="24"/>
          <w:szCs w:val="24"/>
          <w:lang w:val="sr-Cyrl-RS"/>
        </w:rPr>
        <w:t>Овом прилико</w:t>
      </w:r>
      <w:r w:rsidR="00E96733">
        <w:rPr>
          <w:rFonts w:ascii="Times New Roman" w:hAnsi="Times New Roman" w:cs="Times New Roman"/>
          <w:sz w:val="24"/>
          <w:szCs w:val="24"/>
          <w:lang w:val="sr-Cyrl-RS"/>
        </w:rPr>
        <w:t>м илуструјемо</w:t>
      </w:r>
      <w:r w:rsidR="00E47F4F">
        <w:rPr>
          <w:rFonts w:ascii="Times New Roman" w:hAnsi="Times New Roman" w:cs="Times New Roman"/>
          <w:sz w:val="24"/>
          <w:szCs w:val="24"/>
          <w:lang w:val="sr-Cyrl-RS"/>
        </w:rPr>
        <w:t xml:space="preserve"> </w:t>
      </w:r>
      <w:r w:rsidR="00E96733">
        <w:rPr>
          <w:rFonts w:ascii="Times New Roman" w:hAnsi="Times New Roman" w:cs="Times New Roman"/>
          <w:sz w:val="24"/>
          <w:szCs w:val="24"/>
          <w:lang w:val="sr-Cyrl-RS"/>
        </w:rPr>
        <w:t>његов значај</w:t>
      </w:r>
      <w:r w:rsidR="00E47F4F">
        <w:rPr>
          <w:rFonts w:ascii="Times New Roman" w:hAnsi="Times New Roman" w:cs="Times New Roman"/>
          <w:sz w:val="24"/>
          <w:szCs w:val="24"/>
          <w:lang w:val="sr-Cyrl-RS"/>
        </w:rPr>
        <w:t xml:space="preserve"> на </w:t>
      </w:r>
      <w:r w:rsidR="00007367">
        <w:rPr>
          <w:rFonts w:ascii="Times New Roman" w:hAnsi="Times New Roman" w:cs="Times New Roman"/>
          <w:sz w:val="24"/>
          <w:szCs w:val="24"/>
          <w:lang w:val="sr-Cyrl-RS"/>
        </w:rPr>
        <w:t xml:space="preserve">још једном </w:t>
      </w:r>
      <w:r w:rsidR="00E47F4F">
        <w:rPr>
          <w:rFonts w:ascii="Times New Roman" w:hAnsi="Times New Roman" w:cs="Times New Roman"/>
          <w:sz w:val="24"/>
          <w:szCs w:val="24"/>
          <w:lang w:val="sr-Cyrl-RS"/>
        </w:rPr>
        <w:t>примеру</w:t>
      </w:r>
      <w:r w:rsidR="0078381C">
        <w:rPr>
          <w:rFonts w:ascii="Times New Roman" w:hAnsi="Times New Roman" w:cs="Times New Roman"/>
          <w:sz w:val="24"/>
          <w:szCs w:val="24"/>
          <w:lang w:val="sr-Cyrl-RS"/>
        </w:rPr>
        <w:t>.</w:t>
      </w:r>
      <w:r w:rsidR="000D5E64">
        <w:rPr>
          <w:rFonts w:ascii="Times New Roman" w:hAnsi="Times New Roman" w:cs="Times New Roman"/>
          <w:sz w:val="24"/>
          <w:szCs w:val="24"/>
          <w:lang w:val="sr-Cyrl-RS"/>
        </w:rPr>
        <w:t xml:space="preserve"> Након што је </w:t>
      </w:r>
      <w:r w:rsidR="00E96733">
        <w:rPr>
          <w:rFonts w:ascii="Times New Roman" w:hAnsi="Times New Roman" w:cs="Times New Roman"/>
          <w:sz w:val="24"/>
          <w:szCs w:val="24"/>
          <w:lang w:val="sr-Cyrl-RS"/>
        </w:rPr>
        <w:t>румунска в</w:t>
      </w:r>
      <w:r w:rsidR="000D5E64">
        <w:rPr>
          <w:rFonts w:ascii="Times New Roman" w:hAnsi="Times New Roman" w:cs="Times New Roman"/>
          <w:sz w:val="24"/>
          <w:szCs w:val="24"/>
          <w:lang w:val="sr-Cyrl-RS"/>
        </w:rPr>
        <w:t xml:space="preserve">лада </w:t>
      </w:r>
      <w:r w:rsidR="0078381C">
        <w:rPr>
          <w:rFonts w:ascii="Times New Roman" w:hAnsi="Times New Roman" w:cs="Times New Roman"/>
          <w:sz w:val="24"/>
          <w:szCs w:val="24"/>
          <w:lang w:val="sr-Cyrl-RS"/>
        </w:rPr>
        <w:t xml:space="preserve">почетком фебруара 2017. године </w:t>
      </w:r>
      <w:r w:rsidR="000D5E64">
        <w:rPr>
          <w:rFonts w:ascii="Times New Roman" w:hAnsi="Times New Roman" w:cs="Times New Roman"/>
          <w:sz w:val="24"/>
          <w:szCs w:val="24"/>
          <w:lang w:val="sr-Cyrl-RS"/>
        </w:rPr>
        <w:t>донела уредбу којом се декриминализују кривична дела злоупотребе службене дужности,</w:t>
      </w:r>
      <w:r w:rsidR="00B26671">
        <w:rPr>
          <w:rStyle w:val="FootnoteReference"/>
          <w:rFonts w:ascii="Times New Roman" w:hAnsi="Times New Roman" w:cs="Times New Roman"/>
          <w:sz w:val="24"/>
          <w:szCs w:val="24"/>
          <w:lang w:val="sr-Cyrl-RS"/>
        </w:rPr>
        <w:footnoteReference w:id="88"/>
      </w:r>
      <w:r w:rsidR="00E47F4F">
        <w:rPr>
          <w:rFonts w:ascii="Times New Roman" w:hAnsi="Times New Roman" w:cs="Times New Roman"/>
          <w:sz w:val="24"/>
          <w:szCs w:val="24"/>
          <w:lang w:val="sr-Cyrl-RS"/>
        </w:rPr>
        <w:t xml:space="preserve"> омбудсман</w:t>
      </w:r>
      <w:r w:rsidR="000D5E64">
        <w:rPr>
          <w:rFonts w:ascii="Times New Roman" w:hAnsi="Times New Roman" w:cs="Times New Roman"/>
          <w:sz w:val="24"/>
          <w:szCs w:val="24"/>
          <w:lang w:val="sr-Cyrl-RS"/>
        </w:rPr>
        <w:t xml:space="preserve"> </w:t>
      </w:r>
      <w:r w:rsidR="00E96733">
        <w:rPr>
          <w:rFonts w:ascii="Times New Roman" w:hAnsi="Times New Roman" w:cs="Times New Roman"/>
          <w:sz w:val="24"/>
          <w:szCs w:val="24"/>
          <w:lang w:val="sr-Cyrl-RS"/>
        </w:rPr>
        <w:t>(Виктор Чорбеа)</w:t>
      </w:r>
      <w:r w:rsidR="000D5E64">
        <w:rPr>
          <w:rFonts w:ascii="Times New Roman" w:hAnsi="Times New Roman" w:cs="Times New Roman"/>
          <w:sz w:val="24"/>
          <w:szCs w:val="24"/>
          <w:lang w:val="sr-Cyrl-RS"/>
        </w:rPr>
        <w:t xml:space="preserve"> поднео</w:t>
      </w:r>
      <w:r w:rsidR="00E96733">
        <w:rPr>
          <w:rFonts w:ascii="Times New Roman" w:hAnsi="Times New Roman" w:cs="Times New Roman"/>
          <w:sz w:val="24"/>
          <w:szCs w:val="24"/>
          <w:lang w:val="sr-Cyrl-RS"/>
        </w:rPr>
        <w:t xml:space="preserve"> је</w:t>
      </w:r>
      <w:r w:rsidR="000D5E64">
        <w:rPr>
          <w:rFonts w:ascii="Times New Roman" w:hAnsi="Times New Roman" w:cs="Times New Roman"/>
          <w:sz w:val="24"/>
          <w:szCs w:val="24"/>
          <w:lang w:val="sr-Cyrl-RS"/>
        </w:rPr>
        <w:t xml:space="preserve"> Ус</w:t>
      </w:r>
      <w:r w:rsidR="00E96733">
        <w:rPr>
          <w:rFonts w:ascii="Times New Roman" w:hAnsi="Times New Roman" w:cs="Times New Roman"/>
          <w:sz w:val="24"/>
          <w:szCs w:val="24"/>
          <w:lang w:val="sr-Cyrl-RS"/>
        </w:rPr>
        <w:t>тавном суду предлог за оцену уставности и законитости овог</w:t>
      </w:r>
      <w:r w:rsidR="000D5E64">
        <w:rPr>
          <w:rFonts w:ascii="Times New Roman" w:hAnsi="Times New Roman" w:cs="Times New Roman"/>
          <w:sz w:val="24"/>
          <w:szCs w:val="24"/>
          <w:lang w:val="sr-Cyrl-RS"/>
        </w:rPr>
        <w:t xml:space="preserve"> пропис</w:t>
      </w:r>
      <w:r w:rsidR="00E96733">
        <w:rPr>
          <w:rFonts w:ascii="Times New Roman" w:hAnsi="Times New Roman" w:cs="Times New Roman"/>
          <w:sz w:val="24"/>
          <w:szCs w:val="24"/>
          <w:lang w:val="sr-Cyrl-RS"/>
        </w:rPr>
        <w:t>а</w:t>
      </w:r>
      <w:r w:rsidR="000D5E64">
        <w:rPr>
          <w:rFonts w:ascii="Times New Roman" w:hAnsi="Times New Roman" w:cs="Times New Roman"/>
          <w:sz w:val="24"/>
          <w:szCs w:val="24"/>
          <w:lang w:val="sr-Cyrl-RS"/>
        </w:rPr>
        <w:t xml:space="preserve">. </w:t>
      </w:r>
      <w:r w:rsidR="00D77728">
        <w:rPr>
          <w:rFonts w:ascii="Times New Roman" w:hAnsi="Times New Roman" w:cs="Times New Roman"/>
          <w:sz w:val="24"/>
          <w:szCs w:val="24"/>
          <w:lang w:val="sr-Cyrl-RS"/>
        </w:rPr>
        <w:t xml:space="preserve">Применом </w:t>
      </w:r>
      <w:r w:rsidR="0078381C">
        <w:rPr>
          <w:rFonts w:ascii="Times New Roman" w:hAnsi="Times New Roman" w:cs="Times New Roman"/>
          <w:sz w:val="24"/>
          <w:szCs w:val="24"/>
          <w:lang w:val="sr-Cyrl-RS"/>
        </w:rPr>
        <w:t>у</w:t>
      </w:r>
      <w:r w:rsidR="000D5E64">
        <w:rPr>
          <w:rFonts w:ascii="Times New Roman" w:hAnsi="Times New Roman" w:cs="Times New Roman"/>
          <w:sz w:val="24"/>
          <w:szCs w:val="24"/>
          <w:lang w:val="sr-Cyrl-RS"/>
        </w:rPr>
        <w:t>редб</w:t>
      </w:r>
      <w:r w:rsidR="0078381C">
        <w:rPr>
          <w:rFonts w:ascii="Times New Roman" w:hAnsi="Times New Roman" w:cs="Times New Roman"/>
          <w:sz w:val="24"/>
          <w:szCs w:val="24"/>
          <w:lang w:val="sr-Cyrl-RS"/>
        </w:rPr>
        <w:t xml:space="preserve">е Влада је </w:t>
      </w:r>
      <w:r w:rsidR="00B26671">
        <w:rPr>
          <w:rFonts w:ascii="Times New Roman" w:hAnsi="Times New Roman" w:cs="Times New Roman"/>
          <w:sz w:val="24"/>
          <w:szCs w:val="24"/>
          <w:lang w:val="sr-Cyrl-RS"/>
        </w:rPr>
        <w:t>покушала</w:t>
      </w:r>
      <w:r w:rsidR="000D5E64">
        <w:rPr>
          <w:rFonts w:ascii="Times New Roman" w:hAnsi="Times New Roman" w:cs="Times New Roman"/>
          <w:sz w:val="24"/>
          <w:szCs w:val="24"/>
          <w:lang w:val="sr-Cyrl-RS"/>
        </w:rPr>
        <w:t xml:space="preserve"> да </w:t>
      </w:r>
      <w:r w:rsidR="00B26671">
        <w:rPr>
          <w:rFonts w:ascii="Times New Roman" w:hAnsi="Times New Roman" w:cs="Times New Roman"/>
          <w:sz w:val="24"/>
          <w:szCs w:val="24"/>
          <w:lang w:val="sr-Cyrl-RS"/>
        </w:rPr>
        <w:t>суспендује</w:t>
      </w:r>
      <w:r w:rsidR="000D5E64">
        <w:rPr>
          <w:rFonts w:ascii="Times New Roman" w:hAnsi="Times New Roman" w:cs="Times New Roman"/>
          <w:sz w:val="24"/>
          <w:szCs w:val="24"/>
          <w:lang w:val="sr-Cyrl-RS"/>
        </w:rPr>
        <w:t xml:space="preserve"> суђење за корупцију челницима владајуће</w:t>
      </w:r>
      <w:r w:rsidR="00A14C1F">
        <w:rPr>
          <w:rFonts w:ascii="Times New Roman" w:hAnsi="Times New Roman" w:cs="Times New Roman"/>
          <w:sz w:val="24"/>
          <w:szCs w:val="24"/>
          <w:lang w:val="sr-Cyrl-RS"/>
        </w:rPr>
        <w:t xml:space="preserve"> странке, што је изазвало масовне</w:t>
      </w:r>
      <w:r w:rsidR="000D5E64">
        <w:rPr>
          <w:rFonts w:ascii="Times New Roman" w:hAnsi="Times New Roman" w:cs="Times New Roman"/>
          <w:sz w:val="24"/>
          <w:szCs w:val="24"/>
          <w:lang w:val="sr-Cyrl-RS"/>
        </w:rPr>
        <w:t xml:space="preserve"> де</w:t>
      </w:r>
      <w:r w:rsidR="00E96733">
        <w:rPr>
          <w:rFonts w:ascii="Times New Roman" w:hAnsi="Times New Roman" w:cs="Times New Roman"/>
          <w:sz w:val="24"/>
          <w:szCs w:val="24"/>
          <w:lang w:val="sr-Cyrl-RS"/>
        </w:rPr>
        <w:t>монстрације</w:t>
      </w:r>
      <w:r w:rsidR="000D5E64">
        <w:rPr>
          <w:rFonts w:ascii="Times New Roman" w:hAnsi="Times New Roman" w:cs="Times New Roman"/>
          <w:sz w:val="24"/>
          <w:szCs w:val="24"/>
          <w:lang w:val="sr-Cyrl-RS"/>
        </w:rPr>
        <w:t>.</w:t>
      </w:r>
      <w:r w:rsidR="000D5E64">
        <w:rPr>
          <w:rStyle w:val="FootnoteReference"/>
          <w:rFonts w:ascii="Times New Roman" w:hAnsi="Times New Roman" w:cs="Times New Roman"/>
          <w:sz w:val="24"/>
          <w:szCs w:val="24"/>
          <w:lang w:val="sr-Cyrl-RS"/>
        </w:rPr>
        <w:footnoteReference w:id="89"/>
      </w:r>
      <w:r w:rsidR="001E70F2">
        <w:rPr>
          <w:rFonts w:ascii="Times New Roman" w:hAnsi="Times New Roman" w:cs="Times New Roman"/>
          <w:sz w:val="24"/>
          <w:szCs w:val="24"/>
          <w:lang w:val="sr-Cyrl-RS"/>
        </w:rPr>
        <w:t xml:space="preserve"> </w:t>
      </w:r>
    </w:p>
    <w:p w:rsidR="00E765BB" w:rsidRPr="003559CE" w:rsidRDefault="00E96733" w:rsidP="003559CE">
      <w:pPr>
        <w:spacing w:after="0" w:line="360" w:lineRule="auto"/>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П</w:t>
      </w:r>
      <w:r w:rsidR="008118FB">
        <w:rPr>
          <w:rFonts w:ascii="Times New Roman" w:hAnsi="Times New Roman" w:cs="Times New Roman"/>
          <w:sz w:val="24"/>
          <w:szCs w:val="24"/>
          <w:lang w:val="sr-Cyrl-RS"/>
        </w:rPr>
        <w:t>одсећамо</w:t>
      </w:r>
      <w:r w:rsidR="00E765BB" w:rsidRPr="001E70F2">
        <w:rPr>
          <w:rFonts w:ascii="Times New Roman" w:hAnsi="Times New Roman" w:cs="Times New Roman"/>
          <w:sz w:val="24"/>
          <w:szCs w:val="24"/>
          <w:lang w:val="sr-Cyrl-RS"/>
        </w:rPr>
        <w:t xml:space="preserve"> и на улогу омбудсмана у одржавању система интегритета јавне </w:t>
      </w:r>
      <w:r w:rsidR="00E765BB" w:rsidRPr="00660A75">
        <w:rPr>
          <w:rFonts w:ascii="Times New Roman" w:hAnsi="Times New Roman" w:cs="Times New Roman"/>
          <w:sz w:val="24"/>
          <w:szCs w:val="24"/>
          <w:lang w:val="sr-Cyrl-RS"/>
        </w:rPr>
        <w:t xml:space="preserve">управе. </w:t>
      </w:r>
      <w:r w:rsidR="00660A75" w:rsidRPr="00660A75">
        <w:rPr>
          <w:rFonts w:ascii="Times New Roman" w:hAnsi="Times New Roman" w:cs="Times New Roman"/>
          <w:sz w:val="24"/>
          <w:szCs w:val="24"/>
          <w:lang w:val="sr-Cyrl-RS"/>
        </w:rPr>
        <w:t>Омбудсман је један од механизама за оснаживање етичких стандарда јавних службеника</w:t>
      </w:r>
      <w:r w:rsidR="000D7E60">
        <w:rPr>
          <w:rFonts w:ascii="Times New Roman" w:hAnsi="Times New Roman" w:cs="Times New Roman"/>
          <w:sz w:val="24"/>
          <w:szCs w:val="24"/>
          <w:lang w:val="sr-Cyrl-RS"/>
        </w:rPr>
        <w:t>, који</w:t>
      </w:r>
      <w:r w:rsidR="00660A75" w:rsidRPr="00660A75">
        <w:rPr>
          <w:rFonts w:ascii="Times New Roman" w:hAnsi="Times New Roman" w:cs="Times New Roman"/>
          <w:sz w:val="24"/>
          <w:szCs w:val="24"/>
          <w:lang w:val="sr-Cyrl-RS"/>
        </w:rPr>
        <w:t xml:space="preserve"> сужавају простор за корупцију</w:t>
      </w:r>
      <w:r w:rsidR="00E765BB" w:rsidRPr="00660A75">
        <w:rPr>
          <w:rFonts w:ascii="Times New Roman" w:hAnsi="Times New Roman" w:cs="Times New Roman"/>
          <w:sz w:val="24"/>
          <w:szCs w:val="24"/>
          <w:lang w:val="sr-Cyrl-RS"/>
        </w:rPr>
        <w:t>.</w:t>
      </w:r>
      <w:r w:rsidR="00660A75">
        <w:rPr>
          <w:rFonts w:ascii="Times New Roman" w:hAnsi="Times New Roman" w:cs="Times New Roman"/>
          <w:sz w:val="24"/>
          <w:szCs w:val="24"/>
          <w:lang w:val="sr-Cyrl-RS"/>
        </w:rPr>
        <w:t xml:space="preserve"> Омбудсман Европске уније</w:t>
      </w:r>
      <w:r w:rsidR="008118FB">
        <w:rPr>
          <w:rFonts w:ascii="Times New Roman" w:hAnsi="Times New Roman" w:cs="Times New Roman"/>
          <w:sz w:val="24"/>
          <w:szCs w:val="24"/>
          <w:lang w:val="sr-Cyrl-RS"/>
        </w:rPr>
        <w:t xml:space="preserve"> </w:t>
      </w:r>
      <w:r w:rsidR="00660A75">
        <w:rPr>
          <w:rFonts w:ascii="Times New Roman" w:hAnsi="Times New Roman" w:cs="Times New Roman"/>
          <w:sz w:val="24"/>
          <w:szCs w:val="24"/>
          <w:lang w:val="sr-Cyrl-RS"/>
        </w:rPr>
        <w:t>нарочиту</w:t>
      </w:r>
      <w:r w:rsidR="001E70F2" w:rsidRPr="001E70F2">
        <w:rPr>
          <w:rFonts w:ascii="Times New Roman" w:hAnsi="Times New Roman" w:cs="Times New Roman"/>
          <w:sz w:val="24"/>
          <w:szCs w:val="24"/>
          <w:lang w:val="sr-Cyrl-RS"/>
        </w:rPr>
        <w:t xml:space="preserve"> </w:t>
      </w:r>
      <w:r w:rsidR="000D7E60" w:rsidRPr="001E70F2">
        <w:rPr>
          <w:rFonts w:ascii="Times New Roman" w:hAnsi="Times New Roman" w:cs="Times New Roman"/>
          <w:sz w:val="24"/>
          <w:szCs w:val="24"/>
          <w:lang w:val="sr-Cyrl-RS"/>
        </w:rPr>
        <w:t>је</w:t>
      </w:r>
      <w:r w:rsidR="000D7E60">
        <w:rPr>
          <w:rFonts w:ascii="Times New Roman" w:hAnsi="Times New Roman" w:cs="Times New Roman"/>
          <w:sz w:val="24"/>
          <w:szCs w:val="24"/>
          <w:lang w:val="sr-Cyrl-RS"/>
        </w:rPr>
        <w:t xml:space="preserve"> </w:t>
      </w:r>
      <w:r w:rsidR="008118FB">
        <w:rPr>
          <w:rFonts w:ascii="Times New Roman" w:hAnsi="Times New Roman" w:cs="Times New Roman"/>
          <w:sz w:val="24"/>
          <w:szCs w:val="24"/>
          <w:lang w:val="sr-Cyrl-RS"/>
        </w:rPr>
        <w:t xml:space="preserve">пажњу </w:t>
      </w:r>
      <w:r w:rsidR="00660A75">
        <w:rPr>
          <w:rFonts w:ascii="Times New Roman" w:hAnsi="Times New Roman" w:cs="Times New Roman"/>
          <w:sz w:val="24"/>
          <w:szCs w:val="24"/>
          <w:lang w:val="sr-Cyrl-RS"/>
        </w:rPr>
        <w:t>посветио успостављању и промоцији</w:t>
      </w:r>
      <w:r w:rsidR="008118FB">
        <w:rPr>
          <w:rFonts w:ascii="Times New Roman" w:hAnsi="Times New Roman" w:cs="Times New Roman"/>
          <w:sz w:val="24"/>
          <w:szCs w:val="24"/>
          <w:lang w:val="sr-Cyrl-RS"/>
        </w:rPr>
        <w:t xml:space="preserve"> е</w:t>
      </w:r>
      <w:r w:rsidR="001E70F2" w:rsidRPr="001E70F2">
        <w:rPr>
          <w:rFonts w:ascii="Times New Roman" w:hAnsi="Times New Roman" w:cs="Times New Roman"/>
          <w:sz w:val="24"/>
          <w:szCs w:val="24"/>
          <w:lang w:val="sr-Cyrl-RS"/>
        </w:rPr>
        <w:t>тички</w:t>
      </w:r>
      <w:r w:rsidR="008118FB">
        <w:rPr>
          <w:rFonts w:ascii="Times New Roman" w:hAnsi="Times New Roman" w:cs="Times New Roman"/>
          <w:sz w:val="24"/>
          <w:szCs w:val="24"/>
          <w:lang w:val="sr-Cyrl-RS"/>
        </w:rPr>
        <w:t>х</w:t>
      </w:r>
      <w:r w:rsidR="001E70F2" w:rsidRPr="001E70F2">
        <w:rPr>
          <w:rFonts w:ascii="Times New Roman" w:hAnsi="Times New Roman" w:cs="Times New Roman"/>
          <w:sz w:val="24"/>
          <w:szCs w:val="24"/>
          <w:lang w:val="sr-Cyrl-RS"/>
        </w:rPr>
        <w:t xml:space="preserve"> </w:t>
      </w:r>
      <w:r w:rsidR="001E70F2" w:rsidRPr="003559CE">
        <w:rPr>
          <w:rFonts w:ascii="Times New Roman" w:hAnsi="Times New Roman" w:cs="Times New Roman"/>
          <w:sz w:val="24"/>
          <w:szCs w:val="24"/>
          <w:lang w:val="sr-Cyrl-RS"/>
        </w:rPr>
        <w:t>стандарда</w:t>
      </w:r>
      <w:r w:rsidR="001E70F2" w:rsidRPr="001E70F2">
        <w:rPr>
          <w:rFonts w:ascii="Times New Roman" w:hAnsi="Times New Roman" w:cs="Times New Roman"/>
          <w:sz w:val="24"/>
          <w:szCs w:val="24"/>
          <w:lang w:val="sr-Cyrl-RS"/>
        </w:rPr>
        <w:t xml:space="preserve">, јер </w:t>
      </w:r>
      <w:r>
        <w:rPr>
          <w:rFonts w:ascii="Times New Roman" w:hAnsi="Times New Roman" w:cs="Times New Roman"/>
          <w:sz w:val="24"/>
          <w:szCs w:val="24"/>
          <w:lang w:val="sr-Cyrl-RS"/>
        </w:rPr>
        <w:t xml:space="preserve">се </w:t>
      </w:r>
      <w:r w:rsidR="001E70F2" w:rsidRPr="001E70F2">
        <w:rPr>
          <w:rFonts w:ascii="Times New Roman" w:hAnsi="Times New Roman" w:cs="Times New Roman"/>
          <w:sz w:val="24"/>
          <w:szCs w:val="24"/>
          <w:lang w:val="sr-Cyrl-RS"/>
        </w:rPr>
        <w:t>бројна питања у прит</w:t>
      </w:r>
      <w:r>
        <w:rPr>
          <w:rFonts w:ascii="Times New Roman" w:hAnsi="Times New Roman" w:cs="Times New Roman"/>
          <w:sz w:val="24"/>
          <w:szCs w:val="24"/>
          <w:lang w:val="sr-Cyrl-RS"/>
        </w:rPr>
        <w:t>ужбама тичу</w:t>
      </w:r>
      <w:r w:rsidR="003559CE" w:rsidRPr="00660A75">
        <w:rPr>
          <w:rFonts w:ascii="Times New Roman" w:hAnsi="Times New Roman" w:cs="Times New Roman"/>
          <w:sz w:val="24"/>
          <w:szCs w:val="24"/>
          <w:lang w:val="sr-Cyrl-RS"/>
        </w:rPr>
        <w:t xml:space="preserve"> </w:t>
      </w:r>
      <w:r w:rsidR="00660A75" w:rsidRPr="00660A75">
        <w:rPr>
          <w:rFonts w:ascii="Times New Roman" w:hAnsi="Times New Roman" w:cs="Times New Roman"/>
          <w:sz w:val="24"/>
          <w:szCs w:val="24"/>
          <w:lang w:val="sr-Cyrl-RS"/>
        </w:rPr>
        <w:t>етичко</w:t>
      </w:r>
      <w:r>
        <w:rPr>
          <w:rFonts w:ascii="Times New Roman" w:hAnsi="Times New Roman" w:cs="Times New Roman"/>
          <w:sz w:val="24"/>
          <w:szCs w:val="24"/>
          <w:lang w:val="sr-Cyrl-RS"/>
        </w:rPr>
        <w:t>г понашања</w:t>
      </w:r>
      <w:r w:rsidR="003559CE">
        <w:rPr>
          <w:rFonts w:ascii="Times New Roman" w:hAnsi="Times New Roman" w:cs="Times New Roman"/>
          <w:sz w:val="24"/>
          <w:szCs w:val="24"/>
          <w:lang w:val="sr-Cyrl-RS"/>
        </w:rPr>
        <w:t xml:space="preserve"> службеника и званичника Европске уније</w:t>
      </w:r>
      <w:r w:rsidR="001E70F2" w:rsidRPr="001E70F2">
        <w:rPr>
          <w:rFonts w:ascii="Times New Roman" w:hAnsi="Times New Roman" w:cs="Times New Roman"/>
          <w:sz w:val="24"/>
          <w:szCs w:val="24"/>
          <w:lang w:val="sr-Cyrl-RS"/>
        </w:rPr>
        <w:t>.</w:t>
      </w:r>
      <w:r w:rsidR="00E765BB" w:rsidRPr="001E70F2">
        <w:rPr>
          <w:rFonts w:ascii="Times New Roman" w:hAnsi="Times New Roman" w:cs="Times New Roman"/>
          <w:sz w:val="24"/>
          <w:szCs w:val="24"/>
          <w:lang w:val="sr-Cyrl-RS"/>
        </w:rPr>
        <w:t xml:space="preserve"> </w:t>
      </w:r>
      <w:r w:rsidR="001E70F2" w:rsidRPr="001E70F2">
        <w:rPr>
          <w:rFonts w:ascii="Times New Roman" w:hAnsi="Times New Roman" w:cs="Times New Roman"/>
          <w:sz w:val="24"/>
          <w:szCs w:val="24"/>
          <w:lang w:val="sr-Cyrl-RS"/>
        </w:rPr>
        <w:t>Приликом представљања првог извештаја Европске комисије о корупцији (2014), Омбудсман ЕУ је ист</w:t>
      </w:r>
      <w:r w:rsidR="001E70F2" w:rsidRPr="001E70F2">
        <w:rPr>
          <w:rFonts w:ascii="Times New Roman" w:hAnsi="Times New Roman" w:cs="Times New Roman"/>
          <w:sz w:val="24"/>
          <w:szCs w:val="24"/>
          <w:lang w:val="sr-Latn-RS"/>
        </w:rPr>
        <w:t>a</w:t>
      </w:r>
      <w:r w:rsidR="001E70F2" w:rsidRPr="001E70F2">
        <w:rPr>
          <w:rFonts w:ascii="Times New Roman" w:hAnsi="Times New Roman" w:cs="Times New Roman"/>
          <w:sz w:val="24"/>
          <w:szCs w:val="24"/>
          <w:lang w:val="sr-Cyrl-RS"/>
        </w:rPr>
        <w:t xml:space="preserve">кла да </w:t>
      </w:r>
      <w:r w:rsidR="003559CE" w:rsidRPr="003559CE">
        <w:rPr>
          <w:rFonts w:ascii="Times New Roman" w:hAnsi="Times New Roman" w:cs="Times New Roman"/>
          <w:sz w:val="24"/>
          <w:szCs w:val="24"/>
          <w:lang w:val="sr-Cyrl-RS"/>
        </w:rPr>
        <w:t xml:space="preserve"> </w:t>
      </w:r>
      <w:r w:rsidR="003559CE">
        <w:rPr>
          <w:rFonts w:ascii="Times New Roman" w:hAnsi="Times New Roman" w:cs="Times New Roman"/>
          <w:sz w:val="24"/>
          <w:szCs w:val="24"/>
          <w:lang w:val="sr-Cyrl-RS"/>
        </w:rPr>
        <w:t xml:space="preserve">„администрација ЕУ мора да испуњава највише стандарде, нарочито када је у питању транспарентност, строга правила о сукобу </w:t>
      </w:r>
      <w:r w:rsidR="003559CE">
        <w:rPr>
          <w:rFonts w:ascii="Times New Roman" w:hAnsi="Times New Roman" w:cs="Times New Roman"/>
          <w:sz w:val="24"/>
          <w:szCs w:val="24"/>
          <w:lang w:val="sr-Cyrl-RS"/>
        </w:rPr>
        <w:lastRenderedPageBreak/>
        <w:t>интереса и восоки стандарди интегритета у области јавних набавки.“</w:t>
      </w:r>
      <w:r w:rsidR="001E70F2">
        <w:rPr>
          <w:rStyle w:val="FootnoteReference"/>
          <w:rFonts w:ascii="Times New Roman" w:hAnsi="Times New Roman" w:cs="Times New Roman"/>
          <w:sz w:val="24"/>
          <w:szCs w:val="24"/>
          <w:lang w:val="sr-Cyrl-RS"/>
        </w:rPr>
        <w:footnoteReference w:id="90"/>
      </w:r>
      <w:r w:rsidR="001E70F2" w:rsidRPr="001E70F2">
        <w:rPr>
          <w:rFonts w:ascii="Times New Roman" w:hAnsi="Times New Roman" w:cs="Times New Roman"/>
          <w:sz w:val="24"/>
          <w:szCs w:val="24"/>
        </w:rPr>
        <w:t xml:space="preserve"> </w:t>
      </w:r>
      <w:r w:rsidR="00660A75">
        <w:rPr>
          <w:rFonts w:ascii="Times New Roman" w:hAnsi="Times New Roman" w:cs="Times New Roman"/>
          <w:sz w:val="24"/>
          <w:szCs w:val="24"/>
          <w:lang w:val="sr-Cyrl-RS"/>
        </w:rPr>
        <w:t xml:space="preserve">Осим што је </w:t>
      </w:r>
      <w:r w:rsidR="000D7E60">
        <w:rPr>
          <w:rFonts w:ascii="Times New Roman" w:hAnsi="Times New Roman" w:cs="Times New Roman"/>
          <w:sz w:val="24"/>
          <w:szCs w:val="24"/>
          <w:lang w:val="sr-Cyrl-RS"/>
        </w:rPr>
        <w:t>иницирао доношење Кодекса доброг управног поступања</w:t>
      </w:r>
      <w:r w:rsidR="001E70F2" w:rsidRPr="003559CE">
        <w:rPr>
          <w:rFonts w:ascii="Times New Roman" w:hAnsi="Times New Roman" w:cs="Times New Roman"/>
          <w:sz w:val="24"/>
          <w:szCs w:val="24"/>
          <w:lang w:val="sr-Cyrl-RS"/>
        </w:rPr>
        <w:t>, Омбудсман Европске уније истражио је низ</w:t>
      </w:r>
      <w:r w:rsidR="00E765BB" w:rsidRPr="003559CE">
        <w:rPr>
          <w:rFonts w:ascii="Times New Roman" w:hAnsi="Times New Roman" w:cs="Times New Roman"/>
          <w:sz w:val="24"/>
          <w:szCs w:val="24"/>
          <w:lang w:val="sr-Cyrl-RS"/>
        </w:rPr>
        <w:t xml:space="preserve"> појединачних појава</w:t>
      </w:r>
      <w:r w:rsidR="001E70F2" w:rsidRPr="003559CE">
        <w:rPr>
          <w:rFonts w:ascii="Times New Roman" w:hAnsi="Times New Roman" w:cs="Times New Roman"/>
          <w:sz w:val="24"/>
          <w:szCs w:val="24"/>
          <w:lang w:val="sr-Latn-RS"/>
        </w:rPr>
        <w:t xml:space="preserve"> </w:t>
      </w:r>
      <w:r w:rsidR="001E70F2" w:rsidRPr="003559CE">
        <w:rPr>
          <w:rFonts w:ascii="Times New Roman" w:hAnsi="Times New Roman" w:cs="Times New Roman"/>
          <w:sz w:val="24"/>
          <w:szCs w:val="24"/>
          <w:lang w:val="sr-Cyrl-RS"/>
        </w:rPr>
        <w:t>у вези са кршењем етичких стандарда</w:t>
      </w:r>
      <w:r>
        <w:rPr>
          <w:rFonts w:ascii="Times New Roman" w:hAnsi="Times New Roman" w:cs="Times New Roman"/>
          <w:sz w:val="24"/>
          <w:szCs w:val="24"/>
          <w:lang w:val="sr-Cyrl-RS"/>
        </w:rPr>
        <w:t>,</w:t>
      </w:r>
      <w:r w:rsidR="00E765BB" w:rsidRPr="003559CE">
        <w:rPr>
          <w:rFonts w:ascii="Times New Roman" w:hAnsi="Times New Roman" w:cs="Times New Roman"/>
          <w:sz w:val="24"/>
          <w:szCs w:val="24"/>
          <w:lang w:val="sr-Cyrl-RS"/>
        </w:rPr>
        <w:t xml:space="preserve"> као што је </w:t>
      </w:r>
      <w:r w:rsidR="00E765BB" w:rsidRPr="003559CE">
        <w:rPr>
          <w:rFonts w:ascii="Times New Roman" w:hAnsi="Times New Roman" w:cs="Times New Roman"/>
          <w:sz w:val="24"/>
          <w:szCs w:val="24"/>
          <w:lang w:val="sr-Latn-RS"/>
        </w:rPr>
        <w:t>„revolving doors“</w:t>
      </w:r>
      <w:r w:rsidR="000D7E60">
        <w:rPr>
          <w:rFonts w:ascii="Times New Roman" w:hAnsi="Times New Roman" w:cs="Times New Roman"/>
          <w:sz w:val="24"/>
          <w:szCs w:val="24"/>
          <w:lang w:val="sr-Cyrl-RS"/>
        </w:rPr>
        <w:t>,</w:t>
      </w:r>
      <w:r w:rsidR="00E765BB" w:rsidRPr="003559CE">
        <w:rPr>
          <w:rStyle w:val="FootnoteReference"/>
          <w:rFonts w:ascii="Times New Roman" w:hAnsi="Times New Roman" w:cs="Times New Roman"/>
          <w:sz w:val="24"/>
          <w:szCs w:val="24"/>
          <w:lang w:val="sr-Cyrl-RS"/>
        </w:rPr>
        <w:footnoteReference w:id="91"/>
      </w:r>
      <w:r w:rsidR="000D7E60">
        <w:rPr>
          <w:rFonts w:ascii="Times New Roman" w:hAnsi="Times New Roman" w:cs="Times New Roman"/>
          <w:sz w:val="24"/>
          <w:szCs w:val="24"/>
          <w:lang w:val="sr-Cyrl-RS"/>
        </w:rPr>
        <w:t xml:space="preserve">  и смернице за реформу правних система у европским државама.</w:t>
      </w:r>
      <w:r w:rsidR="00E765BB" w:rsidRPr="003559CE">
        <w:rPr>
          <w:rFonts w:ascii="Times New Roman" w:hAnsi="Times New Roman" w:cs="Times New Roman"/>
          <w:sz w:val="24"/>
          <w:szCs w:val="24"/>
          <w:lang w:val="sr-Cyrl-RS"/>
        </w:rPr>
        <w:t xml:space="preserve"> </w:t>
      </w:r>
    </w:p>
    <w:p w:rsidR="0078381C" w:rsidRDefault="0078381C" w:rsidP="004303E9">
      <w:pPr>
        <w:spacing w:after="0" w:line="360" w:lineRule="auto"/>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Важно средство комуницирања између државних органа, јавности и омбудсмана представљају његови изве</w:t>
      </w:r>
      <w:r w:rsidR="000D7E60">
        <w:rPr>
          <w:rFonts w:ascii="Times New Roman" w:hAnsi="Times New Roman" w:cs="Times New Roman"/>
          <w:sz w:val="24"/>
          <w:szCs w:val="24"/>
          <w:lang w:val="sr-Cyrl-RS"/>
        </w:rPr>
        <w:t>штаји. У свим европским земљама</w:t>
      </w:r>
      <w:r>
        <w:rPr>
          <w:rFonts w:ascii="Times New Roman" w:hAnsi="Times New Roman" w:cs="Times New Roman"/>
          <w:sz w:val="24"/>
          <w:szCs w:val="24"/>
          <w:lang w:val="sr-Cyrl-RS"/>
        </w:rPr>
        <w:t xml:space="preserve"> омбудсмани имају право да подносе редовне извештаје</w:t>
      </w:r>
      <w:r w:rsidR="00E96733">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годишњ</w:t>
      </w:r>
      <w:r w:rsidR="00E96733">
        <w:rPr>
          <w:rFonts w:ascii="Times New Roman" w:hAnsi="Times New Roman" w:cs="Times New Roman"/>
          <w:sz w:val="24"/>
          <w:szCs w:val="24"/>
          <w:lang w:val="sr-Cyrl-RS"/>
        </w:rPr>
        <w:t>е</w:t>
      </w:r>
      <w:r>
        <w:rPr>
          <w:rFonts w:ascii="Times New Roman" w:hAnsi="Times New Roman" w:cs="Times New Roman"/>
          <w:sz w:val="24"/>
          <w:szCs w:val="24"/>
          <w:lang w:val="sr-Cyrl-RS"/>
        </w:rPr>
        <w:t xml:space="preserve"> и к</w:t>
      </w:r>
      <w:r w:rsidR="00AD64F5">
        <w:rPr>
          <w:rFonts w:ascii="Times New Roman" w:hAnsi="Times New Roman" w:cs="Times New Roman"/>
          <w:sz w:val="24"/>
          <w:szCs w:val="24"/>
          <w:lang w:val="sr-Cyrl-RS"/>
        </w:rPr>
        <w:t>варталн</w:t>
      </w:r>
      <w:r w:rsidR="00E96733">
        <w:rPr>
          <w:rFonts w:ascii="Times New Roman" w:hAnsi="Times New Roman" w:cs="Times New Roman"/>
          <w:sz w:val="24"/>
          <w:szCs w:val="24"/>
          <w:lang w:val="sr-Cyrl-RS"/>
        </w:rPr>
        <w:t>е)</w:t>
      </w:r>
      <w:r w:rsidR="00D77728">
        <w:rPr>
          <w:rFonts w:ascii="Times New Roman" w:hAnsi="Times New Roman" w:cs="Times New Roman"/>
          <w:sz w:val="24"/>
          <w:szCs w:val="24"/>
          <w:lang w:val="sr-Cyrl-RS"/>
        </w:rPr>
        <w:t xml:space="preserve"> </w:t>
      </w:r>
      <w:r w:rsidR="00E96733">
        <w:rPr>
          <w:rFonts w:ascii="Times New Roman" w:hAnsi="Times New Roman" w:cs="Times New Roman"/>
          <w:sz w:val="24"/>
          <w:szCs w:val="24"/>
          <w:lang w:val="sr-Cyrl-RS"/>
        </w:rPr>
        <w:t>и специјалне</w:t>
      </w:r>
      <w:r>
        <w:rPr>
          <w:rFonts w:ascii="Times New Roman" w:hAnsi="Times New Roman" w:cs="Times New Roman"/>
          <w:sz w:val="24"/>
          <w:szCs w:val="24"/>
          <w:lang w:val="sr-Cyrl-RS"/>
        </w:rPr>
        <w:t xml:space="preserve">. </w:t>
      </w:r>
      <w:r w:rsidR="00D77728">
        <w:rPr>
          <w:rFonts w:ascii="Times New Roman" w:hAnsi="Times New Roman" w:cs="Times New Roman"/>
          <w:sz w:val="24"/>
          <w:szCs w:val="24"/>
          <w:lang w:val="sr-Cyrl-RS"/>
        </w:rPr>
        <w:t>У Румунији</w:t>
      </w:r>
      <w:r w:rsidR="00E47F4F">
        <w:rPr>
          <w:rFonts w:ascii="Times New Roman" w:hAnsi="Times New Roman" w:cs="Times New Roman"/>
          <w:sz w:val="24"/>
          <w:szCs w:val="24"/>
          <w:lang w:val="sr-Cyrl-RS"/>
        </w:rPr>
        <w:t>,</w:t>
      </w:r>
      <w:r w:rsidR="00AD64F5">
        <w:rPr>
          <w:rFonts w:ascii="Times New Roman" w:hAnsi="Times New Roman" w:cs="Times New Roman"/>
          <w:sz w:val="24"/>
          <w:szCs w:val="24"/>
          <w:lang w:val="sr-Cyrl-RS"/>
        </w:rPr>
        <w:t xml:space="preserve"> </w:t>
      </w:r>
      <w:r w:rsidR="00D77728">
        <w:rPr>
          <w:rFonts w:ascii="Times New Roman" w:hAnsi="Times New Roman" w:cs="Times New Roman"/>
          <w:sz w:val="24"/>
          <w:szCs w:val="24"/>
          <w:lang w:val="sr-Cyrl-RS"/>
        </w:rPr>
        <w:t>према одредби матичног закона</w:t>
      </w:r>
      <w:r w:rsidR="00E47F4F">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00D77728">
        <w:rPr>
          <w:rFonts w:ascii="Times New Roman" w:hAnsi="Times New Roman" w:cs="Times New Roman"/>
          <w:sz w:val="24"/>
          <w:szCs w:val="24"/>
          <w:lang w:val="sr-Cyrl-RS"/>
        </w:rPr>
        <w:t>Народни адвокат</w:t>
      </w:r>
      <w:r w:rsidR="00AD64F5">
        <w:rPr>
          <w:rFonts w:ascii="Times New Roman" w:hAnsi="Times New Roman" w:cs="Times New Roman"/>
          <w:sz w:val="24"/>
          <w:szCs w:val="24"/>
          <w:lang w:val="sr-Cyrl-RS"/>
        </w:rPr>
        <w:t xml:space="preserve"> подноси посебне</w:t>
      </w:r>
      <w:r>
        <w:rPr>
          <w:rFonts w:ascii="Times New Roman" w:hAnsi="Times New Roman" w:cs="Times New Roman"/>
          <w:sz w:val="24"/>
          <w:szCs w:val="24"/>
          <w:lang w:val="sr-Cyrl-RS"/>
        </w:rPr>
        <w:t xml:space="preserve"> извештаје у случају</w:t>
      </w:r>
      <w:r w:rsidR="00D77728">
        <w:rPr>
          <w:rFonts w:ascii="Times New Roman" w:hAnsi="Times New Roman" w:cs="Times New Roman"/>
          <w:sz w:val="24"/>
          <w:szCs w:val="24"/>
          <w:lang w:val="sr-Cyrl-RS"/>
        </w:rPr>
        <w:t xml:space="preserve"> </w:t>
      </w:r>
      <w:r w:rsidR="00E96733">
        <w:rPr>
          <w:rFonts w:ascii="Times New Roman" w:hAnsi="Times New Roman" w:cs="Times New Roman"/>
          <w:sz w:val="24"/>
          <w:szCs w:val="24"/>
          <w:lang w:val="sr-Cyrl-RS"/>
        </w:rPr>
        <w:t>к</w:t>
      </w:r>
      <w:r>
        <w:rPr>
          <w:rFonts w:ascii="Times New Roman" w:hAnsi="Times New Roman" w:cs="Times New Roman"/>
          <w:sz w:val="24"/>
          <w:szCs w:val="24"/>
          <w:lang w:val="sr-Cyrl-RS"/>
        </w:rPr>
        <w:t>орупције.</w:t>
      </w:r>
      <w:r>
        <w:rPr>
          <w:rStyle w:val="FootnoteReference"/>
          <w:rFonts w:ascii="Times New Roman" w:hAnsi="Times New Roman" w:cs="Times New Roman"/>
          <w:sz w:val="24"/>
          <w:szCs w:val="24"/>
          <w:lang w:val="sr-Cyrl-RS"/>
        </w:rPr>
        <w:footnoteReference w:id="92"/>
      </w:r>
    </w:p>
    <w:p w:rsidR="007E6C83" w:rsidRDefault="00E96733" w:rsidP="004303E9">
      <w:pPr>
        <w:spacing w:after="0" w:line="360" w:lineRule="auto"/>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У складу с</w:t>
      </w:r>
      <w:r w:rsidR="004303E9" w:rsidRPr="004303E9">
        <w:rPr>
          <w:rFonts w:ascii="Times New Roman" w:hAnsi="Times New Roman" w:cs="Times New Roman"/>
          <w:sz w:val="24"/>
          <w:szCs w:val="24"/>
          <w:lang w:val="sr-Cyrl-RS"/>
        </w:rPr>
        <w:t xml:space="preserve"> „Париским принципима“</w:t>
      </w:r>
      <w:r>
        <w:rPr>
          <w:rFonts w:ascii="Times New Roman" w:hAnsi="Times New Roman" w:cs="Times New Roman"/>
          <w:sz w:val="24"/>
          <w:szCs w:val="24"/>
          <w:lang w:val="sr-Cyrl-RS"/>
        </w:rPr>
        <w:t>,</w:t>
      </w:r>
      <w:r w:rsidR="004303E9" w:rsidRPr="004303E9">
        <w:rPr>
          <w:rFonts w:ascii="Times New Roman" w:hAnsi="Times New Roman" w:cs="Times New Roman"/>
          <w:sz w:val="24"/>
          <w:szCs w:val="24"/>
          <w:lang w:val="sr-Cyrl-RS"/>
        </w:rPr>
        <w:t xml:space="preserve"> од националних омбудсмана се очекује да саветују владе и парламенте, едукују јавну управ</w:t>
      </w:r>
      <w:r w:rsidR="00982B26">
        <w:rPr>
          <w:rFonts w:ascii="Times New Roman" w:hAnsi="Times New Roman" w:cs="Times New Roman"/>
          <w:sz w:val="24"/>
          <w:szCs w:val="24"/>
          <w:lang w:val="sr-Cyrl-RS"/>
        </w:rPr>
        <w:t xml:space="preserve">у и грађане и спроводе мере </w:t>
      </w:r>
      <w:r>
        <w:rPr>
          <w:rFonts w:ascii="Times New Roman" w:hAnsi="Times New Roman" w:cs="Times New Roman"/>
          <w:sz w:val="24"/>
          <w:szCs w:val="24"/>
          <w:lang w:val="sr-Cyrl-RS"/>
        </w:rPr>
        <w:t>з</w:t>
      </w:r>
      <w:r w:rsidR="004303E9" w:rsidRPr="004303E9">
        <w:rPr>
          <w:rFonts w:ascii="Times New Roman" w:hAnsi="Times New Roman" w:cs="Times New Roman"/>
          <w:sz w:val="24"/>
          <w:szCs w:val="24"/>
          <w:lang w:val="sr-Cyrl-RS"/>
        </w:rPr>
        <w:t>а повећање свести о значају људских права.</w:t>
      </w:r>
      <w:r w:rsidR="004303E9">
        <w:rPr>
          <w:rFonts w:ascii="Times New Roman" w:hAnsi="Times New Roman" w:cs="Times New Roman"/>
          <w:sz w:val="24"/>
          <w:szCs w:val="24"/>
          <w:lang w:val="sr-Cyrl-RS"/>
        </w:rPr>
        <w:t xml:space="preserve"> У склопу ових овлашћења, омбудсмани </w:t>
      </w:r>
      <w:r>
        <w:rPr>
          <w:rFonts w:ascii="Times New Roman" w:hAnsi="Times New Roman" w:cs="Times New Roman"/>
          <w:sz w:val="24"/>
          <w:szCs w:val="24"/>
          <w:lang w:val="sr-Cyrl-RS"/>
        </w:rPr>
        <w:t>спроводе радионице и</w:t>
      </w:r>
      <w:r w:rsidR="004303E9">
        <w:rPr>
          <w:rFonts w:ascii="Times New Roman" w:hAnsi="Times New Roman" w:cs="Times New Roman"/>
          <w:sz w:val="24"/>
          <w:szCs w:val="24"/>
          <w:lang w:val="sr-Cyrl-RS"/>
        </w:rPr>
        <w:t xml:space="preserve"> програме за обуку државних службеника и сарађују с цивилним друштвима. </w:t>
      </w:r>
      <w:r>
        <w:rPr>
          <w:rFonts w:ascii="Times New Roman" w:hAnsi="Times New Roman" w:cs="Times New Roman"/>
          <w:sz w:val="24"/>
          <w:szCs w:val="24"/>
          <w:lang w:val="sr-Cyrl-RS"/>
        </w:rPr>
        <w:t>По Хрватском</w:t>
      </w:r>
      <w:r w:rsidR="009C7B35">
        <w:rPr>
          <w:rFonts w:ascii="Times New Roman" w:hAnsi="Times New Roman" w:cs="Times New Roman"/>
          <w:sz w:val="24"/>
          <w:szCs w:val="24"/>
          <w:lang w:val="sr-Cyrl-RS"/>
        </w:rPr>
        <w:t xml:space="preserve"> закон</w:t>
      </w:r>
      <w:r>
        <w:rPr>
          <w:rFonts w:ascii="Times New Roman" w:hAnsi="Times New Roman" w:cs="Times New Roman"/>
          <w:sz w:val="24"/>
          <w:szCs w:val="24"/>
          <w:lang w:val="sr-Cyrl-RS"/>
        </w:rPr>
        <w:t>у</w:t>
      </w:r>
      <w:r w:rsidR="009C7B35">
        <w:rPr>
          <w:rFonts w:ascii="Times New Roman" w:hAnsi="Times New Roman" w:cs="Times New Roman"/>
          <w:sz w:val="24"/>
          <w:szCs w:val="24"/>
          <w:lang w:val="sr-Cyrl-RS"/>
        </w:rPr>
        <w:t xml:space="preserve"> омбудсман обавља „истраживачко-аналитичку делатност, развија и одржава базе података и документације, правовремено и редовно информише јавност и заи</w:t>
      </w:r>
      <w:r w:rsidR="00031E55">
        <w:rPr>
          <w:rFonts w:ascii="Times New Roman" w:hAnsi="Times New Roman" w:cs="Times New Roman"/>
          <w:sz w:val="24"/>
          <w:szCs w:val="24"/>
          <w:lang w:val="sr-Cyrl-RS"/>
        </w:rPr>
        <w:t>нтересоване учеснике, активно п</w:t>
      </w:r>
      <w:r w:rsidR="009C7B35">
        <w:rPr>
          <w:rFonts w:ascii="Times New Roman" w:hAnsi="Times New Roman" w:cs="Times New Roman"/>
          <w:sz w:val="24"/>
          <w:szCs w:val="24"/>
          <w:lang w:val="sr-Cyrl-RS"/>
        </w:rPr>
        <w:t>о</w:t>
      </w:r>
      <w:r w:rsidR="00031E55">
        <w:rPr>
          <w:rFonts w:ascii="Times New Roman" w:hAnsi="Times New Roman" w:cs="Times New Roman"/>
          <w:sz w:val="24"/>
          <w:szCs w:val="24"/>
          <w:lang w:val="sr-Cyrl-RS"/>
        </w:rPr>
        <w:t>д</w:t>
      </w:r>
      <w:r w:rsidR="009C7B35">
        <w:rPr>
          <w:rFonts w:ascii="Times New Roman" w:hAnsi="Times New Roman" w:cs="Times New Roman"/>
          <w:sz w:val="24"/>
          <w:szCs w:val="24"/>
          <w:lang w:val="sr-Cyrl-RS"/>
        </w:rPr>
        <w:t>стиче и одржава сарадњу с организација</w:t>
      </w:r>
      <w:r w:rsidR="006259F2">
        <w:rPr>
          <w:rFonts w:ascii="Times New Roman" w:hAnsi="Times New Roman" w:cs="Times New Roman"/>
          <w:sz w:val="24"/>
          <w:szCs w:val="24"/>
          <w:lang w:val="sr-Cyrl-RS"/>
        </w:rPr>
        <w:t>ма</w:t>
      </w:r>
      <w:r w:rsidR="009C7B35">
        <w:rPr>
          <w:rFonts w:ascii="Times New Roman" w:hAnsi="Times New Roman" w:cs="Times New Roman"/>
          <w:sz w:val="24"/>
          <w:szCs w:val="24"/>
          <w:lang w:val="sr-Cyrl-RS"/>
        </w:rPr>
        <w:t xml:space="preserve"> цивилног друштва, међународним организацијама и научноистраживачким институцијама те подстиче на усклађивање законодавства с међународним и европским стандардима и њихову примену.“</w:t>
      </w:r>
      <w:r w:rsidR="009C7B35">
        <w:rPr>
          <w:rStyle w:val="FootnoteReference"/>
          <w:rFonts w:ascii="Times New Roman" w:hAnsi="Times New Roman" w:cs="Times New Roman"/>
          <w:sz w:val="24"/>
          <w:szCs w:val="24"/>
          <w:lang w:val="sr-Cyrl-RS"/>
        </w:rPr>
        <w:footnoteReference w:id="93"/>
      </w:r>
      <w:r w:rsidR="009C7B35">
        <w:rPr>
          <w:rFonts w:ascii="Times New Roman" w:hAnsi="Times New Roman" w:cs="Times New Roman"/>
          <w:sz w:val="24"/>
          <w:szCs w:val="24"/>
          <w:lang w:val="sr-Cyrl-RS"/>
        </w:rPr>
        <w:t xml:space="preserve"> </w:t>
      </w:r>
      <w:r w:rsidR="004303E9">
        <w:rPr>
          <w:rFonts w:ascii="Times New Roman" w:hAnsi="Times New Roman" w:cs="Times New Roman"/>
          <w:sz w:val="24"/>
          <w:szCs w:val="24"/>
          <w:lang w:val="sr-Cyrl-RS"/>
        </w:rPr>
        <w:t xml:space="preserve"> </w:t>
      </w:r>
      <w:r w:rsidR="00E47F4F">
        <w:rPr>
          <w:rFonts w:ascii="Times New Roman" w:hAnsi="Times New Roman" w:cs="Times New Roman"/>
          <w:sz w:val="24"/>
          <w:szCs w:val="24"/>
          <w:lang w:val="sr-Cyrl-RS"/>
        </w:rPr>
        <w:t>Укључивањем јавног се</w:t>
      </w:r>
      <w:r w:rsidR="00F4016E">
        <w:rPr>
          <w:rFonts w:ascii="Times New Roman" w:hAnsi="Times New Roman" w:cs="Times New Roman"/>
          <w:sz w:val="24"/>
          <w:szCs w:val="24"/>
          <w:lang w:val="sr-Cyrl-RS"/>
        </w:rPr>
        <w:t>ктора и цивилног друштва остварује</w:t>
      </w:r>
      <w:r w:rsidR="00E47F4F">
        <w:rPr>
          <w:rFonts w:ascii="Times New Roman" w:hAnsi="Times New Roman" w:cs="Times New Roman"/>
          <w:sz w:val="24"/>
          <w:szCs w:val="24"/>
          <w:lang w:val="sr-Cyrl-RS"/>
        </w:rPr>
        <w:t xml:space="preserve"> се синергијски ефекат у заштити људских права и прилика за </w:t>
      </w:r>
      <w:r w:rsidR="00F4016E">
        <w:rPr>
          <w:rFonts w:ascii="Times New Roman" w:hAnsi="Times New Roman" w:cs="Times New Roman"/>
          <w:sz w:val="24"/>
          <w:szCs w:val="24"/>
          <w:lang w:val="sr-Cyrl-RS"/>
        </w:rPr>
        <w:t xml:space="preserve">свеобухватну кампање </w:t>
      </w:r>
      <w:r w:rsidR="00E47F4F">
        <w:rPr>
          <w:rFonts w:ascii="Times New Roman" w:hAnsi="Times New Roman" w:cs="Times New Roman"/>
          <w:sz w:val="24"/>
          <w:szCs w:val="24"/>
          <w:lang w:val="sr-Cyrl-RS"/>
        </w:rPr>
        <w:t>у сузбијању</w:t>
      </w:r>
      <w:r w:rsidR="00D631F8">
        <w:rPr>
          <w:rFonts w:ascii="Times New Roman" w:hAnsi="Times New Roman" w:cs="Times New Roman"/>
          <w:sz w:val="24"/>
          <w:szCs w:val="24"/>
          <w:lang w:val="sr-Cyrl-RS"/>
        </w:rPr>
        <w:t xml:space="preserve"> </w:t>
      </w:r>
      <w:r w:rsidR="00D631F8" w:rsidRPr="00D631F8">
        <w:rPr>
          <w:rFonts w:ascii="Times New Roman" w:hAnsi="Times New Roman" w:cs="Times New Roman"/>
          <w:sz w:val="24"/>
          <w:szCs w:val="24"/>
          <w:lang w:val="sr-Cyrl-RS"/>
        </w:rPr>
        <w:t>корупције</w:t>
      </w:r>
      <w:r w:rsidR="004303E9" w:rsidRPr="00D631F8">
        <w:rPr>
          <w:rFonts w:ascii="Times New Roman" w:hAnsi="Times New Roman" w:cs="Times New Roman"/>
          <w:sz w:val="24"/>
          <w:szCs w:val="24"/>
          <w:lang w:val="sr-Cyrl-RS"/>
        </w:rPr>
        <w:t>.</w:t>
      </w:r>
      <w:r w:rsidR="00E47F4F">
        <w:rPr>
          <w:rFonts w:ascii="Times New Roman" w:hAnsi="Times New Roman" w:cs="Times New Roman"/>
          <w:sz w:val="24"/>
          <w:szCs w:val="24"/>
          <w:lang w:val="sr-Cyrl-RS"/>
        </w:rPr>
        <w:t xml:space="preserve"> </w:t>
      </w:r>
    </w:p>
    <w:p w:rsidR="004303E9" w:rsidRDefault="004303E9" w:rsidP="004303E9">
      <w:pPr>
        <w:spacing w:after="0" w:line="360" w:lineRule="auto"/>
        <w:ind w:firstLine="708"/>
        <w:rPr>
          <w:rFonts w:ascii="Times New Roman" w:hAnsi="Times New Roman" w:cs="Times New Roman"/>
          <w:sz w:val="24"/>
          <w:szCs w:val="24"/>
          <w:lang w:val="sr-Cyrl-RS"/>
        </w:rPr>
      </w:pPr>
    </w:p>
    <w:p w:rsidR="0004297D" w:rsidRDefault="0004297D" w:rsidP="004303E9">
      <w:pPr>
        <w:spacing w:after="0" w:line="360" w:lineRule="auto"/>
        <w:ind w:firstLine="708"/>
        <w:rPr>
          <w:rFonts w:ascii="Times New Roman" w:hAnsi="Times New Roman" w:cs="Times New Roman"/>
          <w:sz w:val="24"/>
          <w:szCs w:val="24"/>
          <w:lang w:val="sr-Cyrl-RS"/>
        </w:rPr>
      </w:pPr>
    </w:p>
    <w:p w:rsidR="0004297D" w:rsidRPr="004303E9" w:rsidRDefault="0004297D" w:rsidP="004303E9">
      <w:pPr>
        <w:spacing w:after="0" w:line="360" w:lineRule="auto"/>
        <w:ind w:firstLine="708"/>
        <w:rPr>
          <w:rFonts w:ascii="Times New Roman" w:hAnsi="Times New Roman" w:cs="Times New Roman"/>
          <w:sz w:val="24"/>
          <w:szCs w:val="24"/>
          <w:lang w:val="sr-Cyrl-RS"/>
        </w:rPr>
      </w:pPr>
    </w:p>
    <w:p w:rsidR="009955B8" w:rsidRPr="00AD02F5" w:rsidRDefault="009955B8" w:rsidP="005203E8">
      <w:pPr>
        <w:pStyle w:val="ListParagraph"/>
        <w:numPr>
          <w:ilvl w:val="0"/>
          <w:numId w:val="3"/>
        </w:numPr>
        <w:spacing w:after="0" w:line="360" w:lineRule="auto"/>
        <w:jc w:val="center"/>
        <w:rPr>
          <w:rFonts w:ascii="Times New Roman" w:hAnsi="Times New Roman" w:cs="Times New Roman"/>
          <w:b/>
          <w:sz w:val="24"/>
          <w:szCs w:val="24"/>
          <w:lang w:val="sr-Cyrl-RS"/>
        </w:rPr>
      </w:pPr>
      <w:r w:rsidRPr="00AD02F5">
        <w:rPr>
          <w:rFonts w:ascii="Times New Roman" w:hAnsi="Times New Roman" w:cs="Times New Roman"/>
          <w:b/>
          <w:sz w:val="24"/>
          <w:szCs w:val="24"/>
          <w:lang w:val="sr-Cyrl-RS"/>
        </w:rPr>
        <w:lastRenderedPageBreak/>
        <w:t>Заштитник грађана и борба против корупције</w:t>
      </w:r>
    </w:p>
    <w:p w:rsidR="009955B8" w:rsidRDefault="009955B8" w:rsidP="005203E8">
      <w:pPr>
        <w:pStyle w:val="ListParagraph"/>
        <w:spacing w:after="0" w:line="360" w:lineRule="auto"/>
        <w:rPr>
          <w:rFonts w:ascii="Times New Roman" w:hAnsi="Times New Roman" w:cs="Times New Roman"/>
          <w:sz w:val="24"/>
          <w:szCs w:val="24"/>
          <w:lang w:val="sr-Cyrl-RS"/>
        </w:rPr>
      </w:pPr>
    </w:p>
    <w:p w:rsidR="00053F7D" w:rsidRDefault="007000A6" w:rsidP="005203E8">
      <w:pPr>
        <w:pStyle w:val="FootnoteText"/>
        <w:spacing w:line="360" w:lineRule="auto"/>
        <w:ind w:firstLine="708"/>
        <w:jc w:val="both"/>
        <w:rPr>
          <w:sz w:val="24"/>
          <w:szCs w:val="24"/>
          <w:lang w:val="sr-Cyrl-RS"/>
        </w:rPr>
      </w:pPr>
      <w:r>
        <w:rPr>
          <w:sz w:val="24"/>
          <w:szCs w:val="24"/>
          <w:lang w:val="sr-Cyrl-RS"/>
        </w:rPr>
        <w:t>Матични пропис о омбудсману (Закон о Заштитнику грађана, у даљем тексту скраћено: ЗЗГ) и документи које садрже смернице за вођење јавне</w:t>
      </w:r>
      <w:r w:rsidR="009955B8" w:rsidRPr="001A5807">
        <w:rPr>
          <w:sz w:val="24"/>
          <w:szCs w:val="24"/>
          <w:lang w:val="sr-Cyrl-RS"/>
        </w:rPr>
        <w:t xml:space="preserve"> политике ‒ тзв. </w:t>
      </w:r>
      <w:r>
        <w:rPr>
          <w:sz w:val="24"/>
          <w:szCs w:val="24"/>
          <w:lang w:val="sr-Cyrl-RS"/>
        </w:rPr>
        <w:t>стратегије и акциони планови основни су индикатори за процену улоге омбудсмана у сузбијању корупције у правном систему Србије</w:t>
      </w:r>
      <w:r w:rsidR="009955B8" w:rsidRPr="001A5807">
        <w:rPr>
          <w:sz w:val="24"/>
          <w:szCs w:val="24"/>
          <w:lang w:val="sr-Cyrl-RS"/>
        </w:rPr>
        <w:t>.</w:t>
      </w:r>
      <w:r w:rsidR="00707DA3">
        <w:rPr>
          <w:sz w:val="24"/>
          <w:szCs w:val="24"/>
          <w:lang w:val="sr-Cyrl-RS"/>
        </w:rPr>
        <w:t xml:space="preserve"> </w:t>
      </w:r>
      <w:r w:rsidR="009955B8" w:rsidRPr="001A5807">
        <w:rPr>
          <w:sz w:val="24"/>
          <w:szCs w:val="24"/>
          <w:lang w:val="sr-Cyrl-RS"/>
        </w:rPr>
        <w:t xml:space="preserve">Заштитник грађана део је институционалне </w:t>
      </w:r>
      <w:r w:rsidR="00E5226F">
        <w:rPr>
          <w:sz w:val="24"/>
          <w:szCs w:val="24"/>
          <w:lang w:val="sr-Cyrl-RS"/>
        </w:rPr>
        <w:t>мреже за превенцију корупције,</w:t>
      </w:r>
      <w:r w:rsidR="009955B8" w:rsidRPr="001A5807">
        <w:rPr>
          <w:rStyle w:val="FootnoteReference"/>
          <w:sz w:val="24"/>
          <w:szCs w:val="24"/>
          <w:lang w:val="sr-Cyrl-RS"/>
        </w:rPr>
        <w:footnoteReference w:id="94"/>
      </w:r>
      <w:r w:rsidR="00702070" w:rsidRPr="001A5807">
        <w:rPr>
          <w:sz w:val="24"/>
          <w:szCs w:val="24"/>
          <w:lang w:val="sr-Cyrl-RS"/>
        </w:rPr>
        <w:t xml:space="preserve"> </w:t>
      </w:r>
      <w:r w:rsidR="001A5807" w:rsidRPr="001A5807">
        <w:rPr>
          <w:sz w:val="24"/>
          <w:szCs w:val="24"/>
          <w:lang w:val="sr-Cyrl-RS"/>
        </w:rPr>
        <w:t>ка</w:t>
      </w:r>
      <w:r w:rsidR="00D57D88">
        <w:rPr>
          <w:sz w:val="24"/>
          <w:szCs w:val="24"/>
          <w:lang w:val="sr-Cyrl-RS"/>
        </w:rPr>
        <w:t>рика у институционалном беочугу</w:t>
      </w:r>
      <w:r>
        <w:rPr>
          <w:sz w:val="24"/>
          <w:szCs w:val="24"/>
          <w:lang w:val="sr-Cyrl-RS"/>
        </w:rPr>
        <w:t xml:space="preserve"> према</w:t>
      </w:r>
      <w:r w:rsidR="001A5807" w:rsidRPr="001A5807">
        <w:rPr>
          <w:sz w:val="24"/>
          <w:szCs w:val="24"/>
          <w:lang w:val="sr-Cyrl-RS"/>
        </w:rPr>
        <w:t xml:space="preserve"> Националној стратегији за борбу против корупције у Републици Србији за период од 2013. до 2018. године </w:t>
      </w:r>
      <w:r w:rsidR="00E5226F">
        <w:rPr>
          <w:sz w:val="24"/>
          <w:szCs w:val="24"/>
          <w:lang w:val="sr-Cyrl-RS"/>
        </w:rPr>
        <w:t xml:space="preserve">(у делу о превенцији корупције, </w:t>
      </w:r>
      <w:r w:rsidR="00E5226F" w:rsidRPr="001A5807">
        <w:rPr>
          <w:sz w:val="24"/>
          <w:szCs w:val="24"/>
          <w:lang w:val="sr-Cyrl-RS"/>
        </w:rPr>
        <w:t xml:space="preserve">видети </w:t>
      </w:r>
      <w:r w:rsidR="00E5226F">
        <w:rPr>
          <w:sz w:val="24"/>
          <w:szCs w:val="24"/>
          <w:lang w:val="sr-Cyrl-RS"/>
        </w:rPr>
        <w:t xml:space="preserve">тачку </w:t>
      </w:r>
      <w:r w:rsidR="00E5226F" w:rsidRPr="001A5807">
        <w:rPr>
          <w:sz w:val="24"/>
          <w:szCs w:val="24"/>
          <w:lang w:val="sr-Cyrl-RS"/>
        </w:rPr>
        <w:t>4.8</w:t>
      </w:r>
      <w:r w:rsidR="00E5226F">
        <w:rPr>
          <w:sz w:val="24"/>
          <w:szCs w:val="24"/>
          <w:lang w:val="sr-Cyrl-RS"/>
        </w:rPr>
        <w:t xml:space="preserve">, </w:t>
      </w:r>
      <w:r w:rsidR="001A5807" w:rsidRPr="001A5807">
        <w:rPr>
          <w:sz w:val="24"/>
          <w:szCs w:val="24"/>
          <w:lang w:val="sr-Cyrl-RS"/>
        </w:rPr>
        <w:t xml:space="preserve">„Службени гласник РС“, број 57/13). Стратегија </w:t>
      </w:r>
      <w:r w:rsidR="005203E8">
        <w:rPr>
          <w:sz w:val="24"/>
          <w:szCs w:val="24"/>
          <w:lang w:val="sr-Cyrl-RS"/>
        </w:rPr>
        <w:t>дефинише позицију Заштитника грађана као корективног средства у борби против корупц</w:t>
      </w:r>
      <w:r w:rsidR="00053F7D">
        <w:rPr>
          <w:sz w:val="24"/>
          <w:szCs w:val="24"/>
          <w:lang w:val="sr-Cyrl-RS"/>
        </w:rPr>
        <w:t>ије.</w:t>
      </w:r>
      <w:r w:rsidR="00F4016E">
        <w:rPr>
          <w:rStyle w:val="FootnoteReference"/>
          <w:sz w:val="24"/>
          <w:szCs w:val="24"/>
          <w:lang w:val="sr-Cyrl-RS"/>
        </w:rPr>
        <w:footnoteReference w:id="95"/>
      </w:r>
      <w:r w:rsidR="00053F7D">
        <w:rPr>
          <w:sz w:val="24"/>
          <w:szCs w:val="24"/>
          <w:lang w:val="sr-Cyrl-RS"/>
        </w:rPr>
        <w:t xml:space="preserve"> </w:t>
      </w:r>
    </w:p>
    <w:p w:rsidR="005203E8" w:rsidRDefault="00F4016E" w:rsidP="005203E8">
      <w:pPr>
        <w:pStyle w:val="FootnoteText"/>
        <w:spacing w:line="360" w:lineRule="auto"/>
        <w:ind w:firstLine="708"/>
        <w:jc w:val="both"/>
        <w:rPr>
          <w:sz w:val="24"/>
          <w:szCs w:val="24"/>
          <w:lang w:val="sr-Cyrl-RS"/>
        </w:rPr>
      </w:pPr>
      <w:r>
        <w:rPr>
          <w:sz w:val="24"/>
          <w:szCs w:val="24"/>
          <w:lang w:val="sr-Cyrl-RS"/>
        </w:rPr>
        <w:t>Заштитник грађана не припада „првој категорији“ антикоруптивних</w:t>
      </w:r>
      <w:r w:rsidRPr="00053F7D">
        <w:rPr>
          <w:sz w:val="24"/>
          <w:szCs w:val="24"/>
          <w:lang w:val="sr-Cyrl-RS"/>
        </w:rPr>
        <w:t xml:space="preserve"> </w:t>
      </w:r>
      <w:r>
        <w:rPr>
          <w:sz w:val="24"/>
          <w:szCs w:val="24"/>
          <w:lang w:val="sr-Cyrl-RS"/>
        </w:rPr>
        <w:t>институција, закључак је на основу З</w:t>
      </w:r>
      <w:r w:rsidR="00053F7D" w:rsidRPr="00053F7D">
        <w:rPr>
          <w:sz w:val="24"/>
          <w:szCs w:val="24"/>
          <w:lang w:val="sr-Cyrl-RS"/>
        </w:rPr>
        <w:t xml:space="preserve">акон о организацији и надлежности државних органа у сузбијању организованог криминала, тероризма и корупције </w:t>
      </w:r>
      <w:r w:rsidR="00053F7D">
        <w:rPr>
          <w:sz w:val="24"/>
          <w:szCs w:val="24"/>
          <w:lang w:val="sr-Cyrl-RS"/>
        </w:rPr>
        <w:t xml:space="preserve">који се </w:t>
      </w:r>
      <w:r w:rsidR="00053F7D" w:rsidRPr="00053F7D">
        <w:rPr>
          <w:sz w:val="24"/>
          <w:szCs w:val="24"/>
          <w:lang w:val="sr-Cyrl-RS"/>
        </w:rPr>
        <w:t>примењује од 1. марта 2018. године („Сл</w:t>
      </w:r>
      <w:r w:rsidR="00053F7D">
        <w:rPr>
          <w:sz w:val="24"/>
          <w:szCs w:val="24"/>
          <w:lang w:val="sr-Cyrl-RS"/>
        </w:rPr>
        <w:t>ужбени гласник РС</w:t>
      </w:r>
      <w:r>
        <w:rPr>
          <w:sz w:val="24"/>
          <w:szCs w:val="24"/>
          <w:lang w:val="sr-Cyrl-RS"/>
        </w:rPr>
        <w:t>“, број 94/16).</w:t>
      </w:r>
      <w:r>
        <w:rPr>
          <w:rStyle w:val="FootnoteReference"/>
          <w:sz w:val="24"/>
          <w:szCs w:val="24"/>
          <w:lang w:val="sr-Cyrl-RS"/>
        </w:rPr>
        <w:footnoteReference w:id="96"/>
      </w:r>
      <w:r w:rsidR="00053F7D" w:rsidRPr="00053F7D">
        <w:rPr>
          <w:sz w:val="24"/>
          <w:szCs w:val="24"/>
          <w:lang w:val="sr-Cyrl-RS"/>
        </w:rPr>
        <w:t xml:space="preserve"> </w:t>
      </w:r>
      <w:r>
        <w:rPr>
          <w:sz w:val="24"/>
          <w:szCs w:val="24"/>
          <w:lang w:val="sr-Cyrl-RS"/>
        </w:rPr>
        <w:t>Овим законом уређен је облик</w:t>
      </w:r>
      <w:r w:rsidR="00053F7D" w:rsidRPr="00053F7D">
        <w:rPr>
          <w:sz w:val="24"/>
          <w:szCs w:val="24"/>
          <w:lang w:val="sr-Cyrl-RS"/>
        </w:rPr>
        <w:t xml:space="preserve"> сарадње државних органа у циљу гоњења за кривична дела корупције, увођењем посебних „државних службеника за везу“ (члан 20). </w:t>
      </w:r>
      <w:r>
        <w:rPr>
          <w:sz w:val="24"/>
          <w:szCs w:val="24"/>
          <w:lang w:val="sr-Cyrl-RS"/>
        </w:rPr>
        <w:t>З</w:t>
      </w:r>
      <w:r w:rsidR="00053F7D" w:rsidRPr="00053F7D">
        <w:rPr>
          <w:sz w:val="24"/>
          <w:szCs w:val="24"/>
          <w:lang w:val="sr-Cyrl-RS"/>
        </w:rPr>
        <w:t xml:space="preserve">а разлику од Агенције </w:t>
      </w:r>
      <w:r w:rsidR="00053F7D" w:rsidRPr="00053F7D">
        <w:rPr>
          <w:sz w:val="24"/>
          <w:szCs w:val="24"/>
          <w:lang w:val="sr-Cyrl-RS"/>
        </w:rPr>
        <w:lastRenderedPageBreak/>
        <w:t xml:space="preserve">за борбу против корупције или Народне банке, </w:t>
      </w:r>
      <w:r w:rsidR="003673C9">
        <w:rPr>
          <w:sz w:val="24"/>
          <w:szCs w:val="24"/>
          <w:lang w:val="sr-Cyrl-RS"/>
        </w:rPr>
        <w:t>Заштитник грађана није обухваћен</w:t>
      </w:r>
      <w:r>
        <w:rPr>
          <w:sz w:val="24"/>
          <w:szCs w:val="24"/>
          <w:lang w:val="sr-Cyrl-RS"/>
        </w:rPr>
        <w:t xml:space="preserve"> овим</w:t>
      </w:r>
      <w:r w:rsidR="00053F7D" w:rsidRPr="00053F7D">
        <w:rPr>
          <w:sz w:val="24"/>
          <w:szCs w:val="24"/>
          <w:lang w:val="sr-Cyrl-RS"/>
        </w:rPr>
        <w:t xml:space="preserve"> прописом.</w:t>
      </w:r>
    </w:p>
    <w:p w:rsidR="00702070" w:rsidRDefault="005203E8" w:rsidP="005203E8">
      <w:pPr>
        <w:pStyle w:val="FootnoteText"/>
        <w:spacing w:line="360" w:lineRule="auto"/>
        <w:ind w:firstLine="708"/>
        <w:jc w:val="both"/>
        <w:rPr>
          <w:sz w:val="24"/>
          <w:szCs w:val="24"/>
          <w:lang w:val="sr-Cyrl-RS"/>
        </w:rPr>
      </w:pPr>
      <w:r>
        <w:rPr>
          <w:sz w:val="24"/>
          <w:szCs w:val="24"/>
          <w:lang w:val="sr-Cyrl-RS"/>
        </w:rPr>
        <w:t>Промена ЗЗГ</w:t>
      </w:r>
      <w:r w:rsidR="007000A6">
        <w:rPr>
          <w:sz w:val="24"/>
          <w:szCs w:val="24"/>
          <w:lang w:val="sr-Cyrl-RS"/>
        </w:rPr>
        <w:t>-а</w:t>
      </w:r>
      <w:r>
        <w:rPr>
          <w:sz w:val="24"/>
          <w:szCs w:val="24"/>
          <w:lang w:val="sr-Cyrl-RS"/>
        </w:rPr>
        <w:t xml:space="preserve"> наведена је у</w:t>
      </w:r>
      <w:r w:rsidR="001A5807" w:rsidRPr="001A5807">
        <w:rPr>
          <w:sz w:val="24"/>
          <w:szCs w:val="24"/>
          <w:lang w:val="sr-Cyrl-RS"/>
        </w:rPr>
        <w:t xml:space="preserve"> Акционом плану за спровођење Националне стратегије за борбу против корупције у Републици Србији за период од 2013. до 2018. </w:t>
      </w:r>
      <w:r>
        <w:rPr>
          <w:sz w:val="24"/>
          <w:szCs w:val="24"/>
          <w:lang w:val="sr-Cyrl-RS"/>
        </w:rPr>
        <w:t>г</w:t>
      </w:r>
      <w:r w:rsidR="001A5807" w:rsidRPr="001A5807">
        <w:rPr>
          <w:sz w:val="24"/>
          <w:szCs w:val="24"/>
          <w:lang w:val="sr-Cyrl-RS"/>
        </w:rPr>
        <w:t>одине</w:t>
      </w:r>
      <w:r>
        <w:rPr>
          <w:sz w:val="24"/>
          <w:szCs w:val="24"/>
          <w:lang w:val="sr-Cyrl-RS"/>
        </w:rPr>
        <w:t xml:space="preserve">. </w:t>
      </w:r>
      <w:r w:rsidR="00804CD2">
        <w:rPr>
          <w:sz w:val="24"/>
          <w:szCs w:val="24"/>
          <w:lang w:val="sr-Cyrl-RS"/>
        </w:rPr>
        <w:t xml:space="preserve">У стручној јавности нисмо </w:t>
      </w:r>
      <w:r w:rsidR="00E5226F">
        <w:rPr>
          <w:sz w:val="24"/>
          <w:szCs w:val="24"/>
          <w:lang w:val="sr-Cyrl-RS"/>
        </w:rPr>
        <w:t xml:space="preserve">открили </w:t>
      </w:r>
      <w:r w:rsidR="00804CD2" w:rsidRPr="00D57D88">
        <w:rPr>
          <w:sz w:val="24"/>
          <w:szCs w:val="24"/>
          <w:lang w:val="sr-Cyrl-RS"/>
        </w:rPr>
        <w:t>к</w:t>
      </w:r>
      <w:r w:rsidR="00A817F8">
        <w:rPr>
          <w:sz w:val="24"/>
          <w:szCs w:val="24"/>
          <w:lang w:val="sr-Cyrl-RS"/>
        </w:rPr>
        <w:t>онкретне идеје о јачању</w:t>
      </w:r>
      <w:r w:rsidR="00804CD2" w:rsidRPr="00D57D88">
        <w:rPr>
          <w:sz w:val="24"/>
          <w:szCs w:val="24"/>
          <w:lang w:val="sr-Cyrl-RS"/>
        </w:rPr>
        <w:t xml:space="preserve"> антикоруп</w:t>
      </w:r>
      <w:r w:rsidR="003673C9">
        <w:rPr>
          <w:sz w:val="24"/>
          <w:szCs w:val="24"/>
          <w:lang w:val="sr-Cyrl-RS"/>
        </w:rPr>
        <w:t xml:space="preserve">тивних </w:t>
      </w:r>
      <w:r w:rsidR="00A817F8">
        <w:rPr>
          <w:sz w:val="24"/>
          <w:szCs w:val="24"/>
          <w:lang w:val="sr-Cyrl-RS"/>
        </w:rPr>
        <w:t>капацитета</w:t>
      </w:r>
      <w:r w:rsidR="003673C9">
        <w:rPr>
          <w:sz w:val="24"/>
          <w:szCs w:val="24"/>
          <w:lang w:val="sr-Cyrl-RS"/>
        </w:rPr>
        <w:t xml:space="preserve">  </w:t>
      </w:r>
      <w:r w:rsidR="00804CD2" w:rsidRPr="00D57D88">
        <w:rPr>
          <w:sz w:val="24"/>
          <w:szCs w:val="24"/>
          <w:lang w:val="sr-Cyrl-RS"/>
        </w:rPr>
        <w:t>омбудсмана</w:t>
      </w:r>
      <w:r w:rsidRPr="00D57D88">
        <w:rPr>
          <w:sz w:val="24"/>
          <w:szCs w:val="24"/>
          <w:lang w:val="sr-Cyrl-RS"/>
        </w:rPr>
        <w:t>.</w:t>
      </w:r>
      <w:r>
        <w:rPr>
          <w:sz w:val="24"/>
          <w:szCs w:val="24"/>
          <w:lang w:val="sr-Cyrl-RS"/>
        </w:rPr>
        <w:t xml:space="preserve"> Због тога, о</w:t>
      </w:r>
      <w:r w:rsidR="00A806E5">
        <w:rPr>
          <w:sz w:val="24"/>
          <w:szCs w:val="24"/>
          <w:lang w:val="sr-Cyrl-RS"/>
        </w:rPr>
        <w:t>братимо пажњу на позитивноправни</w:t>
      </w:r>
      <w:r>
        <w:rPr>
          <w:sz w:val="24"/>
          <w:szCs w:val="24"/>
          <w:lang w:val="sr-Cyrl-RS"/>
        </w:rPr>
        <w:t xml:space="preserve"> окви</w:t>
      </w:r>
      <w:r w:rsidR="003673C9">
        <w:rPr>
          <w:sz w:val="24"/>
          <w:szCs w:val="24"/>
          <w:lang w:val="sr-Cyrl-RS"/>
        </w:rPr>
        <w:t>р, односно овлашћења Заштитника грађана</w:t>
      </w:r>
      <w:r w:rsidR="00702070">
        <w:rPr>
          <w:sz w:val="24"/>
          <w:szCs w:val="24"/>
          <w:lang w:val="sr-Cyrl-RS"/>
        </w:rPr>
        <w:t xml:space="preserve"> у </w:t>
      </w:r>
      <w:r>
        <w:rPr>
          <w:sz w:val="24"/>
          <w:szCs w:val="24"/>
          <w:lang w:val="sr-Cyrl-RS"/>
        </w:rPr>
        <w:t>борби против</w:t>
      </w:r>
      <w:r w:rsidR="00D57D88">
        <w:rPr>
          <w:sz w:val="24"/>
          <w:szCs w:val="24"/>
          <w:lang w:val="sr-Cyrl-RS"/>
        </w:rPr>
        <w:t xml:space="preserve"> корупције</w:t>
      </w:r>
      <w:r w:rsidR="00197E7F">
        <w:rPr>
          <w:sz w:val="24"/>
          <w:szCs w:val="24"/>
          <w:lang w:val="sr-Cyrl-RS"/>
        </w:rPr>
        <w:t>.</w:t>
      </w:r>
    </w:p>
    <w:p w:rsidR="00D57D88" w:rsidRDefault="00D57D88" w:rsidP="009955B8">
      <w:pPr>
        <w:spacing w:after="0" w:line="360" w:lineRule="auto"/>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Заштитник грађана</w:t>
      </w:r>
      <w:r w:rsidR="00197E7F">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p>
    <w:p w:rsidR="00702070" w:rsidRDefault="00702070" w:rsidP="006F66A5">
      <w:pPr>
        <w:spacing w:after="0" w:line="360" w:lineRule="auto"/>
        <w:ind w:firstLine="708"/>
        <w:jc w:val="both"/>
        <w:rPr>
          <w:rFonts w:ascii="Times New Roman" w:hAnsi="Times New Roman"/>
          <w:sz w:val="24"/>
          <w:szCs w:val="24"/>
          <w:lang w:val="sr-Cyrl-RS"/>
        </w:rPr>
      </w:pPr>
      <w:r w:rsidRPr="00787C03">
        <w:rPr>
          <w:rFonts w:ascii="Times New Roman" w:hAnsi="Times New Roman" w:cs="Times New Roman"/>
          <w:sz w:val="24"/>
          <w:szCs w:val="24"/>
          <w:lang w:val="sr-Cyrl-RS"/>
        </w:rPr>
        <w:t>•</w:t>
      </w:r>
      <w:r w:rsidR="003433F4" w:rsidRPr="00787C03">
        <w:rPr>
          <w:rFonts w:ascii="Times New Roman" w:hAnsi="Times New Roman"/>
          <w:sz w:val="24"/>
          <w:szCs w:val="24"/>
          <w:lang w:val="sr-Cyrl-RS"/>
        </w:rPr>
        <w:t xml:space="preserve"> контролише законитост и правилност рада органа управе (члан 17</w:t>
      </w:r>
      <w:r w:rsidR="00683462" w:rsidRPr="00787C03">
        <w:rPr>
          <w:rFonts w:ascii="Times New Roman" w:hAnsi="Times New Roman"/>
          <w:sz w:val="24"/>
          <w:szCs w:val="24"/>
          <w:lang w:val="sr-Cyrl-RS"/>
        </w:rPr>
        <w:t>. ЗЗГ-а</w:t>
      </w:r>
      <w:r w:rsidR="003433F4" w:rsidRPr="00787C03">
        <w:rPr>
          <w:rFonts w:ascii="Times New Roman" w:hAnsi="Times New Roman"/>
          <w:sz w:val="24"/>
          <w:szCs w:val="24"/>
          <w:lang w:val="sr-Cyrl-RS"/>
        </w:rPr>
        <w:t>)</w:t>
      </w:r>
      <w:r w:rsidR="00CE62E9" w:rsidRPr="00787C03">
        <w:rPr>
          <w:rFonts w:ascii="Times New Roman" w:hAnsi="Times New Roman"/>
          <w:sz w:val="24"/>
          <w:szCs w:val="24"/>
          <w:lang w:val="sr-Cyrl-RS"/>
        </w:rPr>
        <w:t xml:space="preserve">. </w:t>
      </w:r>
      <w:r w:rsidR="00C20E4B" w:rsidRPr="00787C03">
        <w:rPr>
          <w:rFonts w:ascii="Times New Roman" w:hAnsi="Times New Roman"/>
          <w:sz w:val="24"/>
          <w:szCs w:val="24"/>
          <w:lang w:val="sr-Cyrl-RS"/>
        </w:rPr>
        <w:t xml:space="preserve">У оквиру своје опште надлежности заштитник грађана </w:t>
      </w:r>
      <w:r w:rsidR="00787C03" w:rsidRPr="00787C03">
        <w:rPr>
          <w:rFonts w:ascii="Times New Roman" w:hAnsi="Times New Roman"/>
          <w:sz w:val="24"/>
          <w:szCs w:val="24"/>
          <w:lang w:val="sr-Cyrl-RS"/>
        </w:rPr>
        <w:t>може утврдити</w:t>
      </w:r>
      <w:r w:rsidR="00C20E4B" w:rsidRPr="00787C03">
        <w:rPr>
          <w:rFonts w:ascii="Times New Roman" w:hAnsi="Times New Roman"/>
          <w:sz w:val="24"/>
          <w:szCs w:val="24"/>
          <w:lang w:val="sr-Cyrl-RS"/>
        </w:rPr>
        <w:t xml:space="preserve">, на сопствену иницијативу или по притужби, </w:t>
      </w:r>
      <w:r w:rsidR="00787C03" w:rsidRPr="00787C03">
        <w:rPr>
          <w:rFonts w:ascii="Times New Roman" w:hAnsi="Times New Roman"/>
          <w:sz w:val="24"/>
          <w:szCs w:val="24"/>
          <w:lang w:val="sr-Cyrl-RS"/>
        </w:rPr>
        <w:t>да понашање јавног функционера садржи елементе  кривичног дела корупције</w:t>
      </w:r>
      <w:r w:rsidR="00197E7F" w:rsidRPr="00787C03">
        <w:rPr>
          <w:rFonts w:ascii="Times New Roman" w:hAnsi="Times New Roman"/>
          <w:sz w:val="24"/>
          <w:szCs w:val="24"/>
          <w:lang w:val="sr-Cyrl-RS"/>
        </w:rPr>
        <w:t>;</w:t>
      </w:r>
      <w:r w:rsidR="00F07B9C" w:rsidRPr="00787C03">
        <w:rPr>
          <w:rStyle w:val="FootnoteReference"/>
          <w:rFonts w:ascii="Times New Roman" w:hAnsi="Times New Roman"/>
          <w:sz w:val="24"/>
          <w:szCs w:val="24"/>
          <w:lang w:val="sr-Cyrl-RS"/>
        </w:rPr>
        <w:footnoteReference w:id="97"/>
      </w:r>
      <w:r w:rsidR="00CE62E9">
        <w:rPr>
          <w:rFonts w:ascii="Times New Roman" w:hAnsi="Times New Roman"/>
          <w:sz w:val="24"/>
          <w:szCs w:val="24"/>
          <w:lang w:val="sr-Cyrl-RS"/>
        </w:rPr>
        <w:t xml:space="preserve"> </w:t>
      </w:r>
    </w:p>
    <w:p w:rsidR="00702070" w:rsidRDefault="00702070" w:rsidP="003433F4">
      <w:pPr>
        <w:spacing w:after="0" w:line="360" w:lineRule="auto"/>
        <w:ind w:firstLine="708"/>
        <w:jc w:val="both"/>
        <w:rPr>
          <w:rFonts w:ascii="Times New Roman" w:hAnsi="Times New Roman"/>
          <w:sz w:val="24"/>
          <w:szCs w:val="24"/>
          <w:lang w:val="sr-Cyrl-RS"/>
        </w:rPr>
      </w:pPr>
      <w:r>
        <w:rPr>
          <w:rFonts w:ascii="Times New Roman" w:hAnsi="Times New Roman" w:cs="Times New Roman"/>
          <w:sz w:val="24"/>
          <w:szCs w:val="24"/>
          <w:lang w:val="sr-Cyrl-RS"/>
        </w:rPr>
        <w:t>•</w:t>
      </w:r>
      <w:r w:rsidR="00176CEC">
        <w:rPr>
          <w:rFonts w:ascii="Times New Roman" w:hAnsi="Times New Roman"/>
          <w:sz w:val="24"/>
          <w:szCs w:val="24"/>
          <w:lang w:val="sr-Cyrl-RS"/>
        </w:rPr>
        <w:t xml:space="preserve"> предла</w:t>
      </w:r>
      <w:r w:rsidR="00197E7F">
        <w:rPr>
          <w:rFonts w:ascii="Times New Roman" w:hAnsi="Times New Roman"/>
          <w:sz w:val="24"/>
          <w:szCs w:val="24"/>
          <w:lang w:val="sr-Cyrl-RS"/>
        </w:rPr>
        <w:t>же</w:t>
      </w:r>
      <w:r>
        <w:rPr>
          <w:rFonts w:ascii="Times New Roman" w:hAnsi="Times New Roman"/>
          <w:sz w:val="24"/>
          <w:szCs w:val="24"/>
          <w:lang w:val="sr-Cyrl-RS"/>
        </w:rPr>
        <w:t xml:space="preserve"> закон</w:t>
      </w:r>
      <w:r w:rsidR="00197E7F">
        <w:rPr>
          <w:rFonts w:ascii="Times New Roman" w:hAnsi="Times New Roman"/>
          <w:sz w:val="24"/>
          <w:szCs w:val="24"/>
          <w:lang w:val="sr-Cyrl-RS"/>
        </w:rPr>
        <w:t>е</w:t>
      </w:r>
      <w:r>
        <w:rPr>
          <w:rFonts w:ascii="Times New Roman" w:hAnsi="Times New Roman"/>
          <w:sz w:val="24"/>
          <w:szCs w:val="24"/>
          <w:lang w:val="sr-Cyrl-RS"/>
        </w:rPr>
        <w:t>,</w:t>
      </w:r>
      <w:r w:rsidR="003433F4" w:rsidRPr="00253B29">
        <w:rPr>
          <w:rStyle w:val="FootnoteReference"/>
          <w:rFonts w:ascii="Times New Roman" w:hAnsi="Times New Roman" w:cs="Times New Roman"/>
          <w:sz w:val="24"/>
          <w:szCs w:val="24"/>
          <w:lang w:val="sr-Cyrl-RS"/>
        </w:rPr>
        <w:footnoteReference w:id="98"/>
      </w:r>
      <w:r w:rsidR="00197E7F">
        <w:rPr>
          <w:rFonts w:ascii="Times New Roman" w:hAnsi="Times New Roman"/>
          <w:sz w:val="24"/>
          <w:szCs w:val="24"/>
          <w:lang w:val="sr-Cyrl-RS"/>
        </w:rPr>
        <w:t xml:space="preserve"> подноси</w:t>
      </w:r>
      <w:r>
        <w:rPr>
          <w:rFonts w:ascii="Times New Roman" w:hAnsi="Times New Roman"/>
          <w:sz w:val="24"/>
          <w:szCs w:val="24"/>
          <w:lang w:val="sr-Cyrl-RS"/>
        </w:rPr>
        <w:t xml:space="preserve"> иницијативу за измену или допуна закона и других прописа и општих аката</w:t>
      </w:r>
      <w:r w:rsidR="003433F4">
        <w:rPr>
          <w:rFonts w:ascii="Times New Roman" w:hAnsi="Times New Roman"/>
          <w:sz w:val="24"/>
          <w:szCs w:val="24"/>
          <w:lang w:val="sr-Cyrl-RS"/>
        </w:rPr>
        <w:t>,</w:t>
      </w:r>
      <w:r w:rsidR="003433F4" w:rsidRPr="00253B29">
        <w:rPr>
          <w:rStyle w:val="FootnoteReference"/>
          <w:rFonts w:ascii="Times New Roman" w:hAnsi="Times New Roman" w:cs="Times New Roman"/>
          <w:sz w:val="24"/>
          <w:szCs w:val="24"/>
          <w:lang w:val="sr-Cyrl-RS"/>
        </w:rPr>
        <w:footnoteReference w:id="99"/>
      </w:r>
      <w:r w:rsidR="003433F4">
        <w:rPr>
          <w:rFonts w:ascii="Times New Roman" w:hAnsi="Times New Roman"/>
          <w:sz w:val="24"/>
          <w:szCs w:val="24"/>
          <w:lang w:val="sr-Cyrl-RS"/>
        </w:rPr>
        <w:t xml:space="preserve"> иницира доношење прописа, даје мишљење у поступку припреме прописа</w:t>
      </w:r>
      <w:r>
        <w:rPr>
          <w:rFonts w:ascii="Times New Roman" w:hAnsi="Times New Roman"/>
          <w:sz w:val="24"/>
          <w:szCs w:val="24"/>
          <w:lang w:val="sr-Cyrl-RS"/>
        </w:rPr>
        <w:t xml:space="preserve"> (члан 18. ЗЗГ)</w:t>
      </w:r>
      <w:r w:rsidR="005203E8">
        <w:rPr>
          <w:rFonts w:ascii="Times New Roman" w:hAnsi="Times New Roman"/>
          <w:sz w:val="24"/>
          <w:szCs w:val="24"/>
          <w:lang w:val="sr-Cyrl-RS"/>
        </w:rPr>
        <w:t>.</w:t>
      </w:r>
      <w:r w:rsidR="00804CD2">
        <w:rPr>
          <w:rFonts w:ascii="Times New Roman" w:hAnsi="Times New Roman"/>
          <w:sz w:val="24"/>
          <w:szCs w:val="24"/>
          <w:lang w:val="sr-Cyrl-RS"/>
        </w:rPr>
        <w:t xml:space="preserve"> Ова овлашћења </w:t>
      </w:r>
      <w:r w:rsidR="00197E7F">
        <w:rPr>
          <w:rFonts w:ascii="Times New Roman" w:hAnsi="Times New Roman"/>
          <w:sz w:val="24"/>
          <w:szCs w:val="24"/>
          <w:lang w:val="sr-Cyrl-RS"/>
        </w:rPr>
        <w:t>могу се користити и тако да се у</w:t>
      </w:r>
      <w:r w:rsidR="00A806E5">
        <w:rPr>
          <w:rFonts w:ascii="Times New Roman" w:hAnsi="Times New Roman"/>
          <w:sz w:val="24"/>
          <w:szCs w:val="24"/>
          <w:lang w:val="sr-Cyrl-RS"/>
        </w:rPr>
        <w:t>напређују правни прописи</w:t>
      </w:r>
      <w:r w:rsidR="00197E7F">
        <w:rPr>
          <w:rFonts w:ascii="Times New Roman" w:hAnsi="Times New Roman"/>
          <w:sz w:val="24"/>
          <w:szCs w:val="24"/>
          <w:lang w:val="sr-Cyrl-RS"/>
        </w:rPr>
        <w:t xml:space="preserve"> за борбу против корупције</w:t>
      </w:r>
      <w:r w:rsidR="00683462">
        <w:rPr>
          <w:rFonts w:ascii="Times New Roman" w:hAnsi="Times New Roman"/>
          <w:sz w:val="24"/>
          <w:szCs w:val="24"/>
          <w:lang w:val="sr-Cyrl-RS"/>
        </w:rPr>
        <w:t>. Неадекватне</w:t>
      </w:r>
      <w:r w:rsidR="002D61CC">
        <w:rPr>
          <w:rFonts w:ascii="Times New Roman" w:hAnsi="Times New Roman"/>
          <w:sz w:val="24"/>
          <w:szCs w:val="24"/>
          <w:lang w:val="sr-Cyrl-RS"/>
        </w:rPr>
        <w:t xml:space="preserve"> правне норме или неуређени правни односи доприносе кршењу људ</w:t>
      </w:r>
      <w:r w:rsidR="00A806E5">
        <w:rPr>
          <w:rFonts w:ascii="Times New Roman" w:hAnsi="Times New Roman"/>
          <w:sz w:val="24"/>
          <w:szCs w:val="24"/>
          <w:lang w:val="sr-Cyrl-RS"/>
        </w:rPr>
        <w:t>ских права и плодно су тло за</w:t>
      </w:r>
      <w:r w:rsidR="002D61CC">
        <w:rPr>
          <w:rFonts w:ascii="Times New Roman" w:hAnsi="Times New Roman"/>
          <w:sz w:val="24"/>
          <w:szCs w:val="24"/>
          <w:lang w:val="sr-Cyrl-RS"/>
        </w:rPr>
        <w:t xml:space="preserve"> </w:t>
      </w:r>
      <w:r w:rsidR="002D61CC" w:rsidRPr="00683462">
        <w:rPr>
          <w:rFonts w:ascii="Times New Roman" w:hAnsi="Times New Roman"/>
          <w:sz w:val="24"/>
          <w:szCs w:val="24"/>
          <w:lang w:val="sr-Cyrl-RS"/>
        </w:rPr>
        <w:t>произвољно</w:t>
      </w:r>
      <w:r w:rsidR="002D61CC">
        <w:rPr>
          <w:rFonts w:ascii="Times New Roman" w:hAnsi="Times New Roman"/>
          <w:sz w:val="24"/>
          <w:szCs w:val="24"/>
          <w:lang w:val="sr-Cyrl-RS"/>
        </w:rPr>
        <w:t xml:space="preserve"> понашање државне управе</w:t>
      </w:r>
      <w:r w:rsidR="00197E7F">
        <w:rPr>
          <w:rFonts w:ascii="Times New Roman" w:hAnsi="Times New Roman"/>
          <w:sz w:val="24"/>
          <w:szCs w:val="24"/>
          <w:lang w:val="sr-Cyrl-RS"/>
        </w:rPr>
        <w:t>;</w:t>
      </w:r>
      <w:r w:rsidR="002D61CC">
        <w:rPr>
          <w:rStyle w:val="FootnoteReference"/>
          <w:rFonts w:ascii="Times New Roman" w:hAnsi="Times New Roman"/>
          <w:sz w:val="24"/>
          <w:szCs w:val="24"/>
          <w:lang w:val="sr-Cyrl-RS"/>
        </w:rPr>
        <w:footnoteReference w:id="100"/>
      </w:r>
    </w:p>
    <w:p w:rsidR="003433F4" w:rsidRDefault="003433F4" w:rsidP="003433F4">
      <w:pPr>
        <w:spacing w:after="0" w:line="360" w:lineRule="auto"/>
        <w:ind w:firstLine="708"/>
        <w:jc w:val="both"/>
        <w:rPr>
          <w:rFonts w:ascii="Times New Roman" w:hAnsi="Times New Roman"/>
          <w:sz w:val="24"/>
          <w:szCs w:val="24"/>
          <w:lang w:val="sr-Cyrl-RS"/>
        </w:rPr>
      </w:pPr>
      <w:r>
        <w:rPr>
          <w:rFonts w:ascii="Times New Roman" w:hAnsi="Times New Roman" w:cs="Times New Roman"/>
          <w:sz w:val="24"/>
          <w:szCs w:val="24"/>
          <w:lang w:val="sr-Cyrl-RS"/>
        </w:rPr>
        <w:lastRenderedPageBreak/>
        <w:t>•</w:t>
      </w:r>
      <w:r>
        <w:rPr>
          <w:rFonts w:ascii="Times New Roman" w:hAnsi="Times New Roman"/>
          <w:sz w:val="24"/>
          <w:szCs w:val="24"/>
          <w:lang w:val="sr-Cyrl-RS"/>
        </w:rPr>
        <w:t xml:space="preserve"> </w:t>
      </w:r>
      <w:r w:rsidR="00197E7F">
        <w:rPr>
          <w:rFonts w:ascii="Times New Roman" w:hAnsi="Times New Roman"/>
          <w:sz w:val="24"/>
          <w:szCs w:val="24"/>
          <w:lang w:val="sr-Cyrl-RS"/>
        </w:rPr>
        <w:t>покреће</w:t>
      </w:r>
      <w:r w:rsidR="007E6C83">
        <w:rPr>
          <w:rFonts w:ascii="Times New Roman" w:hAnsi="Times New Roman"/>
          <w:sz w:val="24"/>
          <w:szCs w:val="24"/>
          <w:lang w:val="sr-Cyrl-RS"/>
        </w:rPr>
        <w:t xml:space="preserve"> поступак за оцену уставности и законитости закона, других п</w:t>
      </w:r>
      <w:r w:rsidR="00053F7D">
        <w:rPr>
          <w:rFonts w:ascii="Times New Roman" w:hAnsi="Times New Roman"/>
          <w:sz w:val="24"/>
          <w:szCs w:val="24"/>
          <w:lang w:val="sr-Cyrl-RS"/>
        </w:rPr>
        <w:t xml:space="preserve">рописа и општих аката. </w:t>
      </w:r>
      <w:r w:rsidR="007E6C83">
        <w:rPr>
          <w:rFonts w:ascii="Times New Roman" w:hAnsi="Times New Roman"/>
          <w:sz w:val="24"/>
          <w:szCs w:val="24"/>
          <w:lang w:val="sr-Cyrl-RS"/>
        </w:rPr>
        <w:t xml:space="preserve"> </w:t>
      </w:r>
      <w:r w:rsidR="00197E7F">
        <w:rPr>
          <w:rFonts w:ascii="Times New Roman" w:hAnsi="Times New Roman"/>
          <w:sz w:val="24"/>
          <w:szCs w:val="24"/>
          <w:lang w:val="sr-Cyrl-RS"/>
        </w:rPr>
        <w:t xml:space="preserve">Коришћењем овог овлашћења омбудсман може да </w:t>
      </w:r>
      <w:r w:rsidR="00197E7F" w:rsidRPr="00683462">
        <w:rPr>
          <w:rFonts w:ascii="Times New Roman" w:hAnsi="Times New Roman"/>
          <w:sz w:val="24"/>
          <w:szCs w:val="24"/>
          <w:lang w:val="sr-Cyrl-RS"/>
        </w:rPr>
        <w:t>тражи касирање</w:t>
      </w:r>
      <w:r w:rsidR="00197E7F">
        <w:rPr>
          <w:rFonts w:ascii="Times New Roman" w:hAnsi="Times New Roman"/>
          <w:sz w:val="24"/>
          <w:szCs w:val="24"/>
          <w:lang w:val="sr-Cyrl-RS"/>
        </w:rPr>
        <w:t xml:space="preserve"> оних прописа за </w:t>
      </w:r>
      <w:r w:rsidR="007E6C83" w:rsidRPr="00197E7F">
        <w:rPr>
          <w:rFonts w:ascii="Times New Roman" w:hAnsi="Times New Roman"/>
          <w:sz w:val="24"/>
          <w:szCs w:val="24"/>
          <w:lang w:val="sr-Cyrl-RS"/>
        </w:rPr>
        <w:t xml:space="preserve">које сматра да </w:t>
      </w:r>
      <w:r w:rsidR="00197E7F" w:rsidRPr="00197E7F">
        <w:rPr>
          <w:rFonts w:ascii="Times New Roman" w:hAnsi="Times New Roman"/>
          <w:sz w:val="24"/>
          <w:szCs w:val="24"/>
          <w:lang w:val="sr-Cyrl-RS"/>
        </w:rPr>
        <w:t>погодују корупцији</w:t>
      </w:r>
      <w:r w:rsidR="007E6C83" w:rsidRPr="00197E7F">
        <w:rPr>
          <w:rFonts w:ascii="Times New Roman" w:hAnsi="Times New Roman"/>
          <w:sz w:val="24"/>
          <w:szCs w:val="24"/>
          <w:lang w:val="sr-Cyrl-RS"/>
        </w:rPr>
        <w:t xml:space="preserve"> (</w:t>
      </w:r>
      <w:r w:rsidRPr="00197E7F">
        <w:rPr>
          <w:rFonts w:ascii="Times New Roman" w:hAnsi="Times New Roman"/>
          <w:sz w:val="24"/>
          <w:szCs w:val="24"/>
          <w:lang w:val="sr-Cyrl-RS"/>
        </w:rPr>
        <w:t xml:space="preserve">члан </w:t>
      </w:r>
      <w:r w:rsidR="00197E7F">
        <w:rPr>
          <w:rFonts w:ascii="Times New Roman" w:hAnsi="Times New Roman"/>
          <w:sz w:val="24"/>
          <w:szCs w:val="24"/>
          <w:lang w:val="sr-Cyrl-RS"/>
        </w:rPr>
        <w:t>19. ЗЗГ-а);</w:t>
      </w:r>
      <w:r w:rsidR="00CC31FC" w:rsidRPr="00CC31FC">
        <w:rPr>
          <w:rFonts w:ascii="Times New Roman" w:hAnsi="Times New Roman"/>
          <w:sz w:val="24"/>
          <w:szCs w:val="24"/>
          <w:lang w:val="sr-Cyrl-RS"/>
        </w:rPr>
        <w:t xml:space="preserve"> </w:t>
      </w:r>
    </w:p>
    <w:p w:rsidR="007E6C83" w:rsidRDefault="007E6C83" w:rsidP="003433F4">
      <w:pPr>
        <w:spacing w:after="0" w:line="360" w:lineRule="auto"/>
        <w:ind w:firstLine="708"/>
        <w:jc w:val="both"/>
        <w:rPr>
          <w:rFonts w:ascii="Times New Roman" w:hAnsi="Times New Roman"/>
          <w:sz w:val="24"/>
          <w:szCs w:val="24"/>
          <w:lang w:val="sr-Cyrl-RS"/>
        </w:rPr>
      </w:pPr>
      <w:r>
        <w:rPr>
          <w:rFonts w:ascii="Times New Roman" w:hAnsi="Times New Roman" w:cs="Times New Roman"/>
          <w:sz w:val="24"/>
          <w:szCs w:val="24"/>
          <w:lang w:val="sr-Cyrl-RS"/>
        </w:rPr>
        <w:t>•</w:t>
      </w:r>
      <w:r w:rsidR="00197E7F">
        <w:rPr>
          <w:rFonts w:ascii="Times New Roman" w:hAnsi="Times New Roman"/>
          <w:sz w:val="24"/>
          <w:szCs w:val="24"/>
          <w:lang w:val="sr-Cyrl-RS"/>
        </w:rPr>
        <w:t xml:space="preserve"> подн</w:t>
      </w:r>
      <w:r w:rsidR="00FC6353">
        <w:rPr>
          <w:rFonts w:ascii="Times New Roman" w:hAnsi="Times New Roman"/>
          <w:sz w:val="24"/>
          <w:szCs w:val="24"/>
          <w:lang w:val="sr-Cyrl-RS"/>
        </w:rPr>
        <w:t>оси</w:t>
      </w:r>
      <w:r>
        <w:rPr>
          <w:rFonts w:ascii="Times New Roman" w:hAnsi="Times New Roman"/>
          <w:sz w:val="24"/>
          <w:szCs w:val="24"/>
          <w:lang w:val="sr-Cyrl-RS"/>
        </w:rPr>
        <w:t xml:space="preserve"> </w:t>
      </w:r>
      <w:r w:rsidRPr="00683462">
        <w:rPr>
          <w:rFonts w:ascii="Times New Roman" w:hAnsi="Times New Roman"/>
          <w:sz w:val="24"/>
          <w:szCs w:val="24"/>
          <w:lang w:val="sr-Cyrl-RS"/>
        </w:rPr>
        <w:t>пријаву за покретање кривичног поступка</w:t>
      </w:r>
      <w:r>
        <w:rPr>
          <w:rFonts w:ascii="Times New Roman" w:hAnsi="Times New Roman"/>
          <w:sz w:val="24"/>
          <w:szCs w:val="24"/>
          <w:lang w:val="sr-Cyrl-RS"/>
        </w:rPr>
        <w:t xml:space="preserve"> ако нађе да у радњама функционера или запосленог у органу управе има елемената кривичног дела корупције (члан 20. став 2. ЗЗГ-а)</w:t>
      </w:r>
      <w:r w:rsidR="00197E7F">
        <w:rPr>
          <w:rFonts w:ascii="Times New Roman" w:hAnsi="Times New Roman"/>
          <w:sz w:val="24"/>
          <w:szCs w:val="24"/>
          <w:lang w:val="sr-Cyrl-RS"/>
        </w:rPr>
        <w:t>. Заштитник грађана</w:t>
      </w:r>
      <w:r w:rsidR="0008550A">
        <w:rPr>
          <w:rFonts w:ascii="Times New Roman" w:hAnsi="Times New Roman"/>
          <w:sz w:val="24"/>
          <w:szCs w:val="24"/>
          <w:lang w:val="sr-Cyrl-RS"/>
        </w:rPr>
        <w:t xml:space="preserve"> нема посебна процесна средства </w:t>
      </w:r>
      <w:r w:rsidR="00197E7F">
        <w:rPr>
          <w:rFonts w:ascii="Times New Roman" w:hAnsi="Times New Roman"/>
          <w:sz w:val="24"/>
          <w:szCs w:val="24"/>
          <w:lang w:val="sr-Cyrl-RS"/>
        </w:rPr>
        <w:t xml:space="preserve">у судском поступку, </w:t>
      </w:r>
      <w:r w:rsidR="0008550A">
        <w:rPr>
          <w:rFonts w:ascii="Times New Roman" w:hAnsi="Times New Roman"/>
          <w:sz w:val="24"/>
          <w:szCs w:val="24"/>
          <w:lang w:val="sr-Cyrl-RS"/>
        </w:rPr>
        <w:t>него се ово овлашћење исцрпљ</w:t>
      </w:r>
      <w:r w:rsidR="00197E7F">
        <w:rPr>
          <w:rFonts w:ascii="Times New Roman" w:hAnsi="Times New Roman"/>
          <w:sz w:val="24"/>
          <w:szCs w:val="24"/>
          <w:lang w:val="sr-Cyrl-RS"/>
        </w:rPr>
        <w:t>ује подношењем кривичне пријаве;</w:t>
      </w:r>
      <w:r w:rsidR="00CC31FC" w:rsidRPr="001713AB">
        <w:rPr>
          <w:rStyle w:val="FootnoteReference"/>
          <w:rFonts w:ascii="Times New Roman" w:hAnsi="Times New Roman"/>
          <w:sz w:val="24"/>
          <w:szCs w:val="24"/>
          <w:lang w:val="sr-Cyrl-RS"/>
        </w:rPr>
        <w:footnoteReference w:id="101"/>
      </w:r>
    </w:p>
    <w:p w:rsidR="00FA534F" w:rsidRDefault="003433F4" w:rsidP="003433F4">
      <w:pPr>
        <w:spacing w:after="0" w:line="360" w:lineRule="auto"/>
        <w:ind w:firstLine="708"/>
        <w:jc w:val="both"/>
        <w:rPr>
          <w:rFonts w:ascii="Times New Roman" w:hAnsi="Times New Roman"/>
          <w:sz w:val="24"/>
          <w:szCs w:val="24"/>
          <w:lang w:val="sr-Cyrl-RS"/>
        </w:rPr>
      </w:pPr>
      <w:r>
        <w:rPr>
          <w:rFonts w:ascii="Times New Roman" w:hAnsi="Times New Roman" w:cs="Times New Roman"/>
          <w:sz w:val="24"/>
          <w:szCs w:val="24"/>
          <w:lang w:val="sr-Cyrl-RS"/>
        </w:rPr>
        <w:t>•</w:t>
      </w:r>
      <w:r>
        <w:rPr>
          <w:rFonts w:ascii="Times New Roman" w:hAnsi="Times New Roman"/>
          <w:sz w:val="24"/>
          <w:szCs w:val="24"/>
          <w:lang w:val="sr-Cyrl-RS"/>
        </w:rPr>
        <w:t xml:space="preserve"> </w:t>
      </w:r>
      <w:r w:rsidR="00FC6353">
        <w:rPr>
          <w:rFonts w:ascii="Times New Roman" w:hAnsi="Times New Roman"/>
          <w:sz w:val="24"/>
          <w:szCs w:val="24"/>
          <w:lang w:val="sr-Cyrl-RS"/>
        </w:rPr>
        <w:t xml:space="preserve">обавља инспекцијске прегледе и има </w:t>
      </w:r>
      <w:r w:rsidR="00FA534F">
        <w:rPr>
          <w:rFonts w:ascii="Times New Roman" w:hAnsi="Times New Roman"/>
          <w:sz w:val="24"/>
          <w:szCs w:val="24"/>
          <w:lang w:val="sr-Cyrl-RS"/>
        </w:rPr>
        <w:t>право на приступ просторијама и приступ подацима без обзира на степен њихове тајности (члан 21. став 1. ЗЗГ-а).</w:t>
      </w:r>
      <w:r w:rsidR="007666D3">
        <w:rPr>
          <w:rFonts w:ascii="Times New Roman" w:hAnsi="Times New Roman"/>
          <w:sz w:val="24"/>
          <w:szCs w:val="24"/>
          <w:lang w:val="sr-Cyrl-RS"/>
        </w:rPr>
        <w:t xml:space="preserve"> Орган управе је дужан </w:t>
      </w:r>
      <w:r w:rsidR="00683462">
        <w:rPr>
          <w:rFonts w:ascii="Times New Roman" w:hAnsi="Times New Roman"/>
          <w:sz w:val="24"/>
          <w:szCs w:val="24"/>
          <w:lang w:val="sr-Cyrl-RS"/>
        </w:rPr>
        <w:t>да</w:t>
      </w:r>
      <w:r w:rsidR="00A817F8">
        <w:rPr>
          <w:rFonts w:ascii="Times New Roman" w:hAnsi="Times New Roman"/>
          <w:sz w:val="24"/>
          <w:szCs w:val="24"/>
          <w:lang w:val="sr-Cyrl-RS"/>
        </w:rPr>
        <w:t>,</w:t>
      </w:r>
      <w:r w:rsidR="00683462">
        <w:rPr>
          <w:rFonts w:ascii="Times New Roman" w:hAnsi="Times New Roman"/>
          <w:sz w:val="24"/>
          <w:szCs w:val="24"/>
          <w:lang w:val="sr-Cyrl-RS"/>
        </w:rPr>
        <w:t xml:space="preserve"> </w:t>
      </w:r>
      <w:r w:rsidR="007666D3">
        <w:rPr>
          <w:rFonts w:ascii="Times New Roman" w:hAnsi="Times New Roman"/>
          <w:sz w:val="24"/>
          <w:szCs w:val="24"/>
          <w:lang w:val="sr-Cyrl-RS"/>
        </w:rPr>
        <w:t>на захтев Заштитника грађана</w:t>
      </w:r>
      <w:r w:rsidR="00A817F8">
        <w:rPr>
          <w:rFonts w:ascii="Times New Roman" w:hAnsi="Times New Roman"/>
          <w:sz w:val="24"/>
          <w:szCs w:val="24"/>
          <w:lang w:val="sr-Cyrl-RS"/>
        </w:rPr>
        <w:t>,</w:t>
      </w:r>
      <w:r w:rsidR="007666D3">
        <w:rPr>
          <w:rFonts w:ascii="Times New Roman" w:hAnsi="Times New Roman"/>
          <w:sz w:val="24"/>
          <w:szCs w:val="24"/>
          <w:lang w:val="sr-Cyrl-RS"/>
        </w:rPr>
        <w:t xml:space="preserve"> достави све тражене информације и списе у року који не </w:t>
      </w:r>
      <w:r w:rsidR="00F55B73">
        <w:rPr>
          <w:rFonts w:ascii="Times New Roman" w:hAnsi="Times New Roman"/>
          <w:sz w:val="24"/>
          <w:szCs w:val="24"/>
          <w:lang w:val="sr-Cyrl-RS"/>
        </w:rPr>
        <w:t>краћем од 15 нити дужем</w:t>
      </w:r>
      <w:r w:rsidR="007666D3">
        <w:rPr>
          <w:rFonts w:ascii="Times New Roman" w:hAnsi="Times New Roman"/>
          <w:sz w:val="24"/>
          <w:szCs w:val="24"/>
          <w:lang w:val="sr-Cyrl-RS"/>
        </w:rPr>
        <w:t xml:space="preserve"> до 60 дана (члан 29. став 2. ЗЗГ-а)</w:t>
      </w:r>
      <w:r w:rsidR="00A817F8">
        <w:rPr>
          <w:rFonts w:ascii="Times New Roman" w:hAnsi="Times New Roman"/>
          <w:sz w:val="24"/>
          <w:szCs w:val="24"/>
          <w:lang w:val="sr-Cyrl-RS"/>
        </w:rPr>
        <w:t>;</w:t>
      </w:r>
      <w:r w:rsidR="0008550A">
        <w:rPr>
          <w:rFonts w:ascii="Times New Roman" w:hAnsi="Times New Roman"/>
          <w:sz w:val="24"/>
          <w:szCs w:val="24"/>
          <w:lang w:val="sr-Cyrl-RS"/>
        </w:rPr>
        <w:t xml:space="preserve"> </w:t>
      </w:r>
    </w:p>
    <w:p w:rsidR="005203E8" w:rsidRDefault="00804CD2" w:rsidP="003433F4">
      <w:pPr>
        <w:spacing w:after="0" w:line="360" w:lineRule="auto"/>
        <w:ind w:firstLine="708"/>
        <w:jc w:val="both"/>
        <w:rPr>
          <w:rFonts w:ascii="Times New Roman" w:hAnsi="Times New Roman"/>
          <w:sz w:val="24"/>
          <w:szCs w:val="24"/>
          <w:lang w:val="sr-Cyrl-RS"/>
        </w:rPr>
      </w:pPr>
      <w:r>
        <w:rPr>
          <w:rFonts w:ascii="Times New Roman" w:hAnsi="Times New Roman" w:cs="Times New Roman"/>
          <w:sz w:val="24"/>
          <w:szCs w:val="24"/>
          <w:lang w:val="sr-Cyrl-RS"/>
        </w:rPr>
        <w:t xml:space="preserve">• </w:t>
      </w:r>
      <w:r w:rsidR="00F55B73">
        <w:rPr>
          <w:rFonts w:ascii="Times New Roman" w:hAnsi="Times New Roman" w:cs="Times New Roman"/>
          <w:sz w:val="24"/>
          <w:szCs w:val="24"/>
          <w:lang w:val="sr-Cyrl-RS"/>
        </w:rPr>
        <w:t>обавештава</w:t>
      </w:r>
      <w:r w:rsidR="00EE0576">
        <w:rPr>
          <w:rFonts w:ascii="Times New Roman" w:hAnsi="Times New Roman" w:cs="Times New Roman"/>
          <w:sz w:val="24"/>
          <w:szCs w:val="24"/>
          <w:lang w:val="sr-Cyrl-RS"/>
        </w:rPr>
        <w:t xml:space="preserve"> највиш</w:t>
      </w:r>
      <w:r w:rsidR="00C72BA5">
        <w:rPr>
          <w:rFonts w:ascii="Times New Roman" w:hAnsi="Times New Roman" w:cs="Times New Roman"/>
          <w:sz w:val="24"/>
          <w:szCs w:val="24"/>
          <w:lang w:val="sr-Cyrl-RS"/>
        </w:rPr>
        <w:t>е</w:t>
      </w:r>
      <w:r w:rsidR="00E6079F">
        <w:rPr>
          <w:rFonts w:ascii="Times New Roman" w:hAnsi="Times New Roman" w:cs="Times New Roman"/>
          <w:sz w:val="24"/>
          <w:szCs w:val="24"/>
          <w:lang w:val="sr-Cyrl-RS"/>
        </w:rPr>
        <w:t xml:space="preserve"> </w:t>
      </w:r>
      <w:r w:rsidR="00EE0576">
        <w:rPr>
          <w:rFonts w:ascii="Times New Roman" w:hAnsi="Times New Roman" w:cs="Times New Roman"/>
          <w:sz w:val="24"/>
          <w:szCs w:val="24"/>
          <w:lang w:val="sr-Cyrl-RS"/>
        </w:rPr>
        <w:t>државн</w:t>
      </w:r>
      <w:r w:rsidR="00C72BA5">
        <w:rPr>
          <w:rFonts w:ascii="Times New Roman" w:hAnsi="Times New Roman" w:cs="Times New Roman"/>
          <w:sz w:val="24"/>
          <w:szCs w:val="24"/>
          <w:lang w:val="sr-Cyrl-RS"/>
        </w:rPr>
        <w:t>е</w:t>
      </w:r>
      <w:r w:rsidR="00EE0576">
        <w:rPr>
          <w:rFonts w:ascii="Times New Roman" w:hAnsi="Times New Roman" w:cs="Times New Roman"/>
          <w:sz w:val="24"/>
          <w:szCs w:val="24"/>
          <w:lang w:val="sr-Cyrl-RS"/>
        </w:rPr>
        <w:t xml:space="preserve"> орган</w:t>
      </w:r>
      <w:r w:rsidR="00C72BA5">
        <w:rPr>
          <w:rFonts w:ascii="Times New Roman" w:hAnsi="Times New Roman" w:cs="Times New Roman"/>
          <w:sz w:val="24"/>
          <w:szCs w:val="24"/>
          <w:lang w:val="sr-Cyrl-RS"/>
        </w:rPr>
        <w:t>е о појавама које указују на коруптивно понашање</w:t>
      </w:r>
      <w:r>
        <w:rPr>
          <w:rFonts w:ascii="Times New Roman" w:hAnsi="Times New Roman"/>
          <w:sz w:val="24"/>
          <w:szCs w:val="24"/>
          <w:lang w:val="sr-Cyrl-RS"/>
        </w:rPr>
        <w:t xml:space="preserve"> </w:t>
      </w:r>
      <w:r w:rsidR="005203E8">
        <w:rPr>
          <w:rFonts w:ascii="Times New Roman" w:hAnsi="Times New Roman"/>
          <w:sz w:val="24"/>
          <w:szCs w:val="24"/>
          <w:lang w:val="sr-Cyrl-RS"/>
        </w:rPr>
        <w:t>(члан 23. ЗЗГ)</w:t>
      </w:r>
      <w:r w:rsidR="00FC6353">
        <w:rPr>
          <w:rFonts w:ascii="Times New Roman" w:hAnsi="Times New Roman"/>
          <w:sz w:val="24"/>
          <w:szCs w:val="24"/>
          <w:lang w:val="sr-Cyrl-RS"/>
        </w:rPr>
        <w:t>;</w:t>
      </w:r>
      <w:r w:rsidR="005203E8">
        <w:rPr>
          <w:rStyle w:val="FootnoteReference"/>
          <w:rFonts w:ascii="Times New Roman" w:hAnsi="Times New Roman"/>
          <w:sz w:val="24"/>
          <w:szCs w:val="24"/>
          <w:lang w:val="sr-Cyrl-RS"/>
        </w:rPr>
        <w:footnoteReference w:id="102"/>
      </w:r>
    </w:p>
    <w:p w:rsidR="007E6C83" w:rsidRDefault="005203E8" w:rsidP="00F07B9C">
      <w:pPr>
        <w:spacing w:after="0" w:line="360" w:lineRule="auto"/>
        <w:ind w:firstLine="708"/>
        <w:jc w:val="both"/>
        <w:rPr>
          <w:rFonts w:ascii="Times New Roman" w:hAnsi="Times New Roman"/>
          <w:sz w:val="24"/>
          <w:szCs w:val="24"/>
          <w:lang w:val="sr-Cyrl-RS"/>
        </w:rPr>
      </w:pPr>
      <w:r>
        <w:rPr>
          <w:rFonts w:ascii="Times New Roman" w:hAnsi="Times New Roman" w:cs="Times New Roman"/>
          <w:sz w:val="24"/>
          <w:szCs w:val="24"/>
          <w:lang w:val="sr-Cyrl-RS"/>
        </w:rPr>
        <w:t>•</w:t>
      </w:r>
      <w:r>
        <w:rPr>
          <w:rFonts w:ascii="Times New Roman" w:hAnsi="Times New Roman"/>
          <w:sz w:val="24"/>
          <w:szCs w:val="24"/>
          <w:lang w:val="sr-Cyrl-RS"/>
        </w:rPr>
        <w:t xml:space="preserve"> </w:t>
      </w:r>
      <w:r w:rsidR="00FC6353">
        <w:rPr>
          <w:rFonts w:ascii="Times New Roman" w:hAnsi="Times New Roman"/>
          <w:sz w:val="24"/>
          <w:szCs w:val="24"/>
          <w:lang w:val="sr-Cyrl-RS"/>
        </w:rPr>
        <w:t>покреће</w:t>
      </w:r>
      <w:r w:rsidR="007E6C83">
        <w:rPr>
          <w:rFonts w:ascii="Times New Roman" w:hAnsi="Times New Roman"/>
          <w:sz w:val="24"/>
          <w:szCs w:val="24"/>
          <w:lang w:val="sr-Cyrl-RS"/>
        </w:rPr>
        <w:t xml:space="preserve"> поступак по сопствен</w:t>
      </w:r>
      <w:r w:rsidR="00683462">
        <w:rPr>
          <w:rFonts w:ascii="Times New Roman" w:hAnsi="Times New Roman"/>
          <w:sz w:val="24"/>
          <w:szCs w:val="24"/>
          <w:lang w:val="sr-Cyrl-RS"/>
        </w:rPr>
        <w:t>ој иницијативи (члан 24. став 1</w:t>
      </w:r>
      <w:r w:rsidR="007666D3">
        <w:rPr>
          <w:rFonts w:ascii="Times New Roman" w:hAnsi="Times New Roman"/>
          <w:sz w:val="24"/>
          <w:szCs w:val="24"/>
          <w:lang w:val="sr-Cyrl-RS"/>
        </w:rPr>
        <w:t>, члан 32. став 1. ЗЗГ-а</w:t>
      </w:r>
      <w:r w:rsidR="007E6C83">
        <w:rPr>
          <w:rFonts w:ascii="Times New Roman" w:hAnsi="Times New Roman"/>
          <w:sz w:val="24"/>
          <w:szCs w:val="24"/>
          <w:lang w:val="sr-Cyrl-RS"/>
        </w:rPr>
        <w:t>)</w:t>
      </w:r>
      <w:r w:rsidR="00E6079F">
        <w:rPr>
          <w:rFonts w:ascii="Times New Roman" w:hAnsi="Times New Roman"/>
          <w:sz w:val="24"/>
          <w:szCs w:val="24"/>
          <w:lang w:val="sr-Cyrl-RS"/>
        </w:rPr>
        <w:t>. Ова могућност постоји и ако је поднета анонимна пр</w:t>
      </w:r>
      <w:r w:rsidR="00FC6353">
        <w:rPr>
          <w:rFonts w:ascii="Times New Roman" w:hAnsi="Times New Roman"/>
          <w:sz w:val="24"/>
          <w:szCs w:val="24"/>
          <w:lang w:val="sr-Cyrl-RS"/>
        </w:rPr>
        <w:t>итужба (члан 25. став 7. ЗЗГ-а);</w:t>
      </w:r>
    </w:p>
    <w:p w:rsidR="003433F4" w:rsidRDefault="007E6C83" w:rsidP="003433F4">
      <w:pPr>
        <w:spacing w:after="0" w:line="360" w:lineRule="auto"/>
        <w:ind w:firstLine="708"/>
        <w:jc w:val="both"/>
        <w:rPr>
          <w:rFonts w:ascii="Times New Roman" w:hAnsi="Times New Roman"/>
          <w:sz w:val="24"/>
          <w:szCs w:val="24"/>
          <w:lang w:val="sr-Cyrl-RS"/>
        </w:rPr>
      </w:pPr>
      <w:r>
        <w:rPr>
          <w:rFonts w:ascii="Times New Roman" w:hAnsi="Times New Roman" w:cs="Times New Roman"/>
          <w:sz w:val="24"/>
          <w:szCs w:val="24"/>
          <w:lang w:val="sr-Cyrl-RS"/>
        </w:rPr>
        <w:t>•</w:t>
      </w:r>
      <w:r>
        <w:rPr>
          <w:rFonts w:ascii="Times New Roman" w:hAnsi="Times New Roman"/>
          <w:sz w:val="24"/>
          <w:szCs w:val="24"/>
          <w:lang w:val="sr-Cyrl-RS"/>
        </w:rPr>
        <w:t xml:space="preserve"> </w:t>
      </w:r>
      <w:r w:rsidR="00FC6353">
        <w:rPr>
          <w:rFonts w:ascii="Times New Roman" w:hAnsi="Times New Roman"/>
          <w:sz w:val="24"/>
          <w:szCs w:val="24"/>
          <w:lang w:val="sr-Cyrl-RS"/>
        </w:rPr>
        <w:t>подноси</w:t>
      </w:r>
      <w:r w:rsidR="003433F4">
        <w:rPr>
          <w:rFonts w:ascii="Times New Roman" w:hAnsi="Times New Roman"/>
          <w:sz w:val="24"/>
          <w:szCs w:val="24"/>
          <w:lang w:val="sr-Cyrl-RS"/>
        </w:rPr>
        <w:t xml:space="preserve"> изве</w:t>
      </w:r>
      <w:r w:rsidR="00683462">
        <w:rPr>
          <w:rFonts w:ascii="Times New Roman" w:hAnsi="Times New Roman"/>
          <w:sz w:val="24"/>
          <w:szCs w:val="24"/>
          <w:lang w:val="sr-Cyrl-RS"/>
        </w:rPr>
        <w:t>штаје</w:t>
      </w:r>
      <w:r w:rsidR="005203E8">
        <w:rPr>
          <w:rFonts w:ascii="Times New Roman" w:hAnsi="Times New Roman"/>
          <w:sz w:val="24"/>
          <w:szCs w:val="24"/>
          <w:lang w:val="sr-Cyrl-RS"/>
        </w:rPr>
        <w:t xml:space="preserve"> </w:t>
      </w:r>
      <w:r w:rsidR="00683462">
        <w:rPr>
          <w:rFonts w:ascii="Times New Roman" w:hAnsi="Times New Roman"/>
          <w:sz w:val="24"/>
          <w:szCs w:val="24"/>
          <w:lang w:val="sr-Cyrl-RS"/>
        </w:rPr>
        <w:t>(редовне, годишње и повремене</w:t>
      </w:r>
      <w:r>
        <w:rPr>
          <w:rFonts w:ascii="Times New Roman" w:hAnsi="Times New Roman"/>
          <w:sz w:val="24"/>
          <w:szCs w:val="24"/>
          <w:lang w:val="sr-Cyrl-RS"/>
        </w:rPr>
        <w:t xml:space="preserve">) </w:t>
      </w:r>
      <w:r w:rsidR="005203E8">
        <w:rPr>
          <w:rFonts w:ascii="Times New Roman" w:hAnsi="Times New Roman"/>
          <w:sz w:val="24"/>
          <w:szCs w:val="24"/>
          <w:lang w:val="sr-Cyrl-RS"/>
        </w:rPr>
        <w:t>Народној скупштини (члан 3</w:t>
      </w:r>
      <w:r w:rsidR="003433F4">
        <w:rPr>
          <w:rFonts w:ascii="Times New Roman" w:hAnsi="Times New Roman"/>
          <w:sz w:val="24"/>
          <w:szCs w:val="24"/>
          <w:lang w:val="sr-Cyrl-RS"/>
        </w:rPr>
        <w:t>3. ЗЗГ).</w:t>
      </w:r>
      <w:r w:rsidR="001800FC">
        <w:rPr>
          <w:rFonts w:ascii="Times New Roman" w:hAnsi="Times New Roman"/>
          <w:sz w:val="24"/>
          <w:szCs w:val="24"/>
          <w:lang w:val="sr-Cyrl-RS"/>
        </w:rPr>
        <w:t xml:space="preserve"> Изв</w:t>
      </w:r>
      <w:r w:rsidR="00F06F50">
        <w:rPr>
          <w:rFonts w:ascii="Times New Roman" w:hAnsi="Times New Roman"/>
          <w:sz w:val="24"/>
          <w:szCs w:val="24"/>
          <w:lang w:val="sr-Cyrl-RS"/>
        </w:rPr>
        <w:t>ештаји садрже опште оцене</w:t>
      </w:r>
      <w:r w:rsidR="0064426F" w:rsidRPr="00253B29">
        <w:rPr>
          <w:rStyle w:val="FootnoteReference"/>
          <w:rFonts w:ascii="Times New Roman" w:hAnsi="Times New Roman" w:cs="Times New Roman"/>
          <w:sz w:val="24"/>
          <w:szCs w:val="24"/>
          <w:lang w:val="sr-Cyrl-RS"/>
        </w:rPr>
        <w:footnoteReference w:id="103"/>
      </w:r>
      <w:r w:rsidR="001800FC">
        <w:rPr>
          <w:rFonts w:ascii="Times New Roman" w:hAnsi="Times New Roman"/>
          <w:sz w:val="24"/>
          <w:szCs w:val="24"/>
          <w:lang w:val="sr-Cyrl-RS"/>
        </w:rPr>
        <w:t xml:space="preserve"> и препоруке</w:t>
      </w:r>
      <w:r w:rsidR="00F06F50">
        <w:rPr>
          <w:rFonts w:ascii="Times New Roman" w:hAnsi="Times New Roman"/>
          <w:sz w:val="24"/>
          <w:szCs w:val="24"/>
          <w:lang w:val="sr-Cyrl-RS"/>
        </w:rPr>
        <w:t xml:space="preserve"> за сузбијање корупције</w:t>
      </w:r>
      <w:r w:rsidR="001800FC">
        <w:rPr>
          <w:rFonts w:ascii="Times New Roman" w:hAnsi="Times New Roman"/>
          <w:sz w:val="24"/>
          <w:szCs w:val="24"/>
          <w:lang w:val="sr-Cyrl-RS"/>
        </w:rPr>
        <w:t>.</w:t>
      </w:r>
      <w:r w:rsidR="00F06F50">
        <w:rPr>
          <w:rStyle w:val="FootnoteReference"/>
          <w:rFonts w:ascii="Times New Roman" w:hAnsi="Times New Roman"/>
          <w:sz w:val="24"/>
          <w:szCs w:val="24"/>
          <w:lang w:val="sr-Cyrl-RS"/>
        </w:rPr>
        <w:footnoteReference w:id="104"/>
      </w:r>
      <w:r w:rsidR="00A806E5">
        <w:rPr>
          <w:rFonts w:ascii="Times New Roman" w:hAnsi="Times New Roman"/>
          <w:sz w:val="24"/>
          <w:szCs w:val="24"/>
          <w:lang w:val="sr-Cyrl-RS"/>
        </w:rPr>
        <w:t xml:space="preserve"> Они </w:t>
      </w:r>
      <w:r w:rsidR="00A806E5">
        <w:rPr>
          <w:rFonts w:ascii="Times New Roman" w:hAnsi="Times New Roman"/>
          <w:sz w:val="24"/>
          <w:szCs w:val="24"/>
          <w:lang w:val="sr-Cyrl-RS"/>
        </w:rPr>
        <w:lastRenderedPageBreak/>
        <w:t>су индикатор</w:t>
      </w:r>
      <w:r w:rsidR="00F07B9C">
        <w:rPr>
          <w:rFonts w:ascii="Times New Roman" w:hAnsi="Times New Roman"/>
          <w:sz w:val="24"/>
          <w:szCs w:val="24"/>
          <w:lang w:val="sr-Cyrl-RS"/>
        </w:rPr>
        <w:t xml:space="preserve"> за препознавање потенцијалних извора </w:t>
      </w:r>
      <w:r w:rsidR="0069750C">
        <w:rPr>
          <w:rFonts w:ascii="Times New Roman" w:hAnsi="Times New Roman"/>
          <w:sz w:val="24"/>
          <w:szCs w:val="24"/>
          <w:lang w:val="sr-Cyrl-RS"/>
        </w:rPr>
        <w:t xml:space="preserve">и облика </w:t>
      </w:r>
      <w:r w:rsidR="00F07B9C">
        <w:rPr>
          <w:rFonts w:ascii="Times New Roman" w:hAnsi="Times New Roman"/>
          <w:sz w:val="24"/>
          <w:szCs w:val="24"/>
          <w:lang w:val="sr-Cyrl-RS"/>
        </w:rPr>
        <w:t xml:space="preserve">корупције. На пример, </w:t>
      </w:r>
      <w:r w:rsidR="0069750C">
        <w:rPr>
          <w:rFonts w:ascii="Times New Roman" w:hAnsi="Times New Roman"/>
          <w:sz w:val="24"/>
          <w:szCs w:val="24"/>
          <w:lang w:val="sr-Cyrl-RS"/>
        </w:rPr>
        <w:t xml:space="preserve">у </w:t>
      </w:r>
      <w:r w:rsidR="00EE0576">
        <w:rPr>
          <w:rFonts w:ascii="Times New Roman" w:hAnsi="Times New Roman"/>
          <w:sz w:val="24"/>
          <w:szCs w:val="24"/>
          <w:lang w:val="sr-Cyrl-RS"/>
        </w:rPr>
        <w:t xml:space="preserve">посебном извештају </w:t>
      </w:r>
      <w:r w:rsidR="00107609">
        <w:rPr>
          <w:rFonts w:ascii="Times New Roman" w:hAnsi="Times New Roman"/>
          <w:sz w:val="24"/>
          <w:szCs w:val="24"/>
          <w:lang w:val="sr-Cyrl-RS"/>
        </w:rPr>
        <w:t>констатовано</w:t>
      </w:r>
      <w:r w:rsidR="0069750C">
        <w:rPr>
          <w:rFonts w:ascii="Times New Roman" w:hAnsi="Times New Roman"/>
          <w:sz w:val="24"/>
          <w:szCs w:val="24"/>
          <w:lang w:val="sr-Cyrl-RS"/>
        </w:rPr>
        <w:t xml:space="preserve"> је</w:t>
      </w:r>
      <w:r w:rsidR="00F07B9C">
        <w:rPr>
          <w:rFonts w:ascii="Times New Roman" w:hAnsi="Times New Roman"/>
          <w:sz w:val="24"/>
          <w:szCs w:val="24"/>
          <w:lang w:val="sr-Cyrl-RS"/>
        </w:rPr>
        <w:t xml:space="preserve"> да начин транзита миграната погодује корупцији.</w:t>
      </w:r>
      <w:r w:rsidR="00F07B9C">
        <w:rPr>
          <w:rStyle w:val="FootnoteReference"/>
          <w:rFonts w:ascii="Times New Roman" w:hAnsi="Times New Roman"/>
          <w:sz w:val="24"/>
          <w:szCs w:val="24"/>
          <w:lang w:val="sr-Cyrl-RS"/>
        </w:rPr>
        <w:footnoteReference w:id="105"/>
      </w:r>
      <w:r w:rsidR="00EE0576">
        <w:rPr>
          <w:rFonts w:ascii="Times New Roman" w:hAnsi="Times New Roman"/>
          <w:sz w:val="24"/>
          <w:szCs w:val="24"/>
          <w:lang w:val="sr-Cyrl-RS"/>
        </w:rPr>
        <w:t xml:space="preserve"> Осим извештаја, омбудсман путем саопштења упозна</w:t>
      </w:r>
      <w:r w:rsidR="0069750C">
        <w:rPr>
          <w:rFonts w:ascii="Times New Roman" w:hAnsi="Times New Roman"/>
          <w:sz w:val="24"/>
          <w:szCs w:val="24"/>
          <w:lang w:val="sr-Cyrl-RS"/>
        </w:rPr>
        <w:t>је</w:t>
      </w:r>
      <w:r w:rsidR="00EE0576">
        <w:rPr>
          <w:rFonts w:ascii="Times New Roman" w:hAnsi="Times New Roman"/>
          <w:sz w:val="24"/>
          <w:szCs w:val="24"/>
          <w:lang w:val="sr-Cyrl-RS"/>
        </w:rPr>
        <w:t xml:space="preserve"> јавност и државне органе</w:t>
      </w:r>
      <w:r w:rsidR="0069750C">
        <w:rPr>
          <w:rFonts w:ascii="Times New Roman" w:hAnsi="Times New Roman"/>
          <w:sz w:val="24"/>
          <w:szCs w:val="24"/>
          <w:lang w:val="sr-Cyrl-RS"/>
        </w:rPr>
        <w:t xml:space="preserve"> са актуелним проблемима у заштити људских права</w:t>
      </w:r>
      <w:r w:rsidR="00EE0576">
        <w:rPr>
          <w:rFonts w:ascii="Times New Roman" w:hAnsi="Times New Roman"/>
          <w:sz w:val="24"/>
          <w:szCs w:val="24"/>
          <w:lang w:val="sr-Cyrl-RS"/>
        </w:rPr>
        <w:t xml:space="preserve">. </w:t>
      </w:r>
    </w:p>
    <w:p w:rsidR="00007013" w:rsidRDefault="00007013" w:rsidP="009955B8">
      <w:pPr>
        <w:spacing w:after="0" w:line="360" w:lineRule="auto"/>
        <w:ind w:firstLine="708"/>
        <w:jc w:val="both"/>
        <w:rPr>
          <w:rFonts w:ascii="Times New Roman" w:hAnsi="Times New Roman"/>
          <w:sz w:val="24"/>
          <w:szCs w:val="24"/>
          <w:lang w:val="sr-Cyrl-RS"/>
        </w:rPr>
      </w:pPr>
      <w:r>
        <w:rPr>
          <w:rFonts w:ascii="Times New Roman" w:hAnsi="Times New Roman" w:cs="Times New Roman"/>
          <w:sz w:val="24"/>
          <w:szCs w:val="24"/>
          <w:lang w:val="sr-Cyrl-RS"/>
        </w:rPr>
        <w:t>•</w:t>
      </w:r>
      <w:r>
        <w:rPr>
          <w:rFonts w:ascii="Times New Roman" w:hAnsi="Times New Roman"/>
          <w:sz w:val="24"/>
          <w:szCs w:val="24"/>
          <w:lang w:val="sr-Cyrl-RS"/>
        </w:rPr>
        <w:t xml:space="preserve"> проактивна </w:t>
      </w:r>
      <w:r w:rsidR="00DF7833">
        <w:rPr>
          <w:rFonts w:ascii="Times New Roman" w:hAnsi="Times New Roman"/>
          <w:sz w:val="24"/>
          <w:szCs w:val="24"/>
          <w:lang w:val="sr-Cyrl-RS"/>
        </w:rPr>
        <w:t xml:space="preserve">антикоруптивна </w:t>
      </w:r>
      <w:r>
        <w:rPr>
          <w:rFonts w:ascii="Times New Roman" w:hAnsi="Times New Roman"/>
          <w:sz w:val="24"/>
          <w:szCs w:val="24"/>
          <w:lang w:val="sr-Cyrl-RS"/>
        </w:rPr>
        <w:t>п</w:t>
      </w:r>
      <w:r w:rsidR="00DF7833">
        <w:rPr>
          <w:rFonts w:ascii="Times New Roman" w:hAnsi="Times New Roman"/>
          <w:sz w:val="24"/>
          <w:szCs w:val="24"/>
          <w:lang w:val="sr-Cyrl-RS"/>
        </w:rPr>
        <w:t>олитика</w:t>
      </w:r>
      <w:r>
        <w:rPr>
          <w:rFonts w:ascii="Times New Roman" w:hAnsi="Times New Roman"/>
          <w:sz w:val="24"/>
          <w:szCs w:val="24"/>
          <w:lang w:val="sr-Cyrl-RS"/>
        </w:rPr>
        <w:t xml:space="preserve"> произилази из опште надлежности по којој </w:t>
      </w:r>
      <w:r w:rsidR="007217BC">
        <w:rPr>
          <w:rFonts w:ascii="Times New Roman" w:hAnsi="Times New Roman"/>
          <w:sz w:val="24"/>
          <w:szCs w:val="24"/>
          <w:lang w:val="sr-Cyrl-RS"/>
        </w:rPr>
        <w:t xml:space="preserve">се </w:t>
      </w:r>
      <w:r>
        <w:rPr>
          <w:rFonts w:ascii="Times New Roman" w:hAnsi="Times New Roman"/>
          <w:sz w:val="24"/>
          <w:szCs w:val="24"/>
          <w:lang w:val="sr-Cyrl-RS"/>
        </w:rPr>
        <w:t xml:space="preserve">Заштитник грађана стара о унапређењу људских права (члан 1. став 2. ЗЗГ-а). </w:t>
      </w:r>
      <w:r w:rsidR="00DF7833">
        <w:rPr>
          <w:rFonts w:ascii="Times New Roman" w:hAnsi="Times New Roman"/>
          <w:sz w:val="24"/>
          <w:szCs w:val="24"/>
          <w:lang w:val="sr-Cyrl-RS"/>
        </w:rPr>
        <w:t>П</w:t>
      </w:r>
      <w:r w:rsidRPr="001713AB">
        <w:rPr>
          <w:rFonts w:ascii="Times New Roman" w:hAnsi="Times New Roman"/>
          <w:sz w:val="24"/>
          <w:szCs w:val="24"/>
          <w:lang w:val="sr-Cyrl-RS"/>
        </w:rPr>
        <w:t>о</w:t>
      </w:r>
      <w:r>
        <w:rPr>
          <w:rFonts w:ascii="Times New Roman" w:hAnsi="Times New Roman"/>
          <w:sz w:val="24"/>
          <w:szCs w:val="24"/>
          <w:lang w:val="sr-Cyrl-RS"/>
        </w:rPr>
        <w:t>дизањем</w:t>
      </w:r>
      <w:r w:rsidRPr="001713AB">
        <w:rPr>
          <w:rFonts w:ascii="Times New Roman" w:hAnsi="Times New Roman"/>
          <w:sz w:val="24"/>
          <w:szCs w:val="24"/>
          <w:lang w:val="sr-Cyrl-RS"/>
        </w:rPr>
        <w:t xml:space="preserve"> </w:t>
      </w:r>
      <w:r w:rsidR="00DF7833">
        <w:rPr>
          <w:rFonts w:ascii="Times New Roman" w:hAnsi="Times New Roman"/>
          <w:sz w:val="24"/>
          <w:szCs w:val="24"/>
          <w:lang w:val="sr-Cyrl-RS"/>
        </w:rPr>
        <w:t xml:space="preserve">друштвене </w:t>
      </w:r>
      <w:r w:rsidRPr="001713AB">
        <w:rPr>
          <w:rFonts w:ascii="Times New Roman" w:hAnsi="Times New Roman"/>
          <w:sz w:val="24"/>
          <w:szCs w:val="24"/>
          <w:lang w:val="sr-Cyrl-RS"/>
        </w:rPr>
        <w:t>свест</w:t>
      </w:r>
      <w:r>
        <w:rPr>
          <w:rFonts w:ascii="Times New Roman" w:hAnsi="Times New Roman"/>
          <w:sz w:val="24"/>
          <w:szCs w:val="24"/>
          <w:lang w:val="sr-Cyrl-RS"/>
        </w:rPr>
        <w:t>и</w:t>
      </w:r>
      <w:r w:rsidRPr="001713AB">
        <w:rPr>
          <w:rFonts w:ascii="Times New Roman" w:hAnsi="Times New Roman"/>
          <w:sz w:val="24"/>
          <w:szCs w:val="24"/>
          <w:lang w:val="sr-Cyrl-RS"/>
        </w:rPr>
        <w:t xml:space="preserve"> о </w:t>
      </w:r>
      <w:r w:rsidR="00DF7833">
        <w:rPr>
          <w:rFonts w:ascii="Times New Roman" w:hAnsi="Times New Roman"/>
          <w:sz w:val="24"/>
          <w:szCs w:val="24"/>
          <w:lang w:val="sr-Cyrl-RS"/>
        </w:rPr>
        <w:t>значају људских права</w:t>
      </w:r>
      <w:r w:rsidRPr="004047E7">
        <w:rPr>
          <w:rFonts w:ascii="Times New Roman" w:hAnsi="Times New Roman"/>
          <w:sz w:val="24"/>
          <w:szCs w:val="24"/>
          <w:lang w:val="sr-Cyrl-RS"/>
        </w:rPr>
        <w:t xml:space="preserve"> </w:t>
      </w:r>
      <w:r w:rsidR="009571F8">
        <w:rPr>
          <w:rFonts w:ascii="Times New Roman" w:hAnsi="Times New Roman"/>
          <w:sz w:val="24"/>
          <w:szCs w:val="24"/>
          <w:lang w:val="sr-Cyrl-RS"/>
        </w:rPr>
        <w:t xml:space="preserve">и промовисањем етичких стандарда у </w:t>
      </w:r>
      <w:r w:rsidR="00DF7833">
        <w:rPr>
          <w:rFonts w:ascii="Times New Roman" w:hAnsi="Times New Roman"/>
          <w:sz w:val="24"/>
          <w:szCs w:val="24"/>
          <w:lang w:val="sr-Cyrl-RS"/>
        </w:rPr>
        <w:t xml:space="preserve">јавној управи </w:t>
      </w:r>
      <w:r w:rsidRPr="001713AB">
        <w:rPr>
          <w:rFonts w:ascii="Times New Roman" w:hAnsi="Times New Roman"/>
          <w:sz w:val="24"/>
          <w:szCs w:val="24"/>
          <w:lang w:val="sr-Cyrl-RS"/>
        </w:rPr>
        <w:t>превентивно</w:t>
      </w:r>
      <w:r w:rsidR="00DF7833">
        <w:rPr>
          <w:rFonts w:ascii="Times New Roman" w:hAnsi="Times New Roman"/>
          <w:sz w:val="24"/>
          <w:szCs w:val="24"/>
          <w:lang w:val="sr-Cyrl-RS"/>
        </w:rPr>
        <w:t xml:space="preserve"> се делује на сузбијање корупције</w:t>
      </w:r>
      <w:r w:rsidRPr="001713AB">
        <w:rPr>
          <w:rFonts w:ascii="Times New Roman" w:hAnsi="Times New Roman"/>
          <w:sz w:val="24"/>
          <w:szCs w:val="24"/>
          <w:lang w:val="sr-Cyrl-RS"/>
        </w:rPr>
        <w:t>.</w:t>
      </w:r>
    </w:p>
    <w:p w:rsidR="007E6C83" w:rsidRDefault="007E6C83" w:rsidP="009955B8">
      <w:pPr>
        <w:spacing w:after="0" w:line="360" w:lineRule="auto"/>
        <w:ind w:firstLine="708"/>
        <w:jc w:val="both"/>
        <w:rPr>
          <w:rFonts w:ascii="Times New Roman" w:hAnsi="Times New Roman"/>
          <w:sz w:val="24"/>
          <w:szCs w:val="24"/>
          <w:lang w:val="sr-Cyrl-RS"/>
        </w:rPr>
      </w:pPr>
      <w:r>
        <w:rPr>
          <w:rFonts w:ascii="Times New Roman" w:hAnsi="Times New Roman"/>
          <w:sz w:val="24"/>
          <w:szCs w:val="24"/>
          <w:lang w:val="sr-Cyrl-RS"/>
        </w:rPr>
        <w:t xml:space="preserve">Овлашћења </w:t>
      </w:r>
      <w:r w:rsidR="00912AE8">
        <w:rPr>
          <w:rFonts w:ascii="Times New Roman" w:hAnsi="Times New Roman"/>
          <w:sz w:val="24"/>
          <w:szCs w:val="24"/>
          <w:lang w:val="sr-Cyrl-RS"/>
        </w:rPr>
        <w:t>уређена у другим прописима</w:t>
      </w:r>
      <w:r>
        <w:rPr>
          <w:rFonts w:ascii="Times New Roman" w:hAnsi="Times New Roman"/>
          <w:sz w:val="24"/>
          <w:szCs w:val="24"/>
          <w:lang w:val="sr-Cyrl-RS"/>
        </w:rPr>
        <w:t xml:space="preserve"> (</w:t>
      </w:r>
      <w:r w:rsidR="00912AE8">
        <w:rPr>
          <w:rFonts w:ascii="Times New Roman" w:hAnsi="Times New Roman"/>
          <w:sz w:val="24"/>
          <w:szCs w:val="24"/>
          <w:lang w:val="sr-Cyrl-RS"/>
        </w:rPr>
        <w:t>секундарна</w:t>
      </w:r>
      <w:r>
        <w:rPr>
          <w:rFonts w:ascii="Times New Roman" w:hAnsi="Times New Roman"/>
          <w:sz w:val="24"/>
          <w:szCs w:val="24"/>
          <w:lang w:val="sr-Cyrl-RS"/>
        </w:rPr>
        <w:t xml:space="preserve"> надлежност):</w:t>
      </w:r>
    </w:p>
    <w:p w:rsidR="007666D3" w:rsidRDefault="007666D3" w:rsidP="009955B8">
      <w:pPr>
        <w:spacing w:after="0" w:line="360" w:lineRule="auto"/>
        <w:ind w:firstLine="708"/>
        <w:jc w:val="both"/>
        <w:rPr>
          <w:rFonts w:ascii="Times New Roman" w:hAnsi="Times New Roman"/>
          <w:sz w:val="24"/>
          <w:szCs w:val="24"/>
          <w:lang w:val="sr-Cyrl-RS"/>
        </w:rPr>
      </w:pPr>
      <w:r>
        <w:rPr>
          <w:rFonts w:ascii="Times New Roman" w:hAnsi="Times New Roman" w:cs="Times New Roman"/>
          <w:sz w:val="24"/>
          <w:szCs w:val="24"/>
          <w:lang w:val="sr-Cyrl-RS"/>
        </w:rPr>
        <w:t>•</w:t>
      </w:r>
      <w:r>
        <w:rPr>
          <w:rFonts w:ascii="Times New Roman" w:hAnsi="Times New Roman"/>
          <w:sz w:val="24"/>
          <w:szCs w:val="24"/>
          <w:lang w:val="sr-Cyrl-RS"/>
        </w:rPr>
        <w:t xml:space="preserve"> право да, заједно са Повереником за информације од јавног значаја, предложи избор једног од девет чланова Одбора Агенције за борбу п</w:t>
      </w:r>
      <w:r w:rsidR="00DF7833">
        <w:rPr>
          <w:rFonts w:ascii="Times New Roman" w:hAnsi="Times New Roman"/>
          <w:sz w:val="24"/>
          <w:szCs w:val="24"/>
          <w:lang w:val="sr-Cyrl-RS"/>
        </w:rPr>
        <w:t>ротив корупције (члан 9. АБПК).</w:t>
      </w:r>
      <w:r w:rsidR="00DF7833" w:rsidRPr="00DF7833">
        <w:rPr>
          <w:rStyle w:val="FootnoteReference"/>
          <w:rFonts w:ascii="Times New Roman" w:hAnsi="Times New Roman" w:cs="Times New Roman"/>
          <w:sz w:val="24"/>
          <w:szCs w:val="24"/>
          <w:lang w:val="sr-Cyrl-RS"/>
        </w:rPr>
        <w:footnoteReference w:id="106"/>
      </w:r>
    </w:p>
    <w:p w:rsidR="007000A6" w:rsidRPr="00C62C9D" w:rsidRDefault="00A806E5" w:rsidP="00A806E5">
      <w:pPr>
        <w:spacing w:after="0" w:line="360" w:lineRule="auto"/>
        <w:ind w:firstLine="708"/>
        <w:jc w:val="both"/>
        <w:rPr>
          <w:rFonts w:ascii="Times New Roman" w:hAnsi="Times New Roman" w:cs="Times New Roman"/>
          <w:sz w:val="24"/>
          <w:szCs w:val="24"/>
          <w:lang w:val="sr-Cyrl-RS"/>
        </w:rPr>
      </w:pPr>
      <w:r>
        <w:rPr>
          <w:rFonts w:ascii="Times New Roman" w:hAnsi="Times New Roman"/>
          <w:sz w:val="24"/>
          <w:szCs w:val="24"/>
          <w:lang w:val="sr-Cyrl-RS"/>
        </w:rPr>
        <w:t>На основу овог прегледа, закључујемо да</w:t>
      </w:r>
      <w:r w:rsidRPr="00A806E5">
        <w:rPr>
          <w:rFonts w:ascii="Times New Roman" w:hAnsi="Times New Roman"/>
          <w:sz w:val="24"/>
          <w:szCs w:val="24"/>
          <w:lang w:val="sr-Cyrl-RS"/>
        </w:rPr>
        <w:t xml:space="preserve"> </w:t>
      </w:r>
      <w:r w:rsidRPr="00A806E5">
        <w:rPr>
          <w:rFonts w:ascii="Times New Roman" w:hAnsi="Times New Roman" w:cs="Times New Roman"/>
          <w:sz w:val="24"/>
          <w:szCs w:val="24"/>
          <w:lang w:val="sr-Cyrl-RS"/>
        </w:rPr>
        <w:t xml:space="preserve">Заштитник грађана </w:t>
      </w:r>
      <w:r>
        <w:rPr>
          <w:rFonts w:ascii="Times New Roman" w:hAnsi="Times New Roman" w:cs="Times New Roman"/>
          <w:sz w:val="24"/>
          <w:szCs w:val="24"/>
          <w:lang w:val="sr-Cyrl-RS"/>
        </w:rPr>
        <w:t>располаже одговарајућим</w:t>
      </w:r>
      <w:r w:rsidRPr="00A806E5">
        <w:rPr>
          <w:rFonts w:ascii="Times New Roman" w:hAnsi="Times New Roman" w:cs="Times New Roman"/>
          <w:sz w:val="24"/>
          <w:szCs w:val="24"/>
          <w:lang w:val="sr-Cyrl-RS"/>
        </w:rPr>
        <w:t xml:space="preserve"> </w:t>
      </w:r>
      <w:r w:rsidR="007217BC">
        <w:rPr>
          <w:rFonts w:ascii="Times New Roman" w:hAnsi="Times New Roman" w:cs="Times New Roman"/>
          <w:sz w:val="24"/>
          <w:szCs w:val="24"/>
          <w:lang w:val="sr-Cyrl-RS"/>
        </w:rPr>
        <w:t xml:space="preserve">антикоруптивним </w:t>
      </w:r>
      <w:r w:rsidRPr="00A806E5">
        <w:rPr>
          <w:rFonts w:ascii="Times New Roman" w:hAnsi="Times New Roman" w:cs="Times New Roman"/>
          <w:sz w:val="24"/>
          <w:szCs w:val="24"/>
          <w:lang w:val="sr-Cyrl-RS"/>
        </w:rPr>
        <w:t>овлашће</w:t>
      </w:r>
      <w:r>
        <w:rPr>
          <w:rFonts w:ascii="Times New Roman" w:hAnsi="Times New Roman" w:cs="Times New Roman"/>
          <w:sz w:val="24"/>
          <w:szCs w:val="24"/>
          <w:lang w:val="sr-Cyrl-RS"/>
        </w:rPr>
        <w:t>њима</w:t>
      </w:r>
      <w:r w:rsidRPr="00A806E5">
        <w:rPr>
          <w:rFonts w:ascii="Times New Roman" w:hAnsi="Times New Roman" w:cs="Times New Roman"/>
          <w:sz w:val="24"/>
          <w:szCs w:val="24"/>
          <w:lang w:val="sr-Cyrl-RS"/>
        </w:rPr>
        <w:t>.</w:t>
      </w:r>
      <w:r w:rsidR="00C62C9D" w:rsidRPr="00D02BA5">
        <w:rPr>
          <w:rFonts w:ascii="Times New Roman" w:hAnsi="Times New Roman" w:cs="Times New Roman"/>
          <w:sz w:val="24"/>
          <w:szCs w:val="24"/>
          <w:lang w:val="ru-RU"/>
        </w:rPr>
        <w:t xml:space="preserve"> </w:t>
      </w:r>
      <w:r w:rsidR="00107609">
        <w:rPr>
          <w:rFonts w:ascii="Times New Roman" w:hAnsi="Times New Roman" w:cs="Times New Roman"/>
          <w:sz w:val="24"/>
          <w:szCs w:val="24"/>
          <w:lang w:val="ru-RU"/>
        </w:rPr>
        <w:t>Њ</w:t>
      </w:r>
      <w:r w:rsidR="00C62C9D">
        <w:rPr>
          <w:rFonts w:ascii="Times New Roman" w:hAnsi="Times New Roman" w:cs="Times New Roman"/>
          <w:sz w:val="24"/>
          <w:szCs w:val="24"/>
          <w:lang w:val="sr-Cyrl-RS"/>
        </w:rPr>
        <w:t xml:space="preserve">егову </w:t>
      </w:r>
      <w:r w:rsidR="004B74C4">
        <w:rPr>
          <w:rFonts w:ascii="Times New Roman" w:hAnsi="Times New Roman" w:cs="Times New Roman"/>
          <w:sz w:val="24"/>
          <w:szCs w:val="24"/>
          <w:lang w:val="sr-Cyrl-RS"/>
        </w:rPr>
        <w:t xml:space="preserve">будућу </w:t>
      </w:r>
      <w:r w:rsidR="00C62C9D">
        <w:rPr>
          <w:rFonts w:ascii="Times New Roman" w:hAnsi="Times New Roman" w:cs="Times New Roman"/>
          <w:sz w:val="24"/>
          <w:szCs w:val="24"/>
          <w:lang w:val="sr-Cyrl-RS"/>
        </w:rPr>
        <w:t>улогу видимо у активнијем приступу политици промовисања етичких вредности у јавн</w:t>
      </w:r>
      <w:r w:rsidR="00107609">
        <w:rPr>
          <w:rFonts w:ascii="Times New Roman" w:hAnsi="Times New Roman" w:cs="Times New Roman"/>
          <w:sz w:val="24"/>
          <w:szCs w:val="24"/>
          <w:lang w:val="sr-Cyrl-RS"/>
        </w:rPr>
        <w:t>ој управи</w:t>
      </w:r>
      <w:r w:rsidR="004B74C4">
        <w:rPr>
          <w:rFonts w:ascii="Times New Roman" w:hAnsi="Times New Roman" w:cs="Times New Roman"/>
          <w:sz w:val="24"/>
          <w:szCs w:val="24"/>
          <w:lang w:val="sr-Cyrl-RS"/>
        </w:rPr>
        <w:t xml:space="preserve"> </w:t>
      </w:r>
      <w:r w:rsidR="00107609">
        <w:rPr>
          <w:rFonts w:ascii="Times New Roman" w:hAnsi="Times New Roman" w:cs="Times New Roman"/>
          <w:sz w:val="24"/>
          <w:szCs w:val="24"/>
          <w:lang w:val="sr-Cyrl-RS"/>
        </w:rPr>
        <w:t>и проширењу капацитета за јачање његове независности,</w:t>
      </w:r>
      <w:r w:rsidR="00C62C9D">
        <w:rPr>
          <w:rFonts w:ascii="Times New Roman" w:hAnsi="Times New Roman" w:cs="Times New Roman"/>
          <w:sz w:val="24"/>
          <w:szCs w:val="24"/>
          <w:lang w:val="sr-Cyrl-RS"/>
        </w:rPr>
        <w:t xml:space="preserve"> транспарентности, ресурса и сарадње са другим државним органима и институцијама.</w:t>
      </w:r>
    </w:p>
    <w:p w:rsidR="00A806E5" w:rsidRDefault="00A806E5" w:rsidP="009955B8">
      <w:pPr>
        <w:pStyle w:val="ListParagraph"/>
        <w:rPr>
          <w:rFonts w:ascii="Times New Roman" w:hAnsi="Times New Roman" w:cs="Times New Roman"/>
          <w:sz w:val="24"/>
          <w:szCs w:val="24"/>
          <w:lang w:val="sr-Cyrl-RS"/>
        </w:rPr>
      </w:pPr>
    </w:p>
    <w:p w:rsidR="009955B8" w:rsidRPr="00BF7B7B" w:rsidRDefault="00A806E5" w:rsidP="00BF7B7B">
      <w:pPr>
        <w:pStyle w:val="ListParagraph"/>
        <w:numPr>
          <w:ilvl w:val="0"/>
          <w:numId w:val="3"/>
        </w:num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Завршна разматрања</w:t>
      </w:r>
    </w:p>
    <w:p w:rsidR="009955B8" w:rsidRDefault="009955B8" w:rsidP="009955B8">
      <w:pPr>
        <w:pStyle w:val="ListParagraph"/>
        <w:rPr>
          <w:rFonts w:ascii="Times New Roman" w:hAnsi="Times New Roman" w:cs="Times New Roman"/>
          <w:sz w:val="24"/>
          <w:szCs w:val="24"/>
          <w:lang w:val="sr-Cyrl-RS"/>
        </w:rPr>
      </w:pPr>
    </w:p>
    <w:p w:rsidR="00107609" w:rsidRDefault="00B37990" w:rsidP="00B869BE">
      <w:pPr>
        <w:spacing w:after="0" w:line="360" w:lineRule="auto"/>
        <w:ind w:firstLine="708"/>
        <w:jc w:val="both"/>
        <w:rPr>
          <w:rFonts w:ascii="Times New Roman" w:hAnsi="Times New Roman"/>
          <w:sz w:val="24"/>
          <w:szCs w:val="24"/>
          <w:lang w:val="sr-Latn-RS"/>
        </w:rPr>
      </w:pPr>
      <w:r>
        <w:rPr>
          <w:rFonts w:ascii="Times New Roman" w:hAnsi="Times New Roman"/>
          <w:sz w:val="24"/>
          <w:szCs w:val="24"/>
          <w:lang w:val="sr-Cyrl-RS"/>
        </w:rPr>
        <w:t>Корупција као опака аномалија има многобројна лица</w:t>
      </w:r>
      <w:r w:rsidRPr="00B37990">
        <w:rPr>
          <w:rFonts w:ascii="Times New Roman" w:hAnsi="Times New Roman"/>
          <w:sz w:val="24"/>
          <w:szCs w:val="24"/>
          <w:lang w:val="sr-Cyrl-RS"/>
        </w:rPr>
        <w:t xml:space="preserve"> </w:t>
      </w:r>
      <w:r>
        <w:rPr>
          <w:rFonts w:ascii="Times New Roman" w:hAnsi="Times New Roman"/>
          <w:sz w:val="24"/>
          <w:szCs w:val="24"/>
          <w:lang w:val="sr-Cyrl-RS"/>
        </w:rPr>
        <w:t>у зависности</w:t>
      </w:r>
      <w:r w:rsidRPr="001713AB">
        <w:rPr>
          <w:rFonts w:ascii="Times New Roman" w:hAnsi="Times New Roman"/>
          <w:sz w:val="24"/>
          <w:szCs w:val="24"/>
          <w:lang w:val="sr-Cyrl-RS"/>
        </w:rPr>
        <w:t xml:space="preserve"> од политичких, културних и других околности</w:t>
      </w:r>
      <w:r>
        <w:rPr>
          <w:rFonts w:ascii="Times New Roman" w:hAnsi="Times New Roman"/>
          <w:sz w:val="24"/>
          <w:szCs w:val="24"/>
          <w:lang w:val="sr-Cyrl-RS"/>
        </w:rPr>
        <w:t>. Ако је ендемског или системског карактера, лечење захтева снажнија средства.</w:t>
      </w:r>
      <w:r w:rsidR="00C33D47">
        <w:rPr>
          <w:rFonts w:ascii="Times New Roman" w:hAnsi="Times New Roman"/>
          <w:sz w:val="24"/>
          <w:szCs w:val="24"/>
          <w:lang w:val="sr-Cyrl-RS"/>
        </w:rPr>
        <w:t xml:space="preserve"> </w:t>
      </w:r>
      <w:r w:rsidR="00E72734">
        <w:rPr>
          <w:rFonts w:ascii="Times New Roman" w:hAnsi="Times New Roman"/>
          <w:sz w:val="24"/>
          <w:szCs w:val="24"/>
          <w:lang w:val="sr-Cyrl-RS"/>
        </w:rPr>
        <w:t>Један од рецепата</w:t>
      </w:r>
      <w:r w:rsidR="00BC09C1">
        <w:rPr>
          <w:rFonts w:ascii="Times New Roman" w:hAnsi="Times New Roman"/>
          <w:sz w:val="24"/>
          <w:szCs w:val="24"/>
          <w:lang w:val="sr-Cyrl-RS"/>
        </w:rPr>
        <w:t xml:space="preserve"> јесу</w:t>
      </w:r>
      <w:r w:rsidR="00E72734">
        <w:rPr>
          <w:rFonts w:ascii="Times New Roman" w:hAnsi="Times New Roman"/>
          <w:sz w:val="24"/>
          <w:szCs w:val="24"/>
          <w:lang w:val="sr-Cyrl-RS"/>
        </w:rPr>
        <w:t xml:space="preserve"> независне контролне институције, од којих се очекује реактивно и проактивно деловање. </w:t>
      </w:r>
      <w:r w:rsidR="00107609">
        <w:rPr>
          <w:rFonts w:ascii="Times New Roman" w:hAnsi="Times New Roman"/>
          <w:sz w:val="24"/>
          <w:szCs w:val="24"/>
          <w:lang w:val="sr-Cyrl-RS"/>
        </w:rPr>
        <w:t xml:space="preserve">У </w:t>
      </w:r>
      <w:r w:rsidR="00107609">
        <w:rPr>
          <w:rFonts w:ascii="Times New Roman" w:hAnsi="Times New Roman"/>
          <w:sz w:val="24"/>
          <w:szCs w:val="24"/>
          <w:lang w:val="sr-Cyrl-RS"/>
        </w:rPr>
        <w:lastRenderedPageBreak/>
        <w:t>земљама с</w:t>
      </w:r>
      <w:r w:rsidR="0064426F">
        <w:rPr>
          <w:rFonts w:ascii="Times New Roman" w:hAnsi="Times New Roman"/>
          <w:sz w:val="24"/>
          <w:szCs w:val="24"/>
          <w:lang w:val="sr-Cyrl-RS"/>
        </w:rPr>
        <w:t xml:space="preserve"> </w:t>
      </w:r>
      <w:r w:rsidR="00D21DF5">
        <w:rPr>
          <w:rFonts w:ascii="Times New Roman" w:hAnsi="Times New Roman"/>
          <w:sz w:val="24"/>
          <w:szCs w:val="24"/>
          <w:lang w:val="sr-Cyrl-RS"/>
        </w:rPr>
        <w:t>високим степеном корупције</w:t>
      </w:r>
      <w:r w:rsidR="0064426F">
        <w:rPr>
          <w:rFonts w:ascii="Times New Roman" w:hAnsi="Times New Roman"/>
          <w:sz w:val="24"/>
          <w:szCs w:val="24"/>
          <w:lang w:val="sr-Cyrl-RS"/>
        </w:rPr>
        <w:t xml:space="preserve"> омбудсман </w:t>
      </w:r>
      <w:r w:rsidR="00F55B73">
        <w:rPr>
          <w:rFonts w:ascii="Times New Roman" w:hAnsi="Times New Roman"/>
          <w:sz w:val="24"/>
          <w:szCs w:val="24"/>
          <w:lang w:val="sr-Cyrl-RS"/>
        </w:rPr>
        <w:t>се промовише</w:t>
      </w:r>
      <w:r w:rsidR="0064426F">
        <w:rPr>
          <w:rFonts w:ascii="Times New Roman" w:hAnsi="Times New Roman"/>
          <w:sz w:val="24"/>
          <w:szCs w:val="24"/>
          <w:lang w:val="sr-Cyrl-RS"/>
        </w:rPr>
        <w:t xml:space="preserve"> у </w:t>
      </w:r>
      <w:r w:rsidR="00107609">
        <w:rPr>
          <w:rFonts w:ascii="Times New Roman" w:hAnsi="Times New Roman"/>
          <w:sz w:val="24"/>
          <w:szCs w:val="24"/>
          <w:lang w:val="sr-Cyrl-RS"/>
        </w:rPr>
        <w:t>предводника обрачуна</w:t>
      </w:r>
      <w:r w:rsidR="00D21DF5">
        <w:rPr>
          <w:rFonts w:ascii="Times New Roman" w:hAnsi="Times New Roman"/>
          <w:sz w:val="24"/>
          <w:szCs w:val="24"/>
          <w:lang w:val="sr-Cyrl-RS"/>
        </w:rPr>
        <w:t xml:space="preserve">. </w:t>
      </w:r>
      <w:r w:rsidR="00107609">
        <w:rPr>
          <w:rFonts w:ascii="Times New Roman" w:hAnsi="Times New Roman"/>
          <w:sz w:val="24"/>
          <w:szCs w:val="24"/>
          <w:lang w:val="sr-Cyrl-RS"/>
        </w:rPr>
        <w:t xml:space="preserve">Ова </w:t>
      </w:r>
      <w:r w:rsidR="00D21DF5">
        <w:rPr>
          <w:rFonts w:ascii="Times New Roman" w:hAnsi="Times New Roman"/>
          <w:sz w:val="24"/>
          <w:szCs w:val="24"/>
          <w:lang w:val="sr-Cyrl-RS"/>
        </w:rPr>
        <w:t>улога</w:t>
      </w:r>
      <w:r w:rsidR="00107609">
        <w:rPr>
          <w:rFonts w:ascii="Times New Roman" w:hAnsi="Times New Roman"/>
          <w:sz w:val="24"/>
          <w:szCs w:val="24"/>
          <w:lang w:val="sr-Latn-RS"/>
        </w:rPr>
        <w:t>,</w:t>
      </w:r>
      <w:r w:rsidR="00D21DF5">
        <w:rPr>
          <w:rFonts w:ascii="Times New Roman" w:hAnsi="Times New Roman"/>
          <w:sz w:val="24"/>
          <w:szCs w:val="24"/>
          <w:lang w:val="sr-Cyrl-RS"/>
        </w:rPr>
        <w:t xml:space="preserve"> </w:t>
      </w:r>
      <w:r w:rsidR="00107609">
        <w:rPr>
          <w:rFonts w:ascii="Times New Roman" w:hAnsi="Times New Roman"/>
          <w:i/>
          <w:sz w:val="24"/>
          <w:szCs w:val="24"/>
          <w:lang w:val="sr-Latn-RS"/>
        </w:rPr>
        <w:t>de lege ferenda</w:t>
      </w:r>
      <w:r w:rsidR="00107609">
        <w:rPr>
          <w:rFonts w:ascii="Times New Roman" w:hAnsi="Times New Roman"/>
          <w:sz w:val="24"/>
          <w:szCs w:val="24"/>
          <w:lang w:val="sr-Latn-RS"/>
        </w:rPr>
        <w:t>,</w:t>
      </w:r>
      <w:r w:rsidR="00107609">
        <w:rPr>
          <w:rFonts w:ascii="Times New Roman" w:hAnsi="Times New Roman"/>
          <w:sz w:val="24"/>
          <w:szCs w:val="24"/>
          <w:lang w:val="sr-Cyrl-RS"/>
        </w:rPr>
        <w:t xml:space="preserve"> о</w:t>
      </w:r>
      <w:r w:rsidR="00D21DF5">
        <w:rPr>
          <w:rFonts w:ascii="Times New Roman" w:hAnsi="Times New Roman"/>
          <w:sz w:val="24"/>
          <w:szCs w:val="24"/>
          <w:lang w:val="sr-Cyrl-RS"/>
        </w:rPr>
        <w:t>јача</w:t>
      </w:r>
      <w:r w:rsidR="00107609">
        <w:rPr>
          <w:rFonts w:ascii="Times New Roman" w:hAnsi="Times New Roman"/>
          <w:sz w:val="24"/>
          <w:szCs w:val="24"/>
          <w:lang w:val="sr-Cyrl-RS"/>
        </w:rPr>
        <w:t>ва</w:t>
      </w:r>
      <w:r w:rsidR="00D21DF5">
        <w:rPr>
          <w:rFonts w:ascii="Times New Roman" w:hAnsi="Times New Roman"/>
          <w:sz w:val="24"/>
          <w:szCs w:val="24"/>
          <w:lang w:val="sr-Cyrl-RS"/>
        </w:rPr>
        <w:t xml:space="preserve"> његов</w:t>
      </w:r>
      <w:r w:rsidR="00107609">
        <w:rPr>
          <w:rFonts w:ascii="Times New Roman" w:hAnsi="Times New Roman"/>
          <w:sz w:val="24"/>
          <w:szCs w:val="24"/>
          <w:lang w:val="sr-Cyrl-RS"/>
        </w:rPr>
        <w:t>а</w:t>
      </w:r>
      <w:r w:rsidR="0064426F">
        <w:rPr>
          <w:rFonts w:ascii="Times New Roman" w:hAnsi="Times New Roman"/>
          <w:sz w:val="24"/>
          <w:szCs w:val="24"/>
          <w:lang w:val="sr-Cyrl-RS"/>
        </w:rPr>
        <w:t xml:space="preserve"> овлашћења. Критичари сматрају да</w:t>
      </w:r>
      <w:r w:rsidR="00E72734" w:rsidRPr="001713AB">
        <w:rPr>
          <w:rFonts w:ascii="Times New Roman" w:hAnsi="Times New Roman"/>
          <w:sz w:val="24"/>
          <w:szCs w:val="24"/>
          <w:lang w:val="sr-Cyrl-RS"/>
        </w:rPr>
        <w:t xml:space="preserve"> омбудсман „нужно игра комплементарну улогу“, као користан инструмент у </w:t>
      </w:r>
      <w:r w:rsidR="00E72734">
        <w:rPr>
          <w:rFonts w:ascii="Times New Roman" w:hAnsi="Times New Roman"/>
          <w:sz w:val="24"/>
          <w:szCs w:val="24"/>
          <w:lang w:val="sr-Cyrl-RS"/>
        </w:rPr>
        <w:t xml:space="preserve">сузбијању </w:t>
      </w:r>
      <w:r w:rsidR="00E72734" w:rsidRPr="001713AB">
        <w:rPr>
          <w:rFonts w:ascii="Times New Roman" w:hAnsi="Times New Roman"/>
          <w:sz w:val="24"/>
          <w:szCs w:val="24"/>
          <w:lang w:val="sr-Cyrl-RS"/>
        </w:rPr>
        <w:t>корупције.</w:t>
      </w:r>
      <w:r w:rsidR="00E72734" w:rsidRPr="00C22732">
        <w:rPr>
          <w:rStyle w:val="FootnoteReference"/>
          <w:rFonts w:ascii="Times New Roman" w:hAnsi="Times New Roman" w:cs="Times New Roman"/>
          <w:sz w:val="24"/>
          <w:szCs w:val="24"/>
          <w:lang w:val="sr-Cyrl-RS"/>
        </w:rPr>
        <w:footnoteReference w:id="107"/>
      </w:r>
      <w:r w:rsidR="00E72734" w:rsidRPr="001713AB">
        <w:rPr>
          <w:rFonts w:ascii="Times New Roman" w:hAnsi="Times New Roman"/>
          <w:sz w:val="24"/>
          <w:szCs w:val="24"/>
          <w:lang w:val="sr-Cyrl-RS"/>
        </w:rPr>
        <w:t xml:space="preserve"> </w:t>
      </w:r>
      <w:r w:rsidR="00D21DF5">
        <w:rPr>
          <w:rFonts w:ascii="Times New Roman" w:hAnsi="Times New Roman"/>
          <w:sz w:val="24"/>
          <w:szCs w:val="24"/>
          <w:lang w:val="sr-Cyrl-RS"/>
        </w:rPr>
        <w:t>За с</w:t>
      </w:r>
      <w:r w:rsidR="005B51F7">
        <w:rPr>
          <w:rFonts w:ascii="Times New Roman" w:hAnsi="Times New Roman"/>
          <w:sz w:val="24"/>
          <w:szCs w:val="24"/>
          <w:lang w:val="sr-Cyrl-RS"/>
        </w:rPr>
        <w:t xml:space="preserve">кандинавске земље, </w:t>
      </w:r>
      <w:r w:rsidR="00D21DF5">
        <w:rPr>
          <w:rFonts w:ascii="Times New Roman" w:hAnsi="Times New Roman"/>
          <w:sz w:val="24"/>
          <w:szCs w:val="24"/>
          <w:lang w:val="sr-Cyrl-RS"/>
        </w:rPr>
        <w:t>које су постојбина омбудсмана, карактеристичан је</w:t>
      </w:r>
      <w:r w:rsidR="005B51F7">
        <w:rPr>
          <w:rFonts w:ascii="Times New Roman" w:hAnsi="Times New Roman"/>
          <w:sz w:val="24"/>
          <w:szCs w:val="24"/>
          <w:lang w:val="sr-Cyrl-RS"/>
        </w:rPr>
        <w:t xml:space="preserve"> низак ниво корупције (тзв. индекс перцепције).</w:t>
      </w:r>
      <w:r w:rsidR="005B51F7">
        <w:rPr>
          <w:rStyle w:val="FootnoteReference"/>
          <w:rFonts w:ascii="Times New Roman" w:hAnsi="Times New Roman"/>
          <w:sz w:val="24"/>
          <w:szCs w:val="24"/>
          <w:lang w:val="sr-Cyrl-RS"/>
        </w:rPr>
        <w:footnoteReference w:id="108"/>
      </w:r>
    </w:p>
    <w:p w:rsidR="00B869BE" w:rsidRDefault="00E72734" w:rsidP="00B869BE">
      <w:pPr>
        <w:spacing w:after="0" w:line="360" w:lineRule="auto"/>
        <w:ind w:firstLine="708"/>
        <w:jc w:val="both"/>
        <w:rPr>
          <w:rFonts w:ascii="Times New Roman" w:hAnsi="Times New Roman"/>
          <w:sz w:val="24"/>
          <w:szCs w:val="24"/>
          <w:lang w:val="sr-Cyrl-RS"/>
        </w:rPr>
      </w:pPr>
      <w:r w:rsidRPr="001713AB">
        <w:rPr>
          <w:rFonts w:ascii="Times New Roman" w:hAnsi="Times New Roman"/>
          <w:sz w:val="24"/>
          <w:szCs w:val="24"/>
          <w:lang w:val="sr-Cyrl-RS"/>
        </w:rPr>
        <w:t xml:space="preserve">Омбудсман истражује и анализира, предлаже и упозорава, препоручује и посредује, подстиче и координира сарадњу са другим контролним институцијама. У два од три кључна аспекта ‒ превенцији </w:t>
      </w:r>
      <w:r w:rsidR="00A806E5">
        <w:rPr>
          <w:rFonts w:ascii="Times New Roman" w:hAnsi="Times New Roman"/>
          <w:sz w:val="24"/>
          <w:szCs w:val="24"/>
          <w:lang w:val="sr-Cyrl-RS"/>
        </w:rPr>
        <w:t xml:space="preserve">и исправљању </w:t>
      </w:r>
      <w:r w:rsidR="00B46296">
        <w:rPr>
          <w:rFonts w:ascii="Times New Roman" w:hAnsi="Times New Roman"/>
          <w:sz w:val="24"/>
          <w:szCs w:val="24"/>
          <w:lang w:val="sr-Cyrl-RS"/>
        </w:rPr>
        <w:t>кршења људских права</w:t>
      </w:r>
      <w:r>
        <w:rPr>
          <w:rFonts w:ascii="Times New Roman" w:hAnsi="Times New Roman"/>
          <w:sz w:val="24"/>
          <w:szCs w:val="24"/>
          <w:lang w:val="sr-Cyrl-RS"/>
        </w:rPr>
        <w:t xml:space="preserve"> </w:t>
      </w:r>
      <w:r w:rsidRPr="001713AB">
        <w:rPr>
          <w:rFonts w:ascii="Times New Roman" w:hAnsi="Times New Roman"/>
          <w:sz w:val="24"/>
          <w:szCs w:val="24"/>
          <w:lang w:val="sr-Cyrl-RS"/>
        </w:rPr>
        <w:t xml:space="preserve">и промоцији </w:t>
      </w:r>
      <w:r w:rsidR="00D21DF5">
        <w:rPr>
          <w:rFonts w:ascii="Times New Roman" w:hAnsi="Times New Roman"/>
          <w:sz w:val="24"/>
          <w:szCs w:val="24"/>
          <w:lang w:val="sr-Cyrl-RS"/>
        </w:rPr>
        <w:t xml:space="preserve">етичких </w:t>
      </w:r>
      <w:r w:rsidR="00D21DF5" w:rsidRPr="00A806E5">
        <w:rPr>
          <w:rFonts w:ascii="Times New Roman" w:hAnsi="Times New Roman"/>
          <w:sz w:val="24"/>
          <w:szCs w:val="24"/>
          <w:lang w:val="sr-Cyrl-RS"/>
        </w:rPr>
        <w:t>вредности</w:t>
      </w:r>
      <w:r w:rsidR="00A806E5" w:rsidRPr="00A806E5">
        <w:rPr>
          <w:rFonts w:ascii="Times New Roman" w:hAnsi="Times New Roman"/>
          <w:sz w:val="24"/>
          <w:szCs w:val="24"/>
          <w:lang w:val="sr-Cyrl-RS"/>
        </w:rPr>
        <w:t xml:space="preserve"> </w:t>
      </w:r>
      <w:r w:rsidR="00D21DF5" w:rsidRPr="00A806E5">
        <w:rPr>
          <w:rFonts w:ascii="Times New Roman" w:hAnsi="Times New Roman"/>
          <w:sz w:val="24"/>
          <w:szCs w:val="24"/>
          <w:lang w:val="sr-Cyrl-RS"/>
        </w:rPr>
        <w:t>делује</w:t>
      </w:r>
      <w:r w:rsidR="00A806E5">
        <w:rPr>
          <w:rFonts w:ascii="Times New Roman" w:hAnsi="Times New Roman"/>
          <w:sz w:val="24"/>
          <w:szCs w:val="24"/>
          <w:lang w:val="sr-Cyrl-RS"/>
        </w:rPr>
        <w:t xml:space="preserve"> као орган са изворним надлежностима</w:t>
      </w:r>
      <w:r>
        <w:rPr>
          <w:rFonts w:ascii="Times New Roman" w:hAnsi="Times New Roman"/>
          <w:sz w:val="24"/>
          <w:szCs w:val="24"/>
          <w:lang w:val="sr-Cyrl-RS"/>
        </w:rPr>
        <w:t xml:space="preserve">, док је </w:t>
      </w:r>
      <w:r w:rsidR="00A806E5">
        <w:rPr>
          <w:rFonts w:ascii="Times New Roman" w:hAnsi="Times New Roman"/>
          <w:sz w:val="24"/>
          <w:szCs w:val="24"/>
          <w:lang w:val="sr-Cyrl-RS"/>
        </w:rPr>
        <w:t xml:space="preserve">секундарна улога </w:t>
      </w:r>
      <w:r>
        <w:rPr>
          <w:rFonts w:ascii="Times New Roman" w:hAnsi="Times New Roman"/>
          <w:sz w:val="24"/>
          <w:szCs w:val="24"/>
          <w:lang w:val="sr-Cyrl-RS"/>
        </w:rPr>
        <w:t>у кривичном гоњењу</w:t>
      </w:r>
      <w:r w:rsidRPr="001713AB">
        <w:rPr>
          <w:rFonts w:ascii="Times New Roman" w:hAnsi="Times New Roman"/>
          <w:sz w:val="24"/>
          <w:szCs w:val="24"/>
          <w:lang w:val="sr-Cyrl-RS"/>
        </w:rPr>
        <w:t>.</w:t>
      </w:r>
      <w:r>
        <w:rPr>
          <w:rFonts w:ascii="Times New Roman" w:hAnsi="Times New Roman"/>
          <w:sz w:val="24"/>
          <w:szCs w:val="24"/>
          <w:lang w:val="sr-Cyrl-RS"/>
        </w:rPr>
        <w:t xml:space="preserve"> </w:t>
      </w:r>
      <w:r w:rsidR="00107609">
        <w:rPr>
          <w:rFonts w:ascii="Times New Roman" w:hAnsi="Times New Roman"/>
          <w:sz w:val="24"/>
          <w:szCs w:val="24"/>
          <w:lang w:val="sr-Cyrl-RS"/>
        </w:rPr>
        <w:t>И</w:t>
      </w:r>
      <w:r w:rsidR="00B46296">
        <w:rPr>
          <w:rFonts w:ascii="Times New Roman" w:hAnsi="Times New Roman"/>
          <w:sz w:val="24"/>
          <w:szCs w:val="24"/>
          <w:lang w:val="sr-Cyrl-RS"/>
        </w:rPr>
        <w:t xml:space="preserve">скуства </w:t>
      </w:r>
      <w:r w:rsidR="0064426F">
        <w:rPr>
          <w:rFonts w:ascii="Times New Roman" w:hAnsi="Times New Roman"/>
          <w:sz w:val="24"/>
          <w:szCs w:val="24"/>
          <w:lang w:val="sr-Cyrl-RS"/>
        </w:rPr>
        <w:t>сведоче и</w:t>
      </w:r>
      <w:r w:rsidR="00B46296">
        <w:rPr>
          <w:rFonts w:ascii="Times New Roman" w:hAnsi="Times New Roman"/>
          <w:sz w:val="24"/>
          <w:szCs w:val="24"/>
          <w:lang w:val="sr-Cyrl-RS"/>
        </w:rPr>
        <w:t xml:space="preserve"> да</w:t>
      </w:r>
      <w:r>
        <w:rPr>
          <w:rFonts w:ascii="Times New Roman" w:hAnsi="Times New Roman"/>
          <w:sz w:val="24"/>
          <w:szCs w:val="24"/>
          <w:lang w:val="sr-Cyrl-RS"/>
        </w:rPr>
        <w:t xml:space="preserve"> учинци</w:t>
      </w:r>
      <w:r w:rsidR="00C33D47" w:rsidRPr="001713AB">
        <w:rPr>
          <w:rFonts w:ascii="Times New Roman" w:hAnsi="Times New Roman"/>
          <w:sz w:val="24"/>
          <w:szCs w:val="24"/>
          <w:lang w:val="sr-Cyrl-RS"/>
        </w:rPr>
        <w:t xml:space="preserve"> </w:t>
      </w:r>
      <w:r>
        <w:rPr>
          <w:rFonts w:ascii="Times New Roman" w:hAnsi="Times New Roman"/>
          <w:sz w:val="24"/>
          <w:szCs w:val="24"/>
          <w:lang w:val="sr-Cyrl-RS"/>
        </w:rPr>
        <w:t>контролних</w:t>
      </w:r>
      <w:r w:rsidR="003368B8">
        <w:rPr>
          <w:rFonts w:ascii="Times New Roman" w:hAnsi="Times New Roman"/>
          <w:sz w:val="24"/>
          <w:szCs w:val="24"/>
          <w:lang w:val="sr-Cyrl-RS"/>
        </w:rPr>
        <w:t xml:space="preserve"> институција у антикорупцијским кампањама</w:t>
      </w:r>
      <w:r w:rsidR="00C33D47" w:rsidRPr="001713AB">
        <w:rPr>
          <w:rFonts w:ascii="Times New Roman" w:hAnsi="Times New Roman"/>
          <w:sz w:val="24"/>
          <w:szCs w:val="24"/>
          <w:lang w:val="sr-Cyrl-RS"/>
        </w:rPr>
        <w:t>, између осталих и омбудсмана</w:t>
      </w:r>
      <w:r>
        <w:rPr>
          <w:rFonts w:ascii="Times New Roman" w:hAnsi="Times New Roman"/>
          <w:sz w:val="24"/>
          <w:szCs w:val="24"/>
          <w:lang w:val="sr-Cyrl-RS"/>
        </w:rPr>
        <w:t>,</w:t>
      </w:r>
      <w:r w:rsidR="00B46296">
        <w:rPr>
          <w:rFonts w:ascii="Times New Roman" w:hAnsi="Times New Roman"/>
          <w:sz w:val="24"/>
          <w:szCs w:val="24"/>
          <w:lang w:val="sr-Cyrl-RS"/>
        </w:rPr>
        <w:t xml:space="preserve"> нису </w:t>
      </w:r>
      <w:r w:rsidR="00C33D47">
        <w:rPr>
          <w:rFonts w:ascii="Times New Roman" w:hAnsi="Times New Roman"/>
          <w:sz w:val="24"/>
          <w:szCs w:val="24"/>
          <w:lang w:val="sr-Cyrl-RS"/>
        </w:rPr>
        <w:t>у складу са очекивањима</w:t>
      </w:r>
      <w:r>
        <w:rPr>
          <w:rFonts w:ascii="Times New Roman" w:hAnsi="Times New Roman"/>
          <w:sz w:val="24"/>
          <w:szCs w:val="24"/>
          <w:lang w:val="sr-Cyrl-RS"/>
        </w:rPr>
        <w:t xml:space="preserve"> јавности</w:t>
      </w:r>
      <w:r w:rsidR="00C33D47" w:rsidRPr="001713AB">
        <w:rPr>
          <w:rFonts w:ascii="Times New Roman" w:hAnsi="Times New Roman"/>
          <w:sz w:val="24"/>
          <w:szCs w:val="24"/>
          <w:lang w:val="sr-Cyrl-RS"/>
        </w:rPr>
        <w:t>.</w:t>
      </w:r>
      <w:r w:rsidR="00C33D47" w:rsidRPr="00E72734">
        <w:rPr>
          <w:rStyle w:val="FootnoteReference"/>
          <w:rFonts w:ascii="Times New Roman" w:hAnsi="Times New Roman" w:cs="Times New Roman"/>
          <w:sz w:val="24"/>
          <w:szCs w:val="24"/>
          <w:lang w:val="sr-Cyrl-RS"/>
        </w:rPr>
        <w:footnoteReference w:id="109"/>
      </w:r>
      <w:r w:rsidR="003368B8">
        <w:rPr>
          <w:rFonts w:ascii="Times New Roman" w:hAnsi="Times New Roman"/>
          <w:sz w:val="24"/>
          <w:szCs w:val="24"/>
          <w:lang w:val="sr-Cyrl-RS"/>
        </w:rPr>
        <w:t xml:space="preserve"> </w:t>
      </w:r>
      <w:r w:rsidR="00107609">
        <w:rPr>
          <w:rFonts w:ascii="Times New Roman" w:hAnsi="Times New Roman"/>
          <w:sz w:val="24"/>
          <w:szCs w:val="24"/>
          <w:lang w:val="sr-Cyrl-RS"/>
        </w:rPr>
        <w:t>Штавише, р</w:t>
      </w:r>
      <w:r w:rsidR="00B46296">
        <w:rPr>
          <w:rFonts w:ascii="Times New Roman" w:hAnsi="Times New Roman"/>
          <w:sz w:val="24"/>
          <w:szCs w:val="24"/>
          <w:lang w:val="sr-Cyrl-RS"/>
        </w:rPr>
        <w:t>езултати</w:t>
      </w:r>
      <w:r w:rsidR="0064426F">
        <w:rPr>
          <w:rFonts w:ascii="Times New Roman" w:hAnsi="Times New Roman"/>
          <w:sz w:val="24"/>
          <w:szCs w:val="24"/>
          <w:lang w:val="sr-Cyrl-RS"/>
        </w:rPr>
        <w:t xml:space="preserve"> емпиријских</w:t>
      </w:r>
      <w:r w:rsidR="00BC09C1">
        <w:rPr>
          <w:rFonts w:ascii="Times New Roman" w:hAnsi="Times New Roman"/>
          <w:sz w:val="24"/>
          <w:szCs w:val="24"/>
          <w:lang w:val="sr-Cyrl-RS"/>
        </w:rPr>
        <w:t xml:space="preserve"> истраживања показали</w:t>
      </w:r>
      <w:r w:rsidR="00B46296">
        <w:rPr>
          <w:rFonts w:ascii="Times New Roman" w:hAnsi="Times New Roman"/>
          <w:sz w:val="24"/>
          <w:szCs w:val="24"/>
          <w:lang w:val="sr-Cyrl-RS"/>
        </w:rPr>
        <w:t xml:space="preserve"> </w:t>
      </w:r>
      <w:r w:rsidR="00107609">
        <w:rPr>
          <w:rFonts w:ascii="Times New Roman" w:hAnsi="Times New Roman"/>
          <w:sz w:val="24"/>
          <w:szCs w:val="24"/>
          <w:lang w:val="sr-Cyrl-RS"/>
        </w:rPr>
        <w:t xml:space="preserve">су </w:t>
      </w:r>
      <w:r w:rsidR="00B46296">
        <w:rPr>
          <w:rFonts w:ascii="Times New Roman" w:hAnsi="Times New Roman"/>
          <w:sz w:val="24"/>
          <w:szCs w:val="24"/>
          <w:lang w:val="sr-Cyrl-RS"/>
        </w:rPr>
        <w:t xml:space="preserve">да </w:t>
      </w:r>
      <w:r w:rsidR="00DD5700">
        <w:rPr>
          <w:rFonts w:ascii="Times New Roman" w:hAnsi="Times New Roman"/>
          <w:sz w:val="24"/>
          <w:szCs w:val="24"/>
          <w:lang w:val="sr-Cyrl-RS"/>
        </w:rPr>
        <w:t>нема доказа да је успостављање омбудс</w:t>
      </w:r>
      <w:r w:rsidR="006C46EB">
        <w:rPr>
          <w:rFonts w:ascii="Times New Roman" w:hAnsi="Times New Roman"/>
          <w:sz w:val="24"/>
          <w:szCs w:val="24"/>
          <w:lang w:val="sr-Cyrl-RS"/>
        </w:rPr>
        <w:t xml:space="preserve">мана допринело мањој </w:t>
      </w:r>
      <w:r w:rsidR="00DD5700">
        <w:rPr>
          <w:rFonts w:ascii="Times New Roman" w:hAnsi="Times New Roman"/>
          <w:sz w:val="24"/>
          <w:szCs w:val="24"/>
          <w:lang w:val="sr-Cyrl-RS"/>
        </w:rPr>
        <w:t>корупциј</w:t>
      </w:r>
      <w:r w:rsidR="0064426F">
        <w:rPr>
          <w:rFonts w:ascii="Times New Roman" w:hAnsi="Times New Roman"/>
          <w:sz w:val="24"/>
          <w:szCs w:val="24"/>
          <w:lang w:val="sr-Cyrl-RS"/>
        </w:rPr>
        <w:t>и</w:t>
      </w:r>
      <w:r w:rsidR="006C46EB">
        <w:rPr>
          <w:rFonts w:ascii="Times New Roman" w:hAnsi="Times New Roman"/>
          <w:sz w:val="24"/>
          <w:szCs w:val="24"/>
          <w:lang w:val="sr-Cyrl-RS"/>
        </w:rPr>
        <w:t>.</w:t>
      </w:r>
      <w:r w:rsidR="006C46EB">
        <w:rPr>
          <w:rStyle w:val="FootnoteReference"/>
          <w:rFonts w:ascii="Times New Roman" w:hAnsi="Times New Roman"/>
          <w:sz w:val="24"/>
          <w:szCs w:val="24"/>
          <w:lang w:val="sr-Cyrl-RS"/>
        </w:rPr>
        <w:footnoteReference w:id="110"/>
      </w:r>
      <w:r w:rsidR="006C46EB">
        <w:rPr>
          <w:rFonts w:ascii="Times New Roman" w:hAnsi="Times New Roman"/>
          <w:sz w:val="24"/>
          <w:szCs w:val="24"/>
          <w:lang w:val="sr-Cyrl-RS"/>
        </w:rPr>
        <w:t xml:space="preserve"> </w:t>
      </w:r>
    </w:p>
    <w:p w:rsidR="00BC09C1" w:rsidRDefault="00BC09C1" w:rsidP="00B869BE">
      <w:pPr>
        <w:spacing w:after="0" w:line="360" w:lineRule="auto"/>
        <w:ind w:firstLine="708"/>
        <w:jc w:val="both"/>
        <w:rPr>
          <w:rFonts w:ascii="Times New Roman" w:hAnsi="Times New Roman"/>
          <w:sz w:val="24"/>
          <w:szCs w:val="24"/>
          <w:lang w:val="sr-Cyrl-RS"/>
        </w:rPr>
      </w:pPr>
      <w:r>
        <w:rPr>
          <w:rFonts w:ascii="Times New Roman" w:hAnsi="Times New Roman"/>
          <w:sz w:val="24"/>
          <w:szCs w:val="24"/>
          <w:lang w:val="sr-Cyrl-RS"/>
        </w:rPr>
        <w:t xml:space="preserve">Посебан </w:t>
      </w:r>
      <w:r w:rsidR="00107609">
        <w:rPr>
          <w:rFonts w:ascii="Times New Roman" w:hAnsi="Times New Roman"/>
          <w:sz w:val="24"/>
          <w:szCs w:val="24"/>
          <w:lang w:val="sr-Cyrl-RS"/>
        </w:rPr>
        <w:t xml:space="preserve">антикоруптивни </w:t>
      </w:r>
      <w:r>
        <w:rPr>
          <w:rFonts w:ascii="Times New Roman" w:hAnsi="Times New Roman"/>
          <w:sz w:val="24"/>
          <w:szCs w:val="24"/>
          <w:lang w:val="sr-Cyrl-RS"/>
        </w:rPr>
        <w:t>мандат није успостављен ни у једној европској држави</w:t>
      </w:r>
      <w:r w:rsidR="00D21DF5">
        <w:rPr>
          <w:rFonts w:ascii="Times New Roman" w:hAnsi="Times New Roman"/>
          <w:sz w:val="24"/>
          <w:szCs w:val="24"/>
          <w:lang w:val="sr-Cyrl-RS"/>
        </w:rPr>
        <w:t>, а овлашћења варирају</w:t>
      </w:r>
      <w:r w:rsidR="00107609">
        <w:rPr>
          <w:rFonts w:ascii="Times New Roman" w:hAnsi="Times New Roman"/>
          <w:sz w:val="24"/>
          <w:szCs w:val="24"/>
          <w:lang w:val="sr-Cyrl-RS"/>
        </w:rPr>
        <w:t>:</w:t>
      </w:r>
      <w:r>
        <w:rPr>
          <w:rFonts w:ascii="Times New Roman" w:hAnsi="Times New Roman"/>
          <w:sz w:val="24"/>
          <w:szCs w:val="24"/>
          <w:lang w:val="sr-Cyrl-RS"/>
        </w:rPr>
        <w:t xml:space="preserve"> </w:t>
      </w:r>
      <w:r w:rsidR="00107609">
        <w:rPr>
          <w:rFonts w:ascii="Times New Roman" w:hAnsi="Times New Roman"/>
          <w:sz w:val="24"/>
          <w:szCs w:val="24"/>
          <w:lang w:val="sr-Cyrl-RS"/>
        </w:rPr>
        <w:t>о</w:t>
      </w:r>
      <w:r w:rsidR="00B869BE">
        <w:rPr>
          <w:rFonts w:ascii="Times New Roman" w:hAnsi="Times New Roman"/>
          <w:sz w:val="24"/>
          <w:szCs w:val="24"/>
          <w:lang w:val="sr-Cyrl-RS"/>
        </w:rPr>
        <w:t>д оних земаља у којима располаже скромним корпусом, до правних система са широким предметом контроле, значајним ингеренцијама у односу на друге државне органе и право</w:t>
      </w:r>
      <w:r w:rsidR="0045561B">
        <w:rPr>
          <w:rFonts w:ascii="Times New Roman" w:hAnsi="Times New Roman"/>
          <w:sz w:val="24"/>
          <w:szCs w:val="24"/>
          <w:lang w:val="sr-Cyrl-RS"/>
        </w:rPr>
        <w:t>м</w:t>
      </w:r>
      <w:r w:rsidR="00B869BE">
        <w:rPr>
          <w:rFonts w:ascii="Times New Roman" w:hAnsi="Times New Roman"/>
          <w:sz w:val="24"/>
          <w:szCs w:val="24"/>
          <w:lang w:val="sr-Cyrl-RS"/>
        </w:rPr>
        <w:t xml:space="preserve"> на доступност података од јавног значаја. </w:t>
      </w:r>
    </w:p>
    <w:p w:rsidR="00BC09C1" w:rsidRDefault="00BC09C1" w:rsidP="00BC09C1">
      <w:pPr>
        <w:spacing w:after="0" w:line="360" w:lineRule="auto"/>
        <w:ind w:firstLine="706"/>
        <w:jc w:val="both"/>
        <w:rPr>
          <w:rFonts w:ascii="Times New Roman" w:hAnsi="Times New Roman"/>
          <w:sz w:val="24"/>
          <w:szCs w:val="24"/>
          <w:lang w:val="sr-Cyrl-RS"/>
        </w:rPr>
      </w:pPr>
    </w:p>
    <w:p w:rsidR="00A806E5" w:rsidRDefault="00A806E5" w:rsidP="009955B8">
      <w:pPr>
        <w:pStyle w:val="ListParagraph"/>
        <w:jc w:val="center"/>
        <w:rPr>
          <w:rFonts w:ascii="Times New Roman" w:hAnsi="Times New Roman" w:cs="Times New Roman"/>
          <w:b/>
          <w:sz w:val="24"/>
          <w:szCs w:val="24"/>
          <w:lang w:val="sr-Cyrl-RS"/>
        </w:rPr>
      </w:pPr>
    </w:p>
    <w:p w:rsidR="00A306CD" w:rsidRDefault="00A306CD" w:rsidP="009955B8">
      <w:pPr>
        <w:pStyle w:val="ListParagraph"/>
        <w:jc w:val="center"/>
        <w:rPr>
          <w:rFonts w:ascii="Times New Roman" w:hAnsi="Times New Roman" w:cs="Times New Roman"/>
          <w:b/>
          <w:sz w:val="24"/>
          <w:szCs w:val="24"/>
          <w:lang w:val="sr-Cyrl-RS"/>
        </w:rPr>
      </w:pPr>
    </w:p>
    <w:p w:rsidR="009955B8" w:rsidRDefault="009955B8" w:rsidP="009955B8">
      <w:pPr>
        <w:pStyle w:val="ListParagraph"/>
        <w:jc w:val="center"/>
        <w:rPr>
          <w:rFonts w:ascii="Times New Roman" w:hAnsi="Times New Roman" w:cs="Times New Roman"/>
          <w:b/>
          <w:sz w:val="24"/>
          <w:szCs w:val="24"/>
          <w:lang w:val="sr-Cyrl-RS"/>
        </w:rPr>
      </w:pPr>
      <w:r w:rsidRPr="009955B8">
        <w:rPr>
          <w:rFonts w:ascii="Times New Roman" w:hAnsi="Times New Roman" w:cs="Times New Roman"/>
          <w:b/>
          <w:sz w:val="24"/>
          <w:szCs w:val="24"/>
          <w:lang w:val="sr-Cyrl-RS"/>
        </w:rPr>
        <w:lastRenderedPageBreak/>
        <w:t>Литература</w:t>
      </w:r>
    </w:p>
    <w:p w:rsidR="000773FC" w:rsidRPr="000773FC" w:rsidRDefault="000773FC" w:rsidP="000773FC">
      <w:pPr>
        <w:pStyle w:val="ListParagraph"/>
        <w:spacing w:after="0" w:line="240" w:lineRule="auto"/>
        <w:jc w:val="center"/>
        <w:rPr>
          <w:rFonts w:ascii="Times New Roman" w:hAnsi="Times New Roman" w:cs="Times New Roman"/>
          <w:b/>
          <w:lang w:val="sr-Cyrl-RS"/>
        </w:rPr>
      </w:pPr>
    </w:p>
    <w:p w:rsidR="000773FC" w:rsidRPr="000773FC" w:rsidRDefault="000773FC" w:rsidP="000773FC">
      <w:pPr>
        <w:pStyle w:val="ListParagraph"/>
        <w:spacing w:after="0" w:line="240" w:lineRule="auto"/>
        <w:jc w:val="center"/>
        <w:rPr>
          <w:rFonts w:ascii="Times New Roman" w:hAnsi="Times New Roman" w:cs="Times New Roman"/>
          <w:i/>
          <w:lang w:val="sr-Cyrl-RS"/>
        </w:rPr>
      </w:pPr>
      <w:r w:rsidRPr="000773FC">
        <w:rPr>
          <w:rFonts w:ascii="Times New Roman" w:hAnsi="Times New Roman" w:cs="Times New Roman"/>
          <w:i/>
          <w:lang w:val="sr-Cyrl-RS"/>
        </w:rPr>
        <w:t>Основни извори</w:t>
      </w:r>
    </w:p>
    <w:p w:rsidR="000773FC" w:rsidRPr="00D408C5" w:rsidRDefault="000773FC" w:rsidP="000773FC">
      <w:pPr>
        <w:pStyle w:val="FootnoteText"/>
        <w:ind w:firstLine="708"/>
        <w:jc w:val="both"/>
        <w:rPr>
          <w:sz w:val="22"/>
          <w:szCs w:val="22"/>
          <w:lang w:val="sr-Cyrl-RS"/>
        </w:rPr>
      </w:pPr>
    </w:p>
    <w:p w:rsidR="00332AD0" w:rsidRPr="00D408C5" w:rsidRDefault="00712244" w:rsidP="00332AD0">
      <w:pPr>
        <w:pStyle w:val="FootnoteText"/>
        <w:ind w:firstLine="708"/>
        <w:jc w:val="both"/>
        <w:rPr>
          <w:sz w:val="22"/>
          <w:szCs w:val="22"/>
          <w:lang w:val="sr-Cyrl-RS"/>
        </w:rPr>
      </w:pPr>
      <w:r w:rsidRPr="00D408C5">
        <w:rPr>
          <w:sz w:val="22"/>
          <w:szCs w:val="22"/>
        </w:rPr>
        <w:t xml:space="preserve">Bergman </w:t>
      </w:r>
      <w:proofErr w:type="spellStart"/>
      <w:r w:rsidRPr="00D408C5">
        <w:rPr>
          <w:sz w:val="22"/>
          <w:szCs w:val="22"/>
        </w:rPr>
        <w:t>Elin</w:t>
      </w:r>
      <w:proofErr w:type="spellEnd"/>
      <w:r w:rsidRPr="00D408C5">
        <w:rPr>
          <w:sz w:val="22"/>
          <w:szCs w:val="22"/>
        </w:rPr>
        <w:t xml:space="preserve">, </w:t>
      </w:r>
      <w:r w:rsidRPr="00D408C5">
        <w:rPr>
          <w:rFonts w:eastAsia="StempelGaramondLTPro-Bold"/>
          <w:bCs/>
          <w:sz w:val="22"/>
          <w:szCs w:val="22"/>
          <w:lang w:val="sr-Cyrl-RS"/>
        </w:rPr>
        <w:t>“</w:t>
      </w:r>
      <w:r w:rsidR="00332AD0" w:rsidRPr="00D408C5">
        <w:rPr>
          <w:sz w:val="22"/>
          <w:szCs w:val="22"/>
          <w:lang w:val="sr-Latn-CS"/>
        </w:rPr>
        <w:t>Ombudsman Institution“,</w:t>
      </w:r>
      <w:r w:rsidR="00332AD0" w:rsidRPr="00D408C5">
        <w:rPr>
          <w:i/>
          <w:sz w:val="22"/>
          <w:szCs w:val="22"/>
          <w:lang w:val="sr-Latn-CS"/>
        </w:rPr>
        <w:t xml:space="preserve"> Workshop on the role of check and balance institutions</w:t>
      </w:r>
      <w:r w:rsidR="00332AD0" w:rsidRPr="00D408C5">
        <w:rPr>
          <w:sz w:val="22"/>
          <w:szCs w:val="22"/>
          <w:lang w:val="sr-Latn-CS"/>
        </w:rPr>
        <w:t xml:space="preserve">, Caserta, Italy, World Bank, April 28-30, 2014, </w:t>
      </w:r>
      <w:r w:rsidR="001A5694">
        <w:fldChar w:fldCharType="begin"/>
      </w:r>
      <w:r w:rsidR="001A5694">
        <w:instrText xml:space="preserve"> HYPERLINK "http://siteresources.worldbank.org/PUBLICSECTORANDGOVERNANCE/Resources/285741-1233946247437/5810405-1399294268994/Ombudsman-p</w:instrText>
      </w:r>
      <w:r w:rsidR="001A5694">
        <w:instrText xml:space="preserve">resentation.pdf" </w:instrText>
      </w:r>
      <w:r w:rsidR="001A5694">
        <w:fldChar w:fldCharType="separate"/>
      </w:r>
      <w:r w:rsidR="00332AD0" w:rsidRPr="00D408C5">
        <w:rPr>
          <w:rStyle w:val="Hyperlink"/>
          <w:color w:val="auto"/>
          <w:sz w:val="22"/>
          <w:szCs w:val="22"/>
          <w:u w:val="none"/>
        </w:rPr>
        <w:t>http://siteresources.worldbank.org/PUBLICSECTORANDGOVERNANCE/Resources/285741-1233946247437/5810405-1399294268994/Ombudsman-presentation.pdf</w:t>
      </w:r>
      <w:r w:rsidR="001A5694">
        <w:rPr>
          <w:rStyle w:val="Hyperlink"/>
          <w:color w:val="auto"/>
          <w:sz w:val="22"/>
          <w:szCs w:val="22"/>
          <w:u w:val="none"/>
        </w:rPr>
        <w:fldChar w:fldCharType="end"/>
      </w:r>
      <w:r w:rsidR="00332AD0" w:rsidRPr="00D408C5">
        <w:rPr>
          <w:sz w:val="22"/>
          <w:szCs w:val="22"/>
        </w:rPr>
        <w:t xml:space="preserve">, </w:t>
      </w:r>
      <w:r w:rsidR="00A306CD" w:rsidRPr="00D408C5">
        <w:rPr>
          <w:sz w:val="22"/>
          <w:szCs w:val="22"/>
          <w:lang w:val="sr-Cyrl-RS" w:eastAsia="sr-Latn-RS"/>
        </w:rPr>
        <w:t>доступно:</w:t>
      </w:r>
      <w:r w:rsidR="00A306CD" w:rsidRPr="00D408C5">
        <w:rPr>
          <w:sz w:val="22"/>
          <w:szCs w:val="22"/>
          <w:lang w:val="sr-Cyrl-RS"/>
        </w:rPr>
        <w:t xml:space="preserve"> </w:t>
      </w:r>
      <w:r w:rsidR="00332AD0" w:rsidRPr="00D408C5">
        <w:rPr>
          <w:sz w:val="22"/>
          <w:szCs w:val="22"/>
          <w:lang w:val="sr-Cyrl-RS"/>
        </w:rPr>
        <w:t xml:space="preserve">15. 12. 2017. </w:t>
      </w:r>
    </w:p>
    <w:p w:rsidR="009D5540" w:rsidRPr="00D408C5" w:rsidRDefault="009D5540" w:rsidP="009D5540">
      <w:pPr>
        <w:pStyle w:val="FootnoteText"/>
        <w:ind w:firstLine="708"/>
        <w:jc w:val="both"/>
        <w:rPr>
          <w:sz w:val="22"/>
          <w:szCs w:val="22"/>
          <w:lang w:val="sr-Cyrl-RS"/>
        </w:rPr>
      </w:pPr>
      <w:r w:rsidRPr="00D408C5">
        <w:rPr>
          <w:sz w:val="22"/>
          <w:szCs w:val="22"/>
          <w:lang w:val="sr-Cyrl-RS"/>
        </w:rPr>
        <w:t>Brown A. J., Head B</w:t>
      </w:r>
      <w:r w:rsidR="003145B9" w:rsidRPr="00D408C5">
        <w:rPr>
          <w:sz w:val="22"/>
          <w:szCs w:val="22"/>
          <w:lang w:val="sr-Latn-CS"/>
        </w:rPr>
        <w:t>rian</w:t>
      </w:r>
      <w:r w:rsidRPr="00D408C5">
        <w:rPr>
          <w:sz w:val="22"/>
          <w:szCs w:val="22"/>
          <w:lang w:val="sr-Cyrl-RS"/>
        </w:rPr>
        <w:t>, “Ombudsman, Corruption Commission or Police Integrity Authority? Choices for Institutional Capacity in Australiaʾs Integrity Systems</w:t>
      </w:r>
      <w:r w:rsidR="00F54778" w:rsidRPr="00D408C5">
        <w:rPr>
          <w:sz w:val="22"/>
          <w:szCs w:val="22"/>
          <w:lang w:val="sr-Cyrl-RS"/>
        </w:rPr>
        <w:t>”</w:t>
      </w:r>
      <w:r w:rsidRPr="00D408C5">
        <w:rPr>
          <w:sz w:val="22"/>
          <w:szCs w:val="22"/>
          <w:lang w:val="sr-Cyrl-RS"/>
        </w:rPr>
        <w:t xml:space="preserve">, Refereed paper presented to the Australasian Political Studies Association Conference, University of Adelaide, 29 September ‒ 1 October 2004, </w:t>
      </w:r>
      <w:r w:rsidRPr="00D408C5">
        <w:rPr>
          <w:sz w:val="22"/>
          <w:szCs w:val="22"/>
          <w:lang w:val="sr-Cyrl-RS" w:eastAsia="sr-Latn-RS"/>
        </w:rPr>
        <w:t>http://www.adelaide.edu.au/apsa/docs_papers/Others/Brown%26Head.pdf,</w:t>
      </w:r>
      <w:r w:rsidRPr="00D408C5">
        <w:rPr>
          <w:sz w:val="22"/>
          <w:szCs w:val="22"/>
          <w:lang w:val="sr-Cyrl-RS"/>
        </w:rPr>
        <w:t xml:space="preserve"> стр. 20‒21, </w:t>
      </w:r>
      <w:r w:rsidR="00A306CD" w:rsidRPr="00D408C5">
        <w:rPr>
          <w:sz w:val="22"/>
          <w:szCs w:val="22"/>
          <w:lang w:val="sr-Cyrl-RS" w:eastAsia="sr-Latn-RS"/>
        </w:rPr>
        <w:t>доступно:</w:t>
      </w:r>
      <w:r w:rsidR="00A306CD" w:rsidRPr="00D408C5">
        <w:rPr>
          <w:sz w:val="22"/>
          <w:szCs w:val="22"/>
          <w:lang w:val="sr-Cyrl-RS"/>
        </w:rPr>
        <w:t xml:space="preserve"> </w:t>
      </w:r>
      <w:r w:rsidRPr="00D408C5">
        <w:rPr>
          <w:sz w:val="22"/>
          <w:szCs w:val="22"/>
          <w:lang w:val="sr-Cyrl-RS"/>
        </w:rPr>
        <w:t xml:space="preserve">15. </w:t>
      </w:r>
      <w:r w:rsidR="00A306CD" w:rsidRPr="00D408C5">
        <w:rPr>
          <w:sz w:val="22"/>
          <w:szCs w:val="22"/>
          <w:lang w:val="sr-Cyrl-RS"/>
        </w:rPr>
        <w:t xml:space="preserve">10. </w:t>
      </w:r>
      <w:r w:rsidRPr="00D408C5">
        <w:rPr>
          <w:sz w:val="22"/>
          <w:szCs w:val="22"/>
          <w:lang w:val="sr-Cyrl-RS"/>
        </w:rPr>
        <w:t xml:space="preserve">2015. </w:t>
      </w:r>
    </w:p>
    <w:p w:rsidR="00332AD0" w:rsidRPr="00D408C5" w:rsidRDefault="00332AD0" w:rsidP="003145B9">
      <w:pPr>
        <w:pStyle w:val="FootnoteText"/>
        <w:ind w:firstLine="720"/>
        <w:jc w:val="both"/>
        <w:rPr>
          <w:sz w:val="22"/>
          <w:szCs w:val="22"/>
          <w:lang w:val="sr-Latn-CS"/>
        </w:rPr>
      </w:pPr>
      <w:r w:rsidRPr="00D408C5">
        <w:rPr>
          <w:sz w:val="22"/>
          <w:szCs w:val="22"/>
          <w:lang w:val="sr-Cyrl-RS"/>
        </w:rPr>
        <w:t xml:space="preserve">Gregory </w:t>
      </w:r>
      <w:r w:rsidRPr="00D408C5">
        <w:rPr>
          <w:sz w:val="22"/>
          <w:szCs w:val="22"/>
          <w:lang w:val="sr-Latn-RS"/>
        </w:rPr>
        <w:t>Roy</w:t>
      </w:r>
      <w:r w:rsidRPr="00D408C5">
        <w:rPr>
          <w:sz w:val="22"/>
          <w:szCs w:val="22"/>
          <w:lang w:val="sr-Cyrl-RS"/>
        </w:rPr>
        <w:t>, “The European Union Ombudsman”, Gregory</w:t>
      </w:r>
      <w:r w:rsidR="009D5540" w:rsidRPr="00D408C5">
        <w:rPr>
          <w:sz w:val="22"/>
          <w:szCs w:val="22"/>
          <w:lang w:val="sr-Cyrl-RS"/>
        </w:rPr>
        <w:t xml:space="preserve"> R.</w:t>
      </w:r>
      <w:r w:rsidRPr="00D408C5">
        <w:rPr>
          <w:sz w:val="22"/>
          <w:szCs w:val="22"/>
          <w:lang w:val="sr-Cyrl-RS"/>
        </w:rPr>
        <w:t xml:space="preserve">, Giddings </w:t>
      </w:r>
      <w:r w:rsidR="009D5540" w:rsidRPr="00D408C5">
        <w:rPr>
          <w:sz w:val="22"/>
          <w:szCs w:val="22"/>
          <w:lang w:val="sr-Cyrl-RS"/>
        </w:rPr>
        <w:t xml:space="preserve">P. J. </w:t>
      </w:r>
      <w:r w:rsidRPr="00D408C5">
        <w:rPr>
          <w:sz w:val="22"/>
          <w:szCs w:val="22"/>
          <w:lang w:val="sr-Cyrl-RS"/>
        </w:rPr>
        <w:t xml:space="preserve">(eds.), </w:t>
      </w:r>
      <w:r w:rsidRPr="00D408C5">
        <w:rPr>
          <w:i/>
          <w:sz w:val="22"/>
          <w:szCs w:val="22"/>
          <w:lang w:val="sr-Cyrl-RS"/>
        </w:rPr>
        <w:t>Righting Wrongs: The Ombudsman in Six Continents</w:t>
      </w:r>
      <w:r w:rsidR="003145B9" w:rsidRPr="00D408C5">
        <w:rPr>
          <w:i/>
          <w:sz w:val="22"/>
          <w:szCs w:val="22"/>
          <w:lang w:val="sr-Latn-CS"/>
        </w:rPr>
        <w:t xml:space="preserve">, </w:t>
      </w:r>
      <w:r w:rsidR="003145B9" w:rsidRPr="00D408C5">
        <w:rPr>
          <w:sz w:val="22"/>
          <w:szCs w:val="22"/>
          <w:lang w:val="sr-Cyrl-RS"/>
        </w:rPr>
        <w:t>IOS Press, Amsterdam, 2000, стр. 155‒174</w:t>
      </w:r>
    </w:p>
    <w:p w:rsidR="00332AD0" w:rsidRPr="00D408C5" w:rsidRDefault="00332AD0" w:rsidP="00332AD0">
      <w:pPr>
        <w:pStyle w:val="FootnoteText"/>
        <w:ind w:firstLine="708"/>
        <w:jc w:val="both"/>
        <w:rPr>
          <w:sz w:val="22"/>
          <w:szCs w:val="22"/>
          <w:lang w:val="sr-Cyrl-RS"/>
        </w:rPr>
      </w:pPr>
      <w:r w:rsidRPr="00D408C5">
        <w:rPr>
          <w:sz w:val="22"/>
          <w:szCs w:val="22"/>
          <w:lang w:val="sr-Cyrl-RS"/>
        </w:rPr>
        <w:t xml:space="preserve">Давинић Марко, </w:t>
      </w:r>
      <w:r w:rsidR="000B17A6" w:rsidRPr="00D408C5">
        <w:rPr>
          <w:i/>
          <w:sz w:val="22"/>
          <w:szCs w:val="22"/>
          <w:lang w:val="sr-Cyrl-RS"/>
        </w:rPr>
        <w:t>Европски о</w:t>
      </w:r>
      <w:r w:rsidRPr="00D408C5">
        <w:rPr>
          <w:i/>
          <w:sz w:val="22"/>
          <w:szCs w:val="22"/>
          <w:lang w:val="sr-Cyrl-RS"/>
        </w:rPr>
        <w:t>мбудсман и лоша управа</w:t>
      </w:r>
      <w:r w:rsidR="000B17A6" w:rsidRPr="00D408C5">
        <w:rPr>
          <w:i/>
          <w:sz w:val="22"/>
          <w:szCs w:val="22"/>
          <w:lang w:val="sr-Cyrl-RS"/>
        </w:rPr>
        <w:t xml:space="preserve"> </w:t>
      </w:r>
      <w:r w:rsidR="000B17A6" w:rsidRPr="00D408C5">
        <w:rPr>
          <w:i/>
          <w:sz w:val="22"/>
          <w:szCs w:val="22"/>
          <w:lang w:val="sr-Latn-RS"/>
        </w:rPr>
        <w:t>(Maladministration)</w:t>
      </w:r>
      <w:r w:rsidRPr="00D408C5">
        <w:rPr>
          <w:i/>
          <w:sz w:val="22"/>
          <w:szCs w:val="22"/>
          <w:lang w:val="sr-Cyrl-RS"/>
        </w:rPr>
        <w:t xml:space="preserve">, </w:t>
      </w:r>
      <w:r w:rsidRPr="00D408C5">
        <w:rPr>
          <w:sz w:val="22"/>
          <w:szCs w:val="22"/>
          <w:lang w:val="sr-Cyrl-RS"/>
        </w:rPr>
        <w:t xml:space="preserve">Заштитник грађана, Београд, 2013 </w:t>
      </w:r>
    </w:p>
    <w:p w:rsidR="00332AD0" w:rsidRPr="00D408C5" w:rsidRDefault="00332AD0" w:rsidP="00332AD0">
      <w:pPr>
        <w:pStyle w:val="FootnoteText"/>
        <w:ind w:firstLine="708"/>
        <w:jc w:val="both"/>
        <w:rPr>
          <w:sz w:val="22"/>
          <w:szCs w:val="22"/>
          <w:lang w:val="sr-Cyrl-RS"/>
        </w:rPr>
      </w:pPr>
      <w:r w:rsidRPr="00D408C5">
        <w:rPr>
          <w:sz w:val="22"/>
          <w:szCs w:val="22"/>
          <w:lang w:val="sr-Cyrl-RS"/>
        </w:rPr>
        <w:t>Кораћ Срђан, „Етичка димензија јавне управе“ (докторска дисертација), Факултет политичких наука, Универзитет у Београд, 2013</w:t>
      </w:r>
    </w:p>
    <w:p w:rsidR="00332AD0" w:rsidRPr="00D408C5" w:rsidRDefault="00332AD0" w:rsidP="00332AD0">
      <w:pPr>
        <w:spacing w:after="0" w:line="240" w:lineRule="auto"/>
        <w:ind w:firstLine="708"/>
        <w:jc w:val="both"/>
        <w:rPr>
          <w:rFonts w:ascii="Times New Roman" w:hAnsi="Times New Roman" w:cs="Times New Roman"/>
          <w:lang w:val="sr-Cyrl-RS"/>
        </w:rPr>
      </w:pPr>
      <w:r w:rsidRPr="00D408C5">
        <w:rPr>
          <w:rFonts w:ascii="Times New Roman" w:hAnsi="Times New Roman" w:cs="Times New Roman"/>
          <w:lang w:val="sr-Cyrl-RS"/>
        </w:rPr>
        <w:t xml:space="preserve">Kucsko-Stadlmayer Gabriele (ed.), </w:t>
      </w:r>
      <w:r w:rsidRPr="00D408C5">
        <w:rPr>
          <w:rFonts w:ascii="Times New Roman" w:hAnsi="Times New Roman" w:cs="Times New Roman"/>
          <w:i/>
          <w:lang w:val="sr-Cyrl-RS"/>
        </w:rPr>
        <w:t>European Ombudsman-Institutions, A comparative legal analysis regarding</w:t>
      </w:r>
      <w:r w:rsidRPr="00D408C5">
        <w:rPr>
          <w:rFonts w:ascii="Times New Roman" w:hAnsi="Times New Roman" w:cs="Times New Roman"/>
          <w:lang w:val="sr-Cyrl-RS"/>
        </w:rPr>
        <w:t xml:space="preserve">, </w:t>
      </w:r>
      <w:r w:rsidRPr="00D408C5">
        <w:rPr>
          <w:rFonts w:ascii="Times New Roman" w:hAnsi="Times New Roman" w:cs="Times New Roman"/>
          <w:i/>
          <w:lang w:val="sr-Cyrl-RS"/>
        </w:rPr>
        <w:t>the multifaceted realisation of</w:t>
      </w:r>
      <w:r w:rsidRPr="00D408C5">
        <w:rPr>
          <w:rFonts w:ascii="Times New Roman" w:hAnsi="Times New Roman" w:cs="Times New Roman"/>
          <w:lang w:val="sr-Cyrl-RS"/>
        </w:rPr>
        <w:t xml:space="preserve"> </w:t>
      </w:r>
      <w:r w:rsidRPr="00D408C5">
        <w:rPr>
          <w:rFonts w:ascii="Times New Roman" w:hAnsi="Times New Roman" w:cs="Times New Roman"/>
          <w:i/>
          <w:lang w:val="sr-Cyrl-RS"/>
        </w:rPr>
        <w:t>an idea</w:t>
      </w:r>
      <w:r w:rsidRPr="00D408C5">
        <w:rPr>
          <w:rFonts w:ascii="Times New Roman" w:hAnsi="Times New Roman" w:cs="Times New Roman"/>
          <w:lang w:val="sr-Cyrl-RS"/>
        </w:rPr>
        <w:t xml:space="preserve">, Springer Wien, Austria, 2008 </w:t>
      </w:r>
    </w:p>
    <w:p w:rsidR="00920224" w:rsidRPr="00D408C5" w:rsidRDefault="00920224" w:rsidP="00920224">
      <w:pPr>
        <w:pStyle w:val="FootnoteText"/>
        <w:ind w:firstLine="708"/>
        <w:jc w:val="both"/>
        <w:rPr>
          <w:sz w:val="22"/>
          <w:szCs w:val="22"/>
          <w:lang w:val="sr-Cyrl-RS"/>
        </w:rPr>
      </w:pPr>
      <w:r w:rsidRPr="00D408C5">
        <w:rPr>
          <w:sz w:val="22"/>
          <w:szCs w:val="22"/>
          <w:lang w:val="sr-Cyrl-RS"/>
        </w:rPr>
        <w:t>Kucsko-Stadlmayer</w:t>
      </w:r>
      <w:r w:rsidR="009A7905" w:rsidRPr="00D408C5">
        <w:rPr>
          <w:sz w:val="22"/>
          <w:szCs w:val="22"/>
          <w:lang w:val="sr-Cyrl-RS"/>
        </w:rPr>
        <w:t xml:space="preserve"> Gabriele</w:t>
      </w:r>
      <w:r w:rsidRPr="00D408C5">
        <w:rPr>
          <w:sz w:val="22"/>
          <w:szCs w:val="22"/>
          <w:lang w:val="sr-Cyrl-RS"/>
        </w:rPr>
        <w:t xml:space="preserve">, </w:t>
      </w:r>
      <w:r w:rsidRPr="00D408C5">
        <w:rPr>
          <w:rFonts w:eastAsia="StempelGaramondLTPro-Bold"/>
          <w:bCs/>
          <w:sz w:val="22"/>
          <w:szCs w:val="22"/>
          <w:lang w:val="sr-Cyrl-RS"/>
        </w:rPr>
        <w:t xml:space="preserve">“Part One: </w:t>
      </w:r>
      <w:r w:rsidR="000B17A6" w:rsidRPr="00D408C5">
        <w:rPr>
          <w:rFonts w:eastAsia="StempelGaramondLTPro-Bold"/>
          <w:bCs/>
          <w:sz w:val="22"/>
          <w:szCs w:val="22"/>
          <w:lang w:val="sr-Latn-RS"/>
        </w:rPr>
        <w:t>f</w:t>
      </w:r>
      <w:r w:rsidRPr="00D408C5">
        <w:rPr>
          <w:rFonts w:eastAsia="StempelGaramondLTPro-Bold"/>
          <w:bCs/>
          <w:sz w:val="22"/>
          <w:szCs w:val="22"/>
          <w:lang w:val="sr-Cyrl-RS"/>
        </w:rPr>
        <w:t xml:space="preserve">The Legal Structures of Ombudsman-Institutions in Europe – Legal Comparative Analysis”, </w:t>
      </w:r>
      <w:r w:rsidRPr="00D408C5">
        <w:rPr>
          <w:sz w:val="22"/>
          <w:szCs w:val="22"/>
          <w:lang w:val="sr-Cyrl-RS"/>
        </w:rPr>
        <w:t xml:space="preserve">G. Kucsko-Stadlmayer (ed.), </w:t>
      </w:r>
      <w:r w:rsidRPr="00D408C5">
        <w:rPr>
          <w:bCs/>
          <w:i/>
          <w:sz w:val="22"/>
          <w:szCs w:val="22"/>
          <w:lang w:val="sr-Cyrl-RS"/>
        </w:rPr>
        <w:t xml:space="preserve">European Ombudsman-Institutions </w:t>
      </w:r>
      <w:r w:rsidRPr="00D408C5">
        <w:rPr>
          <w:i/>
          <w:sz w:val="22"/>
          <w:szCs w:val="22"/>
          <w:lang w:val="sr-Cyrl-RS"/>
        </w:rPr>
        <w:t>A comparative legal  analysis regarding the multifaceted realisation of an idea</w:t>
      </w:r>
      <w:r w:rsidRPr="00D408C5">
        <w:rPr>
          <w:sz w:val="22"/>
          <w:szCs w:val="22"/>
          <w:lang w:val="sr-Cyrl-RS"/>
        </w:rPr>
        <w:t>, Springer, Wien-NewYork, 2008,</w:t>
      </w:r>
      <w:r w:rsidRPr="00D408C5">
        <w:rPr>
          <w:rFonts w:eastAsia="StempelGaramondLTPro-Bold"/>
          <w:bCs/>
          <w:sz w:val="22"/>
          <w:szCs w:val="22"/>
          <w:lang w:val="sr-Cyrl-RS"/>
        </w:rPr>
        <w:t xml:space="preserve"> </w:t>
      </w:r>
      <w:r w:rsidR="003145B9" w:rsidRPr="00D408C5">
        <w:rPr>
          <w:rFonts w:eastAsia="StempelGaramondLTPro-Bold"/>
          <w:bCs/>
          <w:sz w:val="22"/>
          <w:szCs w:val="22"/>
          <w:lang w:val="sr-Cyrl-RS"/>
        </w:rPr>
        <w:t>стр. 1‒65</w:t>
      </w:r>
    </w:p>
    <w:p w:rsidR="009A7905" w:rsidRPr="00D408C5" w:rsidRDefault="009A7905" w:rsidP="000773FC">
      <w:pPr>
        <w:pStyle w:val="FootnoteText"/>
        <w:ind w:firstLine="708"/>
        <w:jc w:val="both"/>
        <w:rPr>
          <w:color w:val="202020"/>
          <w:sz w:val="22"/>
          <w:szCs w:val="22"/>
          <w:shd w:val="clear" w:color="auto" w:fill="F5F5F5"/>
          <w:lang w:val="sr-Cyrl-RS"/>
        </w:rPr>
      </w:pPr>
      <w:proofErr w:type="spellStart"/>
      <w:r w:rsidRPr="00D408C5">
        <w:rPr>
          <w:iCs/>
          <w:color w:val="000000"/>
          <w:sz w:val="22"/>
          <w:szCs w:val="22"/>
        </w:rPr>
        <w:t>Kucsko-Stadlmayer</w:t>
      </w:r>
      <w:proofErr w:type="spellEnd"/>
      <w:r w:rsidRPr="00D408C5">
        <w:rPr>
          <w:iCs/>
          <w:color w:val="000000"/>
          <w:sz w:val="22"/>
          <w:szCs w:val="22"/>
          <w:lang w:val="sr-Cyrl-RS"/>
        </w:rPr>
        <w:t xml:space="preserve"> </w:t>
      </w:r>
      <w:r w:rsidRPr="00D408C5">
        <w:rPr>
          <w:sz w:val="22"/>
          <w:szCs w:val="22"/>
          <w:lang w:val="sr-Cyrl-RS"/>
        </w:rPr>
        <w:t>Gabriele</w:t>
      </w:r>
      <w:r w:rsidR="00712244" w:rsidRPr="00D408C5">
        <w:rPr>
          <w:iCs/>
          <w:color w:val="000000"/>
          <w:sz w:val="22"/>
          <w:szCs w:val="22"/>
          <w:lang w:val="sr-Cyrl-RS"/>
        </w:rPr>
        <w:t xml:space="preserve">, </w:t>
      </w:r>
      <w:r w:rsidR="00712244" w:rsidRPr="00D408C5">
        <w:rPr>
          <w:rFonts w:eastAsia="StempelGaramondLTPro-Bold"/>
          <w:bCs/>
          <w:sz w:val="22"/>
          <w:szCs w:val="22"/>
          <w:lang w:val="sr-Cyrl-RS"/>
        </w:rPr>
        <w:t>“</w:t>
      </w:r>
      <w:r w:rsidRPr="00D408C5">
        <w:rPr>
          <w:bCs/>
          <w:color w:val="000000"/>
          <w:sz w:val="22"/>
          <w:szCs w:val="22"/>
        </w:rPr>
        <w:t>Are there European standards on organization and powers of Ombudsman institutions?</w:t>
      </w:r>
      <w:r w:rsidR="00F54778" w:rsidRPr="00D408C5">
        <w:rPr>
          <w:sz w:val="22"/>
          <w:szCs w:val="22"/>
          <w:lang w:val="sr-Cyrl-RS"/>
        </w:rPr>
        <w:t>”</w:t>
      </w:r>
      <w:r w:rsidRPr="00D408C5">
        <w:rPr>
          <w:bCs/>
          <w:color w:val="000000"/>
          <w:sz w:val="22"/>
          <w:szCs w:val="22"/>
          <w:lang w:val="sr-Cyrl-RS"/>
        </w:rPr>
        <w:t>,</w:t>
      </w:r>
      <w:r w:rsidRPr="00D408C5">
        <w:rPr>
          <w:color w:val="000000"/>
          <w:sz w:val="22"/>
          <w:szCs w:val="22"/>
        </w:rPr>
        <w:t>Ombudsman &amp; access to public information, Multi-country seminar, organized by DG Enlargement, European Commission</w:t>
      </w:r>
      <w:r w:rsidRPr="00D408C5">
        <w:rPr>
          <w:color w:val="000000"/>
          <w:sz w:val="22"/>
          <w:szCs w:val="22"/>
          <w:lang w:val="sr-Cyrl-RS"/>
        </w:rPr>
        <w:t xml:space="preserve">, </w:t>
      </w:r>
      <w:r w:rsidRPr="00D408C5">
        <w:rPr>
          <w:color w:val="000000"/>
          <w:sz w:val="22"/>
          <w:szCs w:val="22"/>
        </w:rPr>
        <w:t>Stockholm 12 – 14 September 2012</w:t>
      </w:r>
      <w:r w:rsidRPr="00D408C5">
        <w:rPr>
          <w:color w:val="000000"/>
          <w:sz w:val="22"/>
          <w:szCs w:val="22"/>
          <w:lang w:val="sr-Cyrl-RS"/>
        </w:rPr>
        <w:t xml:space="preserve">, </w:t>
      </w:r>
      <w:r w:rsidRPr="00D408C5">
        <w:rPr>
          <w:color w:val="000000"/>
          <w:sz w:val="22"/>
          <w:szCs w:val="22"/>
        </w:rPr>
        <w:t xml:space="preserve"> </w:t>
      </w:r>
      <w:r w:rsidRPr="00D408C5">
        <w:rPr>
          <w:color w:val="000000"/>
          <w:sz w:val="22"/>
          <w:szCs w:val="22"/>
          <w:lang w:val="sr-Latn-CS"/>
        </w:rPr>
        <w:t>h</w:t>
      </w:r>
      <w:r w:rsidR="001A5694">
        <w:fldChar w:fldCharType="begin"/>
      </w:r>
      <w:r w:rsidR="001A5694">
        <w:instrText xml:space="preserve"> HYPERLINK "http://ec.europa.eu/enlargement/taiex/dyn/create_speech.jsp?speechID=25593&amp;key=4380f1c891084cd63a804eabefaed2e9" </w:instrText>
      </w:r>
      <w:r w:rsidR="001A5694">
        <w:fldChar w:fldCharType="separate"/>
      </w:r>
      <w:r w:rsidRPr="00D408C5">
        <w:rPr>
          <w:rStyle w:val="Hyperlink"/>
          <w:color w:val="auto"/>
          <w:sz w:val="22"/>
          <w:szCs w:val="22"/>
          <w:u w:val="none"/>
          <w:shd w:val="clear" w:color="auto" w:fill="F5F5F5"/>
        </w:rPr>
        <w:t>ttp://ec.europa.eu/enlargement/taiex/dyn/create_speech.jsp?speechID=25593&amp;key=4380f1c891084cd63a804eabefaed2e9</w:t>
      </w:r>
      <w:r w:rsidR="001A5694">
        <w:rPr>
          <w:rStyle w:val="Hyperlink"/>
          <w:color w:val="auto"/>
          <w:sz w:val="22"/>
          <w:szCs w:val="22"/>
          <w:u w:val="none"/>
          <w:shd w:val="clear" w:color="auto" w:fill="F5F5F5"/>
        </w:rPr>
        <w:fldChar w:fldCharType="end"/>
      </w:r>
      <w:r w:rsidRPr="00D408C5">
        <w:rPr>
          <w:color w:val="202020"/>
          <w:sz w:val="22"/>
          <w:szCs w:val="22"/>
          <w:shd w:val="clear" w:color="auto" w:fill="F5F5F5"/>
          <w:lang w:val="sr-Cyrl-RS"/>
        </w:rPr>
        <w:t xml:space="preserve">, </w:t>
      </w:r>
      <w:r w:rsidR="00A306CD" w:rsidRPr="00D408C5">
        <w:rPr>
          <w:sz w:val="22"/>
          <w:szCs w:val="22"/>
          <w:lang w:val="sr-Cyrl-RS" w:eastAsia="sr-Latn-RS"/>
        </w:rPr>
        <w:t>доступно:</w:t>
      </w:r>
      <w:r w:rsidR="00A306CD" w:rsidRPr="00D408C5">
        <w:rPr>
          <w:sz w:val="22"/>
          <w:szCs w:val="22"/>
          <w:lang w:val="sr-Cyrl-RS"/>
        </w:rPr>
        <w:t xml:space="preserve"> </w:t>
      </w:r>
      <w:r w:rsidRPr="00D408C5">
        <w:rPr>
          <w:color w:val="202020"/>
          <w:sz w:val="22"/>
          <w:szCs w:val="22"/>
          <w:shd w:val="clear" w:color="auto" w:fill="F5F5F5"/>
          <w:lang w:val="sr-Cyrl-RS"/>
        </w:rPr>
        <w:t xml:space="preserve">25. 12. 2017. </w:t>
      </w:r>
    </w:p>
    <w:p w:rsidR="009D5540" w:rsidRPr="00D408C5" w:rsidRDefault="009D5540" w:rsidP="009D5540">
      <w:pPr>
        <w:spacing w:after="0" w:line="240" w:lineRule="auto"/>
        <w:ind w:firstLine="708"/>
        <w:jc w:val="both"/>
        <w:rPr>
          <w:rFonts w:ascii="Times New Roman" w:hAnsi="Times New Roman" w:cs="Times New Roman"/>
          <w:lang w:val="sr-Cyrl-RS"/>
        </w:rPr>
      </w:pPr>
      <w:r w:rsidRPr="00D408C5">
        <w:rPr>
          <w:rFonts w:ascii="Times New Roman" w:hAnsi="Times New Roman" w:cs="Times New Roman"/>
          <w:lang w:val="sr-Cyrl-RS"/>
        </w:rPr>
        <w:t>Kumar Bhagava V</w:t>
      </w:r>
      <w:r w:rsidR="000B17A6" w:rsidRPr="00D408C5">
        <w:rPr>
          <w:rFonts w:ascii="Times New Roman" w:hAnsi="Times New Roman" w:cs="Times New Roman"/>
          <w:lang w:val="en-US"/>
        </w:rPr>
        <w:t>inay</w:t>
      </w:r>
      <w:r w:rsidRPr="00D408C5">
        <w:rPr>
          <w:rFonts w:ascii="Times New Roman" w:hAnsi="Times New Roman" w:cs="Times New Roman"/>
          <w:lang w:val="sr-Cyrl-RS"/>
        </w:rPr>
        <w:t>, Bolongaita P.</w:t>
      </w:r>
      <w:r w:rsidR="000B17A6" w:rsidRPr="00D408C5">
        <w:rPr>
          <w:rFonts w:ascii="Times New Roman" w:hAnsi="Times New Roman" w:cs="Times New Roman"/>
          <w:lang w:val="en-US"/>
        </w:rPr>
        <w:t xml:space="preserve"> Emil</w:t>
      </w:r>
      <w:r w:rsidRPr="00D408C5">
        <w:rPr>
          <w:rFonts w:ascii="Times New Roman" w:hAnsi="Times New Roman" w:cs="Times New Roman"/>
          <w:lang w:val="sr-Cyrl-RS"/>
        </w:rPr>
        <w:t xml:space="preserve">, </w:t>
      </w:r>
      <w:r w:rsidRPr="00D408C5">
        <w:rPr>
          <w:rFonts w:ascii="Times New Roman" w:hAnsi="Times New Roman" w:cs="Times New Roman"/>
          <w:i/>
          <w:lang w:val="sr-Cyrl-RS"/>
        </w:rPr>
        <w:t>Challenging Corruption in Asia: Case Studies and a Framework for Action</w:t>
      </w:r>
      <w:r w:rsidRPr="00D408C5">
        <w:rPr>
          <w:rFonts w:ascii="Times New Roman" w:hAnsi="Times New Roman" w:cs="Times New Roman"/>
          <w:lang w:val="sr-Cyrl-RS"/>
        </w:rPr>
        <w:t>, Word Bank Publ</w:t>
      </w:r>
      <w:r w:rsidR="000B17A6" w:rsidRPr="00D408C5">
        <w:rPr>
          <w:rFonts w:ascii="Times New Roman" w:hAnsi="Times New Roman" w:cs="Times New Roman"/>
          <w:lang w:val="sr-Cyrl-RS"/>
        </w:rPr>
        <w:t>ication, Washington D. C., 2004</w:t>
      </w:r>
      <w:r w:rsidRPr="00D408C5">
        <w:rPr>
          <w:rFonts w:ascii="Times New Roman" w:hAnsi="Times New Roman" w:cs="Times New Roman"/>
          <w:lang w:val="sr-Cyrl-RS"/>
        </w:rPr>
        <w:t xml:space="preserve"> </w:t>
      </w:r>
    </w:p>
    <w:p w:rsidR="009D5540" w:rsidRPr="00D408C5" w:rsidRDefault="009D5540" w:rsidP="009D5540">
      <w:pPr>
        <w:pStyle w:val="FootnoteText"/>
        <w:ind w:firstLine="708"/>
        <w:jc w:val="both"/>
        <w:rPr>
          <w:sz w:val="22"/>
          <w:szCs w:val="22"/>
          <w:lang w:val="sr-Cyrl-RS"/>
        </w:rPr>
      </w:pPr>
      <w:r w:rsidRPr="00D408C5">
        <w:rPr>
          <w:sz w:val="22"/>
          <w:szCs w:val="22"/>
          <w:lang w:val="sr-Cyrl-RS"/>
        </w:rPr>
        <w:t xml:space="preserve">Мартић Мирјана, Шарић Маријана, </w:t>
      </w:r>
      <w:r w:rsidRPr="00D408C5">
        <w:rPr>
          <w:i/>
          <w:sz w:val="22"/>
          <w:szCs w:val="22"/>
          <w:lang w:val="sr-Cyrl-RS"/>
        </w:rPr>
        <w:t xml:space="preserve">Коментар Закона о заштити узбуњивача, </w:t>
      </w:r>
      <w:r w:rsidRPr="00D408C5">
        <w:rPr>
          <w:sz w:val="22"/>
          <w:szCs w:val="22"/>
          <w:lang w:val="sr-Cyrl-RS"/>
        </w:rPr>
        <w:t>ЈП „Службени гласник“, Београд, 2016</w:t>
      </w:r>
    </w:p>
    <w:p w:rsidR="009A7905" w:rsidRPr="00D408C5" w:rsidRDefault="009A7905" w:rsidP="000773FC">
      <w:pPr>
        <w:pStyle w:val="FootnoteText"/>
        <w:ind w:firstLine="708"/>
        <w:jc w:val="both"/>
        <w:rPr>
          <w:sz w:val="22"/>
          <w:szCs w:val="22"/>
          <w:lang w:val="sr-Cyrl-RS"/>
        </w:rPr>
      </w:pPr>
      <w:r w:rsidRPr="00D408C5">
        <w:rPr>
          <w:sz w:val="22"/>
          <w:szCs w:val="22"/>
          <w:lang w:val="sr-Cyrl-RS"/>
        </w:rPr>
        <w:t xml:space="preserve">Милосављевић Богољуб, </w:t>
      </w:r>
      <w:r w:rsidRPr="00D408C5">
        <w:rPr>
          <w:i/>
          <w:sz w:val="22"/>
          <w:szCs w:val="22"/>
          <w:lang w:val="sr-Cyrl-RS"/>
        </w:rPr>
        <w:t xml:space="preserve">Коментар Закона о Заштитнику грађана, </w:t>
      </w:r>
      <w:r w:rsidRPr="00D408C5">
        <w:rPr>
          <w:sz w:val="22"/>
          <w:szCs w:val="22"/>
          <w:lang w:val="sr-Cyrl-RS"/>
        </w:rPr>
        <w:t>ЈП „Службени гласник“, Београд, 2010</w:t>
      </w:r>
    </w:p>
    <w:p w:rsidR="0064426F" w:rsidRPr="00D408C5" w:rsidRDefault="0064426F" w:rsidP="009D5540">
      <w:pPr>
        <w:pStyle w:val="FootnoteText"/>
        <w:ind w:firstLine="708"/>
        <w:jc w:val="both"/>
        <w:rPr>
          <w:sz w:val="22"/>
          <w:szCs w:val="22"/>
        </w:rPr>
      </w:pPr>
      <w:proofErr w:type="spellStart"/>
      <w:r w:rsidRPr="00D408C5">
        <w:rPr>
          <w:rFonts w:eastAsia="FranklinGothicITCbyBT-Book"/>
          <w:sz w:val="22"/>
          <w:szCs w:val="22"/>
        </w:rPr>
        <w:t>Mungiu-Pippidi</w:t>
      </w:r>
      <w:proofErr w:type="spellEnd"/>
      <w:r w:rsidRPr="00D408C5">
        <w:rPr>
          <w:rFonts w:eastAsia="FranklinGothicITCbyBT-Book"/>
          <w:sz w:val="22"/>
          <w:szCs w:val="22"/>
          <w:lang w:val="sr-Cyrl-RS"/>
        </w:rPr>
        <w:t xml:space="preserve"> </w:t>
      </w:r>
      <w:proofErr w:type="spellStart"/>
      <w:r w:rsidRPr="00D408C5">
        <w:rPr>
          <w:rFonts w:eastAsia="FranklinGothicITCbyBT-Book"/>
          <w:sz w:val="22"/>
          <w:szCs w:val="22"/>
        </w:rPr>
        <w:t>Alina</w:t>
      </w:r>
      <w:proofErr w:type="spellEnd"/>
      <w:r w:rsidRPr="00D408C5">
        <w:rPr>
          <w:rFonts w:eastAsia="FranklinGothicITCbyBT-Book"/>
          <w:sz w:val="22"/>
          <w:szCs w:val="22"/>
          <w:lang w:val="sr-Cyrl-RS"/>
        </w:rPr>
        <w:t>,</w:t>
      </w:r>
      <w:r w:rsidRPr="00D408C5">
        <w:rPr>
          <w:rFonts w:eastAsia="FranklinGothicITCbyBT-Book"/>
          <w:i/>
          <w:sz w:val="22"/>
          <w:szCs w:val="22"/>
          <w:lang w:val="sr-Cyrl-RS"/>
        </w:rPr>
        <w:t xml:space="preserve"> е</w:t>
      </w:r>
      <w:r w:rsidR="00A817F8" w:rsidRPr="00D408C5">
        <w:rPr>
          <w:rFonts w:eastAsia="FranklinGothicITCbyBT-Book"/>
          <w:i/>
          <w:sz w:val="22"/>
          <w:szCs w:val="22"/>
        </w:rPr>
        <w:t>t al</w:t>
      </w:r>
      <w:r w:rsidRPr="00D408C5">
        <w:rPr>
          <w:rFonts w:eastAsia="FranklinGothicITCbyBT-Book"/>
          <w:i/>
          <w:sz w:val="22"/>
          <w:szCs w:val="22"/>
        </w:rPr>
        <w:t xml:space="preserve">. </w:t>
      </w:r>
      <w:r w:rsidRPr="00D408C5">
        <w:rPr>
          <w:rFonts w:eastAsia="FranklinGothicITCbyBT-Book"/>
          <w:sz w:val="22"/>
          <w:szCs w:val="22"/>
        </w:rPr>
        <w:t>(eds.), “</w:t>
      </w:r>
      <w:r w:rsidRPr="00D408C5">
        <w:rPr>
          <w:sz w:val="22"/>
          <w:szCs w:val="22"/>
        </w:rPr>
        <w:t>Contextual Choices in Fighting Corruption</w:t>
      </w:r>
      <w:r w:rsidR="00F54778" w:rsidRPr="00D408C5">
        <w:rPr>
          <w:sz w:val="22"/>
          <w:szCs w:val="22"/>
          <w:lang w:val="sr-Latn-RS"/>
        </w:rPr>
        <w:t>: Lessons Learned</w:t>
      </w:r>
      <w:r w:rsidR="00F54778" w:rsidRPr="00D408C5">
        <w:rPr>
          <w:sz w:val="22"/>
          <w:szCs w:val="22"/>
          <w:lang w:val="sr-Cyrl-RS"/>
        </w:rPr>
        <w:t>”</w:t>
      </w:r>
      <w:r w:rsidRPr="00D408C5">
        <w:rPr>
          <w:sz w:val="22"/>
          <w:szCs w:val="22"/>
          <w:lang w:val="sr-Latn-RS"/>
        </w:rPr>
        <w:t xml:space="preserve">, </w:t>
      </w:r>
      <w:r w:rsidRPr="00D408C5">
        <w:rPr>
          <w:i/>
          <w:sz w:val="22"/>
          <w:szCs w:val="22"/>
        </w:rPr>
        <w:t>Report 4/2011 – Study</w:t>
      </w:r>
      <w:r w:rsidRPr="00D408C5">
        <w:rPr>
          <w:sz w:val="22"/>
          <w:szCs w:val="22"/>
          <w:lang w:val="sr-Latn-RS"/>
        </w:rPr>
        <w:t xml:space="preserve">, July 2011, Norvegian </w:t>
      </w:r>
      <w:r w:rsidRPr="00D408C5">
        <w:rPr>
          <w:rFonts w:eastAsia="FranklinGothicITCbyBT-Book"/>
          <w:sz w:val="22"/>
          <w:szCs w:val="22"/>
        </w:rPr>
        <w:t xml:space="preserve">Norwegian Agency for Development Cooperation, Oslo, </w:t>
      </w:r>
      <w:r w:rsidRPr="00D408C5">
        <w:rPr>
          <w:sz w:val="22"/>
          <w:szCs w:val="22"/>
          <w:lang w:val="sr-Cyrl-RS"/>
        </w:rPr>
        <w:t xml:space="preserve">стр. 55, </w:t>
      </w:r>
      <w:r w:rsidRPr="00D408C5">
        <w:rPr>
          <w:color w:val="000000"/>
          <w:sz w:val="22"/>
          <w:szCs w:val="22"/>
        </w:rPr>
        <w:t>https://www.oecd.org/countries/vietnam/48912957.pdf</w:t>
      </w:r>
      <w:r w:rsidRPr="00D408C5">
        <w:rPr>
          <w:sz w:val="22"/>
          <w:szCs w:val="22"/>
          <w:lang w:val="sr-Cyrl-RS"/>
        </w:rPr>
        <w:t xml:space="preserve"> , </w:t>
      </w:r>
      <w:r w:rsidR="00A306CD" w:rsidRPr="00D408C5">
        <w:rPr>
          <w:sz w:val="22"/>
          <w:szCs w:val="22"/>
          <w:lang w:val="sr-Cyrl-RS" w:eastAsia="sr-Latn-RS"/>
        </w:rPr>
        <w:t>доступно:</w:t>
      </w:r>
      <w:r w:rsidR="00A306CD" w:rsidRPr="00D408C5">
        <w:rPr>
          <w:sz w:val="22"/>
          <w:szCs w:val="22"/>
          <w:lang w:val="sr-Cyrl-RS"/>
        </w:rPr>
        <w:t xml:space="preserve"> </w:t>
      </w:r>
      <w:r w:rsidRPr="00D408C5">
        <w:rPr>
          <w:sz w:val="22"/>
          <w:szCs w:val="22"/>
          <w:lang w:val="sr-Cyrl-RS"/>
        </w:rPr>
        <w:t xml:space="preserve">17. </w:t>
      </w:r>
      <w:r w:rsidR="00A306CD" w:rsidRPr="00D408C5">
        <w:rPr>
          <w:sz w:val="22"/>
          <w:szCs w:val="22"/>
          <w:lang w:val="sr-Cyrl-RS"/>
        </w:rPr>
        <w:t xml:space="preserve">12. </w:t>
      </w:r>
      <w:r w:rsidRPr="00D408C5">
        <w:rPr>
          <w:sz w:val="22"/>
          <w:szCs w:val="22"/>
          <w:lang w:val="sr-Cyrl-RS"/>
        </w:rPr>
        <w:t xml:space="preserve">2017. </w:t>
      </w:r>
    </w:p>
    <w:p w:rsidR="009D5540" w:rsidRPr="00D408C5" w:rsidRDefault="009D5540" w:rsidP="009D5540">
      <w:pPr>
        <w:pStyle w:val="FootnoteText"/>
        <w:ind w:firstLine="708"/>
        <w:jc w:val="both"/>
        <w:rPr>
          <w:sz w:val="22"/>
          <w:szCs w:val="22"/>
          <w:lang w:val="sr-Cyrl-RS"/>
        </w:rPr>
      </w:pPr>
      <w:r w:rsidRPr="00D408C5">
        <w:rPr>
          <w:sz w:val="22"/>
          <w:szCs w:val="22"/>
          <w:lang w:val="sr-Cyrl-RS"/>
        </w:rPr>
        <w:t>Nkalubo R.</w:t>
      </w:r>
      <w:r w:rsidRPr="00D408C5">
        <w:rPr>
          <w:sz w:val="22"/>
          <w:szCs w:val="22"/>
          <w:lang w:val="sr-Latn-CS"/>
        </w:rPr>
        <w:t xml:space="preserve"> </w:t>
      </w:r>
      <w:r w:rsidRPr="00D408C5">
        <w:rPr>
          <w:sz w:val="22"/>
          <w:szCs w:val="22"/>
          <w:lang w:val="sr-Cyrl-RS"/>
        </w:rPr>
        <w:t>B.</w:t>
      </w:r>
      <w:r w:rsidR="00846788" w:rsidRPr="00D408C5">
        <w:rPr>
          <w:sz w:val="22"/>
          <w:szCs w:val="22"/>
          <w:lang w:val="sr-Cyrl-RS"/>
        </w:rPr>
        <w:t xml:space="preserve"> E</w:t>
      </w:r>
      <w:r w:rsidR="00846788" w:rsidRPr="00D408C5">
        <w:rPr>
          <w:sz w:val="22"/>
          <w:szCs w:val="22"/>
          <w:lang w:val="sr-Latn-RS"/>
        </w:rPr>
        <w:t>dmond</w:t>
      </w:r>
      <w:r w:rsidRPr="00D408C5">
        <w:rPr>
          <w:sz w:val="22"/>
          <w:szCs w:val="22"/>
          <w:lang w:val="sr-Cyrl-RS"/>
        </w:rPr>
        <w:t xml:space="preserve">, “Uganda Human Rights Commission including the Office of the Inspectorate of Government (Ombudsman)”, </w:t>
      </w:r>
      <w:r w:rsidR="00846788" w:rsidRPr="00D408C5">
        <w:rPr>
          <w:sz w:val="22"/>
          <w:szCs w:val="22"/>
          <w:lang w:val="sr-Cyrl-RS"/>
        </w:rPr>
        <w:t>Hossein</w:t>
      </w:r>
      <w:r w:rsidR="00846788" w:rsidRPr="00D408C5">
        <w:rPr>
          <w:sz w:val="22"/>
          <w:szCs w:val="22"/>
          <w:lang w:val="sr-Latn-RS"/>
        </w:rPr>
        <w:t xml:space="preserve"> Kamall</w:t>
      </w:r>
      <w:r w:rsidR="00846788" w:rsidRPr="00D408C5">
        <w:rPr>
          <w:sz w:val="22"/>
          <w:szCs w:val="22"/>
          <w:lang w:val="sr-Cyrl-RS"/>
        </w:rPr>
        <w:t xml:space="preserve"> </w:t>
      </w:r>
      <w:r w:rsidR="00846788" w:rsidRPr="00D408C5">
        <w:rPr>
          <w:i/>
          <w:sz w:val="22"/>
          <w:szCs w:val="22"/>
          <w:lang w:val="sr-Latn-RS"/>
        </w:rPr>
        <w:t>e</w:t>
      </w:r>
      <w:r w:rsidR="00846788" w:rsidRPr="00D408C5">
        <w:rPr>
          <w:i/>
          <w:sz w:val="22"/>
          <w:szCs w:val="22"/>
          <w:lang w:val="sr-Cyrl-RS"/>
        </w:rPr>
        <w:t>t all</w:t>
      </w:r>
      <w:r w:rsidR="00846788" w:rsidRPr="00D408C5">
        <w:rPr>
          <w:sz w:val="22"/>
          <w:szCs w:val="22"/>
          <w:lang w:val="sr-Cyrl-RS"/>
        </w:rPr>
        <w:t xml:space="preserve"> (eds.)</w:t>
      </w:r>
      <w:r w:rsidR="00846788" w:rsidRPr="00D408C5">
        <w:rPr>
          <w:i/>
          <w:sz w:val="22"/>
          <w:szCs w:val="22"/>
          <w:lang w:val="sr-Cyrl-RS"/>
        </w:rPr>
        <w:t>, Human Rights Commissions and Ombudsman Office</w:t>
      </w:r>
      <w:r w:rsidR="00846788" w:rsidRPr="00D408C5">
        <w:rPr>
          <w:i/>
          <w:sz w:val="22"/>
          <w:szCs w:val="22"/>
          <w:lang w:val="sr-Latn-RS"/>
        </w:rPr>
        <w:t xml:space="preserve"> ‒ National Experiences throughout the World</w:t>
      </w:r>
      <w:r w:rsidR="00846788" w:rsidRPr="00D408C5">
        <w:rPr>
          <w:i/>
          <w:sz w:val="22"/>
          <w:szCs w:val="22"/>
          <w:lang w:val="sr-Cyrl-RS"/>
        </w:rPr>
        <w:t xml:space="preserve">, </w:t>
      </w:r>
      <w:r w:rsidR="00846788" w:rsidRPr="00D408C5">
        <w:rPr>
          <w:sz w:val="22"/>
          <w:szCs w:val="22"/>
          <w:lang w:val="sr-Latn-RS"/>
        </w:rPr>
        <w:t xml:space="preserve">Kluwer Law International, The Hag, 2000, </w:t>
      </w:r>
      <w:r w:rsidR="00846788" w:rsidRPr="00D408C5">
        <w:rPr>
          <w:sz w:val="22"/>
          <w:szCs w:val="22"/>
          <w:lang w:val="sr-Cyrl-RS"/>
        </w:rPr>
        <w:t>стр. 589‒616</w:t>
      </w:r>
    </w:p>
    <w:p w:rsidR="009A7905" w:rsidRPr="00D408C5" w:rsidRDefault="009A7905" w:rsidP="009A7905">
      <w:pPr>
        <w:pStyle w:val="FootnoteText"/>
        <w:ind w:firstLine="708"/>
        <w:jc w:val="both"/>
        <w:rPr>
          <w:sz w:val="22"/>
          <w:szCs w:val="22"/>
          <w:lang w:val="sr-Cyrl-RS"/>
        </w:rPr>
      </w:pPr>
      <w:r w:rsidRPr="00D408C5">
        <w:rPr>
          <w:sz w:val="22"/>
          <w:szCs w:val="22"/>
          <w:lang w:val="sr-Cyrl-RS"/>
        </w:rPr>
        <w:t xml:space="preserve">Pienar </w:t>
      </w:r>
      <w:r w:rsidR="003145B9" w:rsidRPr="00D408C5">
        <w:rPr>
          <w:sz w:val="22"/>
          <w:szCs w:val="22"/>
          <w:lang w:val="sr-Cyrl-RS"/>
        </w:rPr>
        <w:t>Gary</w:t>
      </w:r>
      <w:r w:rsidRPr="00D408C5">
        <w:rPr>
          <w:sz w:val="22"/>
          <w:szCs w:val="22"/>
          <w:lang w:val="sr-Cyrl-RS"/>
        </w:rPr>
        <w:t xml:space="preserve">, “The Role of the Ombudsman in fighting Corruption”, </w:t>
      </w:r>
      <w:r w:rsidR="001A5694">
        <w:fldChar w:fldCharType="begin"/>
      </w:r>
      <w:r w:rsidR="001A5694">
        <w:instrText xml:space="preserve"> HYPERLINK "http://9iacc.org/papers/day3/ws3/d3ws3_gpienaar.html" </w:instrText>
      </w:r>
      <w:r w:rsidR="001A5694">
        <w:fldChar w:fldCharType="separate"/>
      </w:r>
      <w:r w:rsidRPr="00D408C5">
        <w:rPr>
          <w:rStyle w:val="Hyperlink"/>
          <w:color w:val="auto"/>
          <w:sz w:val="22"/>
          <w:szCs w:val="22"/>
          <w:u w:val="none"/>
          <w:lang w:val="sr-Cyrl-RS"/>
        </w:rPr>
        <w:t>http://9iacc.org/papers/day3/ws3/d3ws3_gpienaar.html</w:t>
      </w:r>
      <w:r w:rsidR="001A5694">
        <w:rPr>
          <w:rStyle w:val="Hyperlink"/>
          <w:color w:val="auto"/>
          <w:sz w:val="22"/>
          <w:szCs w:val="22"/>
          <w:u w:val="none"/>
          <w:lang w:val="sr-Cyrl-RS"/>
        </w:rPr>
        <w:fldChar w:fldCharType="end"/>
      </w:r>
      <w:r w:rsidRPr="00D408C5">
        <w:rPr>
          <w:sz w:val="22"/>
          <w:szCs w:val="22"/>
          <w:lang w:val="sr-Cyrl-RS"/>
        </w:rPr>
        <w:t xml:space="preserve">, </w:t>
      </w:r>
      <w:r w:rsidR="00251E9D" w:rsidRPr="00D408C5">
        <w:rPr>
          <w:sz w:val="22"/>
          <w:szCs w:val="22"/>
          <w:lang w:val="sr-Cyrl-RS"/>
        </w:rPr>
        <w:t>доступно: 18. 9. 2015.</w:t>
      </w:r>
    </w:p>
    <w:p w:rsidR="009A7905" w:rsidRPr="00D408C5" w:rsidRDefault="009A7905" w:rsidP="009A7905">
      <w:pPr>
        <w:pStyle w:val="FootnoteText"/>
        <w:ind w:firstLine="708"/>
        <w:jc w:val="both"/>
        <w:rPr>
          <w:sz w:val="22"/>
          <w:szCs w:val="22"/>
          <w:lang w:val="sr-Cyrl-RS"/>
        </w:rPr>
      </w:pPr>
      <w:r w:rsidRPr="00D408C5">
        <w:rPr>
          <w:sz w:val="22"/>
          <w:szCs w:val="22"/>
          <w:lang w:val="sr-Cyrl-RS"/>
        </w:rPr>
        <w:t xml:space="preserve">Поуп Џереми, </w:t>
      </w:r>
      <w:r w:rsidRPr="00D408C5">
        <w:rPr>
          <w:i/>
          <w:sz w:val="22"/>
          <w:szCs w:val="22"/>
          <w:lang w:val="sr-Cyrl-RS"/>
        </w:rPr>
        <w:t xml:space="preserve">Антикорупцијски приручник ‒ супротстављање корупцији кроз систем друштвеног интегритета, </w:t>
      </w:r>
      <w:r w:rsidRPr="00D408C5">
        <w:rPr>
          <w:sz w:val="22"/>
          <w:szCs w:val="22"/>
          <w:lang w:val="sr-Cyrl-RS"/>
        </w:rPr>
        <w:t>Транспарентност Србија, Београд, 2004</w:t>
      </w:r>
    </w:p>
    <w:p w:rsidR="009A7905" w:rsidRPr="00D408C5" w:rsidRDefault="009A7905" w:rsidP="009A7905">
      <w:pPr>
        <w:pStyle w:val="FootnoteText"/>
        <w:ind w:firstLine="708"/>
        <w:jc w:val="both"/>
        <w:rPr>
          <w:sz w:val="22"/>
          <w:szCs w:val="22"/>
          <w:lang w:val="sr-Cyrl-RS"/>
        </w:rPr>
      </w:pPr>
      <w:r w:rsidRPr="00D408C5">
        <w:rPr>
          <w:sz w:val="22"/>
          <w:szCs w:val="22"/>
          <w:lang w:val="sr-Cyrl-RS"/>
        </w:rPr>
        <w:t>Радојевић Мијодраг, „Преображај омбудсмана у савременим правним системима с посебним освртом на институцију Заштитника грађана у Републици Србији“ (докторска дисертација), Правни факултет, Универзитет у Београду, Београд,</w:t>
      </w:r>
      <w:r w:rsidR="000D3F6B" w:rsidRPr="00D408C5">
        <w:rPr>
          <w:sz w:val="22"/>
          <w:szCs w:val="22"/>
          <w:lang w:val="sr-Cyrl-RS"/>
        </w:rPr>
        <w:t xml:space="preserve"> 2016</w:t>
      </w:r>
    </w:p>
    <w:p w:rsidR="005B49CE" w:rsidRPr="00D408C5" w:rsidRDefault="009A7905" w:rsidP="009A7905">
      <w:pPr>
        <w:pStyle w:val="FootnoteText"/>
        <w:ind w:firstLine="708"/>
        <w:jc w:val="both"/>
        <w:rPr>
          <w:sz w:val="22"/>
          <w:szCs w:val="22"/>
          <w:lang w:val="sr-Latn-CS"/>
        </w:rPr>
      </w:pPr>
      <w:r w:rsidRPr="00D408C5">
        <w:rPr>
          <w:sz w:val="22"/>
          <w:szCs w:val="22"/>
          <w:lang w:val="sr-Cyrl-RS"/>
        </w:rPr>
        <w:t>Reif</w:t>
      </w:r>
      <w:r w:rsidR="003145B9" w:rsidRPr="00D408C5">
        <w:rPr>
          <w:sz w:val="22"/>
          <w:szCs w:val="22"/>
          <w:lang w:val="sr-Latn-CS"/>
        </w:rPr>
        <w:t xml:space="preserve"> </w:t>
      </w:r>
      <w:r w:rsidR="003145B9" w:rsidRPr="00D408C5">
        <w:rPr>
          <w:sz w:val="22"/>
          <w:szCs w:val="22"/>
          <w:lang w:val="sr-Cyrl-RS"/>
        </w:rPr>
        <w:t>C. Linda</w:t>
      </w:r>
      <w:r w:rsidRPr="00D408C5">
        <w:rPr>
          <w:sz w:val="22"/>
          <w:szCs w:val="22"/>
          <w:lang w:val="sr-Cyrl-RS"/>
        </w:rPr>
        <w:t xml:space="preserve">, </w:t>
      </w:r>
      <w:r w:rsidR="003145B9" w:rsidRPr="00D408C5">
        <w:rPr>
          <w:i/>
          <w:sz w:val="22"/>
          <w:szCs w:val="22"/>
          <w:lang w:val="sr-Latn-CS"/>
        </w:rPr>
        <w:t>T</w:t>
      </w:r>
      <w:r w:rsidRPr="00D408C5">
        <w:rPr>
          <w:i/>
          <w:sz w:val="22"/>
          <w:szCs w:val="22"/>
          <w:lang w:val="sr-Cyrl-RS"/>
        </w:rPr>
        <w:t xml:space="preserve">he Ombudsman, Good Governance and the International Human Rights System, </w:t>
      </w:r>
      <w:r w:rsidR="005B49CE" w:rsidRPr="00D408C5">
        <w:rPr>
          <w:sz w:val="22"/>
          <w:szCs w:val="22"/>
          <w:lang w:val="sr-Latn-CS"/>
        </w:rPr>
        <w:t>Marinus Nijhoff Publishers, Leiden, 2004</w:t>
      </w:r>
    </w:p>
    <w:p w:rsidR="000B17A6" w:rsidRPr="00D408C5" w:rsidRDefault="009A7905" w:rsidP="009A7905">
      <w:pPr>
        <w:pStyle w:val="FootnoteText"/>
        <w:ind w:firstLine="708"/>
        <w:jc w:val="both"/>
        <w:rPr>
          <w:sz w:val="22"/>
          <w:szCs w:val="22"/>
          <w:lang w:val="sr-Cyrl-RS"/>
        </w:rPr>
      </w:pPr>
      <w:r w:rsidRPr="00D408C5">
        <w:rPr>
          <w:sz w:val="22"/>
          <w:szCs w:val="22"/>
          <w:lang w:val="sr-Cyrl-RS"/>
        </w:rPr>
        <w:lastRenderedPageBreak/>
        <w:t xml:space="preserve">Роуз-Ејкерман Сјузан, </w:t>
      </w:r>
      <w:r w:rsidRPr="00D408C5">
        <w:rPr>
          <w:i/>
          <w:sz w:val="22"/>
          <w:szCs w:val="22"/>
          <w:lang w:val="sr-Cyrl-RS"/>
        </w:rPr>
        <w:t xml:space="preserve">Корупција и власт ‒ узроци, последице и реформа, </w:t>
      </w:r>
      <w:r w:rsidRPr="00D408C5">
        <w:rPr>
          <w:sz w:val="22"/>
          <w:szCs w:val="22"/>
          <w:lang w:val="sr-Cyrl-RS"/>
        </w:rPr>
        <w:t>ЈП „Службени гласник“, Београд, 2007</w:t>
      </w:r>
    </w:p>
    <w:p w:rsidR="009D5540" w:rsidRPr="00D408C5" w:rsidRDefault="009D5540" w:rsidP="009D5540">
      <w:pPr>
        <w:pStyle w:val="FootnoteText"/>
        <w:ind w:firstLine="708"/>
        <w:jc w:val="both"/>
        <w:rPr>
          <w:sz w:val="22"/>
          <w:szCs w:val="22"/>
          <w:lang w:val="sr-Latn-CS"/>
        </w:rPr>
      </w:pPr>
      <w:r w:rsidRPr="00D408C5">
        <w:rPr>
          <w:sz w:val="22"/>
          <w:szCs w:val="22"/>
          <w:lang w:val="sr-Cyrl-RS"/>
        </w:rPr>
        <w:t xml:space="preserve">Rowe M., Wilcox L., Gadlin H., “Dealing with – or Reporting ʾUnacceptableʾ Behavior”, </w:t>
      </w:r>
      <w:r w:rsidRPr="00D408C5">
        <w:rPr>
          <w:i/>
          <w:sz w:val="22"/>
          <w:szCs w:val="22"/>
          <w:lang w:val="sr-Cyrl-RS"/>
        </w:rPr>
        <w:t>Journal of the International Ombudsman Association</w:t>
      </w:r>
      <w:r w:rsidRPr="00D408C5">
        <w:rPr>
          <w:sz w:val="22"/>
          <w:szCs w:val="22"/>
          <w:lang w:val="sr-Cyrl-RS"/>
        </w:rPr>
        <w:t>, Vol. 2, Number 1, 2009, стр. 55‒64</w:t>
      </w:r>
    </w:p>
    <w:p w:rsidR="009D5540" w:rsidRPr="00D408C5" w:rsidRDefault="003620B1" w:rsidP="009D5540">
      <w:pPr>
        <w:pStyle w:val="FootnoteText"/>
        <w:ind w:firstLine="708"/>
        <w:jc w:val="both"/>
        <w:rPr>
          <w:sz w:val="22"/>
          <w:szCs w:val="22"/>
          <w:lang w:val="sr-Latn-RS"/>
        </w:rPr>
      </w:pPr>
      <w:r w:rsidRPr="00D408C5">
        <w:rPr>
          <w:bCs/>
          <w:sz w:val="22"/>
          <w:szCs w:val="22"/>
          <w:lang w:val="sr-Cyrl-RS"/>
        </w:rPr>
        <w:t>Sheppard C</w:t>
      </w:r>
      <w:r w:rsidRPr="00D408C5">
        <w:rPr>
          <w:bCs/>
          <w:sz w:val="22"/>
          <w:szCs w:val="22"/>
          <w:lang w:val="sr-Latn-RS"/>
        </w:rPr>
        <w:t xml:space="preserve">laude </w:t>
      </w:r>
      <w:r w:rsidR="009D5540" w:rsidRPr="00D408C5">
        <w:rPr>
          <w:bCs/>
          <w:sz w:val="22"/>
          <w:szCs w:val="22"/>
          <w:lang w:val="sr-Cyrl-RS"/>
        </w:rPr>
        <w:t>A</w:t>
      </w:r>
      <w:r w:rsidRPr="00D408C5">
        <w:rPr>
          <w:bCs/>
          <w:sz w:val="22"/>
          <w:szCs w:val="22"/>
          <w:lang w:val="sr-Latn-RS"/>
        </w:rPr>
        <w:t>rmand</w:t>
      </w:r>
      <w:r w:rsidR="009D5540" w:rsidRPr="00D408C5">
        <w:rPr>
          <w:bCs/>
          <w:sz w:val="22"/>
          <w:szCs w:val="22"/>
          <w:lang w:val="sr-Cyrl-RS"/>
        </w:rPr>
        <w:t>, “An Ombudsman for Canada”</w:t>
      </w:r>
      <w:r w:rsidR="009D5540" w:rsidRPr="00D408C5">
        <w:rPr>
          <w:sz w:val="22"/>
          <w:szCs w:val="22"/>
          <w:lang w:val="sr-Cyrl-RS"/>
        </w:rPr>
        <w:t xml:space="preserve">, </w:t>
      </w:r>
      <w:hyperlink r:id="rId9" w:history="1">
        <w:r w:rsidRPr="00D408C5">
          <w:rPr>
            <w:rStyle w:val="Hyperlink"/>
            <w:color w:val="auto"/>
            <w:sz w:val="22"/>
            <w:szCs w:val="22"/>
            <w:u w:val="none"/>
            <w:lang w:val="sr-Cyrl-RS"/>
          </w:rPr>
          <w:t>http://lawjournal.mcgill.ca/userfiles/other/4944700-sheppard.pdf</w:t>
        </w:r>
      </w:hyperlink>
      <w:r w:rsidRPr="00D408C5">
        <w:rPr>
          <w:sz w:val="22"/>
          <w:szCs w:val="22"/>
          <w:lang w:val="sr-Latn-RS"/>
        </w:rPr>
        <w:t>,</w:t>
      </w:r>
      <w:r w:rsidR="00A306CD" w:rsidRPr="00D408C5">
        <w:rPr>
          <w:sz w:val="22"/>
          <w:szCs w:val="22"/>
          <w:lang w:val="sr-Cyrl-RS" w:eastAsia="sr-Latn-RS"/>
        </w:rPr>
        <w:t xml:space="preserve"> доступно:</w:t>
      </w:r>
      <w:r w:rsidR="00A306CD" w:rsidRPr="00D408C5">
        <w:rPr>
          <w:sz w:val="22"/>
          <w:szCs w:val="22"/>
          <w:lang w:val="sr-Cyrl-RS"/>
        </w:rPr>
        <w:t xml:space="preserve"> 28. децембра 2017.</w:t>
      </w:r>
    </w:p>
    <w:p w:rsidR="00205D39" w:rsidRPr="00D408C5" w:rsidRDefault="003620B1" w:rsidP="00205D39">
      <w:pPr>
        <w:pStyle w:val="FootnoteText"/>
        <w:ind w:firstLine="708"/>
        <w:jc w:val="both"/>
        <w:rPr>
          <w:sz w:val="22"/>
          <w:szCs w:val="22"/>
          <w:lang w:val="sr-Latn-RS"/>
        </w:rPr>
      </w:pPr>
      <w:r w:rsidRPr="00D408C5">
        <w:rPr>
          <w:sz w:val="22"/>
          <w:szCs w:val="22"/>
          <w:lang w:val="sr-Cyrl-RS"/>
        </w:rPr>
        <w:t xml:space="preserve">Short </w:t>
      </w:r>
      <w:r w:rsidRPr="00D408C5">
        <w:rPr>
          <w:sz w:val="22"/>
          <w:szCs w:val="22"/>
          <w:lang w:val="sr-Latn-RS"/>
        </w:rPr>
        <w:t>Francis</w:t>
      </w:r>
      <w:r w:rsidRPr="00D408C5">
        <w:rPr>
          <w:sz w:val="22"/>
          <w:szCs w:val="22"/>
          <w:lang w:val="sr-Cyrl-RS"/>
        </w:rPr>
        <w:t xml:space="preserve"> E</w:t>
      </w:r>
      <w:r w:rsidRPr="00D408C5">
        <w:rPr>
          <w:sz w:val="22"/>
          <w:szCs w:val="22"/>
          <w:lang w:val="sr-Latn-RS"/>
        </w:rPr>
        <w:t>mile</w:t>
      </w:r>
      <w:r w:rsidR="00205D39" w:rsidRPr="00D408C5">
        <w:rPr>
          <w:sz w:val="22"/>
          <w:szCs w:val="22"/>
          <w:lang w:val="sr-Cyrl-RS"/>
        </w:rPr>
        <w:t xml:space="preserve">, “The Development and Growth of Human Rights Commissions in Africa ‒ </w:t>
      </w:r>
      <w:r w:rsidRPr="00D408C5">
        <w:rPr>
          <w:sz w:val="22"/>
          <w:szCs w:val="22"/>
          <w:lang w:val="sr-Cyrl-RS"/>
        </w:rPr>
        <w:t xml:space="preserve">the Ghanaian Experience”, </w:t>
      </w:r>
      <w:r w:rsidR="00205D39" w:rsidRPr="00D408C5">
        <w:rPr>
          <w:sz w:val="22"/>
          <w:szCs w:val="22"/>
          <w:lang w:val="sr-Cyrl-RS"/>
        </w:rPr>
        <w:t>Hossein</w:t>
      </w:r>
      <w:r w:rsidRPr="00D408C5">
        <w:rPr>
          <w:sz w:val="22"/>
          <w:szCs w:val="22"/>
          <w:lang w:val="sr-Latn-RS"/>
        </w:rPr>
        <w:t xml:space="preserve"> Kamall</w:t>
      </w:r>
      <w:r w:rsidR="00205D39" w:rsidRPr="00D408C5">
        <w:rPr>
          <w:sz w:val="22"/>
          <w:szCs w:val="22"/>
          <w:lang w:val="sr-Cyrl-RS"/>
        </w:rPr>
        <w:t xml:space="preserve"> </w:t>
      </w:r>
      <w:r w:rsidRPr="00D408C5">
        <w:rPr>
          <w:i/>
          <w:sz w:val="22"/>
          <w:szCs w:val="22"/>
          <w:lang w:val="sr-Latn-RS"/>
        </w:rPr>
        <w:t>e</w:t>
      </w:r>
      <w:r w:rsidR="00205D39" w:rsidRPr="00D408C5">
        <w:rPr>
          <w:i/>
          <w:sz w:val="22"/>
          <w:szCs w:val="22"/>
          <w:lang w:val="sr-Cyrl-RS"/>
        </w:rPr>
        <w:t>t all</w:t>
      </w:r>
      <w:r w:rsidR="00205D39" w:rsidRPr="00D408C5">
        <w:rPr>
          <w:sz w:val="22"/>
          <w:szCs w:val="22"/>
          <w:lang w:val="sr-Cyrl-RS"/>
        </w:rPr>
        <w:t xml:space="preserve"> (eds.)</w:t>
      </w:r>
      <w:r w:rsidR="00205D39" w:rsidRPr="00D408C5">
        <w:rPr>
          <w:i/>
          <w:sz w:val="22"/>
          <w:szCs w:val="22"/>
          <w:lang w:val="sr-Cyrl-RS"/>
        </w:rPr>
        <w:t>, Human Rights Co</w:t>
      </w:r>
      <w:r w:rsidRPr="00D408C5">
        <w:rPr>
          <w:i/>
          <w:sz w:val="22"/>
          <w:szCs w:val="22"/>
          <w:lang w:val="sr-Cyrl-RS"/>
        </w:rPr>
        <w:t>mmissions and Ombudsman Office</w:t>
      </w:r>
      <w:r w:rsidRPr="00D408C5">
        <w:rPr>
          <w:i/>
          <w:sz w:val="22"/>
          <w:szCs w:val="22"/>
          <w:lang w:val="sr-Latn-RS"/>
        </w:rPr>
        <w:t xml:space="preserve"> ‒ National </w:t>
      </w:r>
      <w:r w:rsidR="00846788" w:rsidRPr="00D408C5">
        <w:rPr>
          <w:i/>
          <w:sz w:val="22"/>
          <w:szCs w:val="22"/>
          <w:lang w:val="sr-Latn-RS"/>
        </w:rPr>
        <w:t>Experiences throughout the World</w:t>
      </w:r>
      <w:r w:rsidR="00205D39" w:rsidRPr="00D408C5">
        <w:rPr>
          <w:i/>
          <w:sz w:val="22"/>
          <w:szCs w:val="22"/>
          <w:lang w:val="sr-Cyrl-RS"/>
        </w:rPr>
        <w:t xml:space="preserve">, </w:t>
      </w:r>
      <w:r w:rsidR="00846788" w:rsidRPr="00D408C5">
        <w:rPr>
          <w:sz w:val="22"/>
          <w:szCs w:val="22"/>
          <w:lang w:val="sr-Latn-RS"/>
        </w:rPr>
        <w:t xml:space="preserve">Kluwer Law International, The Hag, 2000, </w:t>
      </w:r>
      <w:r w:rsidR="00205D39" w:rsidRPr="00D408C5">
        <w:rPr>
          <w:sz w:val="22"/>
          <w:szCs w:val="22"/>
          <w:lang w:val="sr-Cyrl-RS"/>
        </w:rPr>
        <w:t>стр. 1</w:t>
      </w:r>
      <w:r w:rsidRPr="00D408C5">
        <w:rPr>
          <w:sz w:val="22"/>
          <w:szCs w:val="22"/>
          <w:lang w:val="sr-Latn-RS"/>
        </w:rPr>
        <w:t>87‒210</w:t>
      </w:r>
    </w:p>
    <w:p w:rsidR="009D5540" w:rsidRPr="00D408C5" w:rsidRDefault="009D5540" w:rsidP="009D5540">
      <w:pPr>
        <w:spacing w:after="0" w:line="240" w:lineRule="auto"/>
        <w:ind w:firstLine="708"/>
        <w:jc w:val="both"/>
        <w:rPr>
          <w:rFonts w:ascii="Times New Roman" w:hAnsi="Times New Roman" w:cs="Times New Roman"/>
          <w:i/>
          <w:lang w:val="sr-Cyrl-RS"/>
        </w:rPr>
      </w:pPr>
      <w:r w:rsidRPr="00D408C5">
        <w:rPr>
          <w:rFonts w:ascii="Times New Roman" w:hAnsi="Times New Roman" w:cs="Times New Roman"/>
          <w:bCs/>
          <w:lang w:val="sr-Cyrl-RS" w:eastAsia="sr-Latn-RS"/>
        </w:rPr>
        <w:t xml:space="preserve">Steves </w:t>
      </w:r>
      <w:r w:rsidR="000B17A6" w:rsidRPr="00D408C5">
        <w:rPr>
          <w:rFonts w:ascii="Times New Roman" w:hAnsi="Times New Roman" w:cs="Times New Roman"/>
          <w:bCs/>
          <w:lang w:val="sr-Cyrl-RS" w:eastAsia="sr-Latn-RS"/>
        </w:rPr>
        <w:t>F</w:t>
      </w:r>
      <w:r w:rsidR="000B17A6" w:rsidRPr="00D408C5">
        <w:rPr>
          <w:rFonts w:ascii="Times New Roman" w:hAnsi="Times New Roman" w:cs="Times New Roman"/>
          <w:bCs/>
          <w:lang w:val="en-US" w:eastAsia="sr-Latn-RS"/>
        </w:rPr>
        <w:t>ranklin,</w:t>
      </w:r>
      <w:r w:rsidRPr="00D408C5">
        <w:rPr>
          <w:rFonts w:ascii="Times New Roman" w:hAnsi="Times New Roman" w:cs="Times New Roman"/>
          <w:bCs/>
          <w:lang w:val="sr-Cyrl-RS" w:eastAsia="sr-Latn-RS"/>
        </w:rPr>
        <w:t xml:space="preserve"> Rousso A</w:t>
      </w:r>
      <w:r w:rsidR="000B17A6" w:rsidRPr="00D408C5">
        <w:rPr>
          <w:rFonts w:ascii="Times New Roman" w:hAnsi="Times New Roman" w:cs="Times New Roman"/>
          <w:bCs/>
          <w:lang w:val="en-US" w:eastAsia="sr-Latn-RS"/>
        </w:rPr>
        <w:t>lan</w:t>
      </w:r>
      <w:r w:rsidRPr="00D408C5">
        <w:rPr>
          <w:rFonts w:ascii="Times New Roman" w:hAnsi="Times New Roman" w:cs="Times New Roman"/>
          <w:bCs/>
          <w:lang w:val="sr-Cyrl-RS" w:eastAsia="sr-Latn-RS"/>
        </w:rPr>
        <w:t>,</w:t>
      </w:r>
      <w:r w:rsidRPr="00D408C5">
        <w:rPr>
          <w:rFonts w:ascii="Times New Roman" w:hAnsi="Times New Roman" w:cs="Times New Roman"/>
          <w:lang w:val="sr-Cyrl-RS" w:eastAsia="sr-Latn-RS"/>
        </w:rPr>
        <w:t xml:space="preserve"> “Anti-corruption programmes in post-communist transition countries and changes in the business environment, 1999-2002”, </w:t>
      </w:r>
      <w:r w:rsidRPr="00D408C5">
        <w:rPr>
          <w:rFonts w:ascii="Times New Roman" w:hAnsi="Times New Roman" w:cs="Times New Roman"/>
          <w:i/>
          <w:lang w:val="sr-Cyrl-RS" w:eastAsia="sr-Latn-RS"/>
        </w:rPr>
        <w:t xml:space="preserve">Working paper No. 85, </w:t>
      </w:r>
      <w:r w:rsidRPr="00D408C5">
        <w:rPr>
          <w:rFonts w:ascii="Times New Roman" w:hAnsi="Times New Roman" w:cs="Times New Roman"/>
          <w:lang w:val="sr-Cyrl-RS" w:eastAsia="sr-Latn-RS"/>
        </w:rPr>
        <w:t xml:space="preserve">European Bank for Reconstruction and Development http://www.ebrd.com/downloads/research/economics/workingpapers/wp0085.pdf, </w:t>
      </w:r>
      <w:r w:rsidR="00A306CD" w:rsidRPr="00D408C5">
        <w:rPr>
          <w:rFonts w:ascii="Times New Roman" w:hAnsi="Times New Roman" w:cs="Times New Roman"/>
          <w:lang w:val="sr-Cyrl-RS" w:eastAsia="sr-Latn-RS"/>
        </w:rPr>
        <w:t>доступно</w:t>
      </w:r>
      <w:r w:rsidR="00A306CD" w:rsidRPr="00D408C5">
        <w:rPr>
          <w:lang w:val="sr-Cyrl-RS" w:eastAsia="sr-Latn-RS"/>
        </w:rPr>
        <w:t>:</w:t>
      </w:r>
      <w:r w:rsidR="00A306CD" w:rsidRPr="00D408C5">
        <w:rPr>
          <w:lang w:val="sr-Cyrl-RS"/>
        </w:rPr>
        <w:t xml:space="preserve"> </w:t>
      </w:r>
      <w:r w:rsidRPr="00D408C5">
        <w:rPr>
          <w:rFonts w:ascii="Times New Roman" w:hAnsi="Times New Roman" w:cs="Times New Roman"/>
          <w:lang w:val="sr-Cyrl-RS" w:eastAsia="sr-Latn-RS"/>
        </w:rPr>
        <w:t xml:space="preserve">3. </w:t>
      </w:r>
      <w:r w:rsidR="00A306CD" w:rsidRPr="00D408C5">
        <w:rPr>
          <w:rFonts w:ascii="Times New Roman" w:hAnsi="Times New Roman" w:cs="Times New Roman"/>
          <w:lang w:val="sr-Cyrl-RS" w:eastAsia="sr-Latn-RS"/>
        </w:rPr>
        <w:t xml:space="preserve">12. </w:t>
      </w:r>
      <w:r w:rsidRPr="00D408C5">
        <w:rPr>
          <w:rFonts w:ascii="Times New Roman" w:hAnsi="Times New Roman" w:cs="Times New Roman"/>
          <w:lang w:val="sr-Cyrl-RS" w:eastAsia="sr-Latn-RS"/>
        </w:rPr>
        <w:t xml:space="preserve">2015. </w:t>
      </w:r>
    </w:p>
    <w:p w:rsidR="000B17A6" w:rsidRPr="00D408C5" w:rsidRDefault="000B17A6" w:rsidP="000B17A6">
      <w:pPr>
        <w:pStyle w:val="FootnoteText"/>
        <w:ind w:firstLine="708"/>
        <w:jc w:val="both"/>
        <w:rPr>
          <w:sz w:val="22"/>
          <w:szCs w:val="22"/>
          <w:lang w:val="sr-Cyrl-RS"/>
        </w:rPr>
      </w:pPr>
      <w:r w:rsidRPr="00D408C5">
        <w:rPr>
          <w:sz w:val="22"/>
          <w:szCs w:val="22"/>
          <w:lang w:val="sr-Cyrl-RS"/>
        </w:rPr>
        <w:t xml:space="preserve">Стојановић Зоран, </w:t>
      </w:r>
      <w:r w:rsidRPr="00D408C5">
        <w:rPr>
          <w:i/>
          <w:sz w:val="22"/>
          <w:szCs w:val="22"/>
          <w:lang w:val="sr-Cyrl-RS"/>
        </w:rPr>
        <w:t xml:space="preserve">Коментар Кривичног законика, </w:t>
      </w:r>
      <w:r w:rsidRPr="00D408C5">
        <w:rPr>
          <w:sz w:val="22"/>
          <w:szCs w:val="22"/>
          <w:lang w:val="sr-Cyrl-RS"/>
        </w:rPr>
        <w:t>ЈП „Службени гласник“, Београд, 2017</w:t>
      </w:r>
    </w:p>
    <w:p w:rsidR="000D3F6B" w:rsidRPr="00D408C5" w:rsidRDefault="009D5540" w:rsidP="009D5540">
      <w:pPr>
        <w:pStyle w:val="FootnoteText"/>
        <w:ind w:firstLine="708"/>
        <w:jc w:val="both"/>
        <w:rPr>
          <w:sz w:val="22"/>
          <w:szCs w:val="22"/>
          <w:lang w:val="sr-Cyrl-RS"/>
        </w:rPr>
      </w:pPr>
      <w:r w:rsidRPr="00D408C5">
        <w:rPr>
          <w:sz w:val="22"/>
          <w:szCs w:val="22"/>
          <w:lang w:val="sr-Latn-CS"/>
        </w:rPr>
        <w:t>Tanzi Vito</w:t>
      </w:r>
      <w:r w:rsidR="00712244" w:rsidRPr="00D408C5">
        <w:rPr>
          <w:sz w:val="22"/>
          <w:szCs w:val="22"/>
          <w:lang w:val="sr-Latn-CS"/>
        </w:rPr>
        <w:t xml:space="preserve">, </w:t>
      </w:r>
      <w:r w:rsidR="00712244" w:rsidRPr="00D408C5">
        <w:rPr>
          <w:rFonts w:eastAsia="StempelGaramondLTPro-Bold"/>
          <w:bCs/>
          <w:sz w:val="22"/>
          <w:szCs w:val="22"/>
          <w:lang w:val="sr-Cyrl-RS"/>
        </w:rPr>
        <w:t>“</w:t>
      </w:r>
      <w:r w:rsidRPr="00D408C5">
        <w:rPr>
          <w:sz w:val="22"/>
          <w:szCs w:val="22"/>
          <w:lang w:val="sr-Latn-CS"/>
        </w:rPr>
        <w:t>Corruption, Armʼs-L</w:t>
      </w:r>
      <w:r w:rsidR="00F54778" w:rsidRPr="00D408C5">
        <w:rPr>
          <w:sz w:val="22"/>
          <w:szCs w:val="22"/>
          <w:lang w:val="sr-Latn-CS"/>
        </w:rPr>
        <w:t>ength Relationships, and Market</w:t>
      </w:r>
      <w:r w:rsidR="00F54778" w:rsidRPr="00D408C5">
        <w:rPr>
          <w:sz w:val="22"/>
          <w:szCs w:val="22"/>
          <w:lang w:val="sr-Cyrl-RS"/>
        </w:rPr>
        <w:t>”</w:t>
      </w:r>
      <w:r w:rsidRPr="00D408C5">
        <w:rPr>
          <w:i/>
          <w:sz w:val="22"/>
          <w:szCs w:val="22"/>
          <w:lang w:val="sr-Latn-CS"/>
        </w:rPr>
        <w:t xml:space="preserve">, </w:t>
      </w:r>
      <w:r w:rsidRPr="00D408C5">
        <w:rPr>
          <w:sz w:val="22"/>
          <w:szCs w:val="22"/>
          <w:lang w:val="sr-Latn-CS"/>
        </w:rPr>
        <w:t xml:space="preserve">G. Fiorentini, S. Peltzman (ed.), </w:t>
      </w:r>
      <w:r w:rsidRPr="00D408C5">
        <w:rPr>
          <w:i/>
          <w:sz w:val="22"/>
          <w:szCs w:val="22"/>
          <w:lang w:val="sr-Latn-CS"/>
        </w:rPr>
        <w:t xml:space="preserve">The Economics of Organised Crime, </w:t>
      </w:r>
      <w:r w:rsidR="000D3F6B" w:rsidRPr="00D408C5">
        <w:rPr>
          <w:sz w:val="22"/>
          <w:szCs w:val="22"/>
          <w:lang w:val="sr-Latn-CS"/>
        </w:rPr>
        <w:t xml:space="preserve">Cambridge Univerzity Press, </w:t>
      </w:r>
      <w:r w:rsidR="000D3F6B" w:rsidRPr="00D408C5">
        <w:rPr>
          <w:sz w:val="22"/>
          <w:szCs w:val="22"/>
          <w:lang w:val="sr-Cyrl-RS"/>
        </w:rPr>
        <w:t xml:space="preserve">стр. </w:t>
      </w:r>
      <w:r w:rsidRPr="00D408C5">
        <w:rPr>
          <w:sz w:val="22"/>
          <w:szCs w:val="22"/>
          <w:lang w:val="sr-Latn-CS"/>
        </w:rPr>
        <w:t xml:space="preserve">161‒180. </w:t>
      </w:r>
    </w:p>
    <w:p w:rsidR="009D5540" w:rsidRPr="00D408C5" w:rsidRDefault="009D5540" w:rsidP="009D5540">
      <w:pPr>
        <w:pStyle w:val="FootnoteText"/>
        <w:ind w:firstLine="708"/>
        <w:jc w:val="both"/>
        <w:rPr>
          <w:sz w:val="22"/>
          <w:szCs w:val="22"/>
          <w:lang w:val="sr-Cyrl-RS"/>
        </w:rPr>
      </w:pPr>
      <w:r w:rsidRPr="00D408C5">
        <w:rPr>
          <w:sz w:val="22"/>
          <w:szCs w:val="22"/>
          <w:lang w:val="sr-Latn-CS"/>
        </w:rPr>
        <w:t xml:space="preserve"> Tanzi</w:t>
      </w:r>
      <w:r w:rsidR="000D3F6B" w:rsidRPr="00D408C5">
        <w:rPr>
          <w:sz w:val="22"/>
          <w:szCs w:val="22"/>
          <w:lang w:val="sr-Cyrl-RS"/>
        </w:rPr>
        <w:t xml:space="preserve"> </w:t>
      </w:r>
      <w:r w:rsidR="000D3F6B" w:rsidRPr="00D408C5">
        <w:rPr>
          <w:sz w:val="22"/>
          <w:szCs w:val="22"/>
          <w:lang w:val="sr-Latn-CS"/>
        </w:rPr>
        <w:t>Vito</w:t>
      </w:r>
      <w:r w:rsidR="00712244" w:rsidRPr="00D408C5">
        <w:rPr>
          <w:sz w:val="22"/>
          <w:szCs w:val="22"/>
          <w:lang w:val="sr-Latn-CS"/>
        </w:rPr>
        <w:t>,</w:t>
      </w:r>
      <w:r w:rsidR="00712244" w:rsidRPr="00D408C5">
        <w:rPr>
          <w:rFonts w:eastAsia="StempelGaramondLTPro-Bold"/>
          <w:bCs/>
          <w:sz w:val="22"/>
          <w:szCs w:val="22"/>
          <w:lang w:val="sr-Cyrl-RS"/>
        </w:rPr>
        <w:t xml:space="preserve"> “</w:t>
      </w:r>
      <w:r w:rsidRPr="00D408C5">
        <w:rPr>
          <w:sz w:val="22"/>
          <w:szCs w:val="22"/>
          <w:lang w:val="sr-Latn-CS"/>
        </w:rPr>
        <w:t>Corruption Around the World ‒ Causes,</w:t>
      </w:r>
      <w:r w:rsidR="00F54778" w:rsidRPr="00D408C5">
        <w:rPr>
          <w:sz w:val="22"/>
          <w:szCs w:val="22"/>
          <w:lang w:val="sr-Latn-CS"/>
        </w:rPr>
        <w:t xml:space="preserve"> Consequences, Scope, and Cures</w:t>
      </w:r>
      <w:r w:rsidR="00F54778" w:rsidRPr="00D408C5">
        <w:rPr>
          <w:sz w:val="22"/>
          <w:szCs w:val="22"/>
          <w:lang w:val="sr-Cyrl-RS"/>
        </w:rPr>
        <w:t>”</w:t>
      </w:r>
      <w:r w:rsidRPr="00D408C5">
        <w:rPr>
          <w:sz w:val="22"/>
          <w:szCs w:val="22"/>
          <w:lang w:val="sr-Latn-CS"/>
        </w:rPr>
        <w:t xml:space="preserve">, </w:t>
      </w:r>
      <w:r w:rsidR="001A5694">
        <w:fldChar w:fldCharType="begin"/>
      </w:r>
      <w:r w:rsidR="001A5694">
        <w:instrText xml:space="preserve"> HYPERLINK "http://citeseerx.ist.psu.edu/viewdoc/download?doi=10.1.1.196.9342&amp;rep=rep1&amp;type=pdf" </w:instrText>
      </w:r>
      <w:r w:rsidR="001A5694">
        <w:fldChar w:fldCharType="separate"/>
      </w:r>
      <w:r w:rsidRPr="00D408C5">
        <w:rPr>
          <w:rStyle w:val="Hyperlink"/>
          <w:color w:val="auto"/>
          <w:sz w:val="22"/>
          <w:szCs w:val="22"/>
          <w:u w:val="none"/>
          <w:lang w:val="sr-Latn-CS"/>
        </w:rPr>
        <w:t>http://citeseerx.ist.psu.edu/viewdoc/download?doi=10.1.1.196.9342&amp;rep=rep1&amp;type=pdf</w:t>
      </w:r>
      <w:r w:rsidR="001A5694">
        <w:rPr>
          <w:rStyle w:val="Hyperlink"/>
          <w:color w:val="auto"/>
          <w:sz w:val="22"/>
          <w:szCs w:val="22"/>
          <w:u w:val="none"/>
          <w:lang w:val="sr-Latn-CS"/>
        </w:rPr>
        <w:fldChar w:fldCharType="end"/>
      </w:r>
      <w:r w:rsidRPr="00D408C5">
        <w:rPr>
          <w:sz w:val="22"/>
          <w:szCs w:val="22"/>
          <w:lang w:val="sr-Latn-CS"/>
        </w:rPr>
        <w:t xml:space="preserve">, </w:t>
      </w:r>
      <w:r w:rsidR="00A306CD" w:rsidRPr="00D408C5">
        <w:rPr>
          <w:sz w:val="22"/>
          <w:szCs w:val="22"/>
          <w:lang w:val="sr-Cyrl-RS" w:eastAsia="sr-Latn-RS"/>
        </w:rPr>
        <w:t>доступно:</w:t>
      </w:r>
      <w:r w:rsidR="00A306CD" w:rsidRPr="00D408C5">
        <w:rPr>
          <w:sz w:val="22"/>
          <w:szCs w:val="22"/>
          <w:lang w:val="sr-Cyrl-RS"/>
        </w:rPr>
        <w:t xml:space="preserve"> </w:t>
      </w:r>
      <w:r w:rsidRPr="00D408C5">
        <w:rPr>
          <w:sz w:val="22"/>
          <w:szCs w:val="22"/>
          <w:lang w:val="sr-Cyrl-RS"/>
        </w:rPr>
        <w:t xml:space="preserve">23. 12. 2017. </w:t>
      </w:r>
    </w:p>
    <w:p w:rsidR="009D5540" w:rsidRPr="00D408C5" w:rsidRDefault="009D5540" w:rsidP="009D5540">
      <w:pPr>
        <w:shd w:val="clear" w:color="auto" w:fill="FFFFFF"/>
        <w:spacing w:after="0" w:line="240" w:lineRule="auto"/>
        <w:ind w:firstLine="708"/>
        <w:jc w:val="both"/>
        <w:outlineLvl w:val="1"/>
        <w:rPr>
          <w:rFonts w:ascii="Times New Roman" w:eastAsia="Times New Roman" w:hAnsi="Times New Roman" w:cs="Times New Roman"/>
          <w:bCs/>
          <w:kern w:val="36"/>
          <w:lang w:val="sr-Cyrl-RS"/>
        </w:rPr>
      </w:pPr>
      <w:r w:rsidRPr="00D408C5">
        <w:rPr>
          <w:rFonts w:ascii="Times New Roman" w:eastAsia="Times New Roman" w:hAnsi="Times New Roman" w:cs="Times New Roman"/>
          <w:bCs/>
        </w:rPr>
        <w:t>Tyndall Peter</w:t>
      </w:r>
      <w:r w:rsidR="00712244" w:rsidRPr="00D408C5">
        <w:rPr>
          <w:rFonts w:ascii="Times New Roman" w:hAnsi="Times New Roman" w:cs="Times New Roman"/>
          <w:bCs/>
          <w:lang w:val="sr-Cyrl-RS"/>
        </w:rPr>
        <w:t xml:space="preserve">, </w:t>
      </w:r>
      <w:r w:rsidR="00712244" w:rsidRPr="00D408C5">
        <w:rPr>
          <w:rFonts w:ascii="Times New Roman" w:eastAsia="StempelGaramondLTPro-Bold" w:hAnsi="Times New Roman" w:cs="Times New Roman"/>
          <w:bCs/>
          <w:lang w:val="sr-Cyrl-RS"/>
        </w:rPr>
        <w:t>“</w:t>
      </w:r>
      <w:r w:rsidRPr="00D408C5">
        <w:rPr>
          <w:rFonts w:ascii="Times New Roman" w:eastAsia="Times New Roman" w:hAnsi="Times New Roman" w:cs="Times New Roman"/>
          <w:bCs/>
          <w:kern w:val="36"/>
        </w:rPr>
        <w:t>Evolving Role of the Ombudsman: New Responsibilities, New Opportunities, New Challenges</w:t>
      </w:r>
      <w:r w:rsidR="00F54778" w:rsidRPr="00D408C5">
        <w:rPr>
          <w:rFonts w:ascii="Times New Roman" w:hAnsi="Times New Roman" w:cs="Times New Roman"/>
          <w:lang w:val="sr-Cyrl-RS"/>
        </w:rPr>
        <w:t>”</w:t>
      </w:r>
      <w:r w:rsidRPr="00D408C5">
        <w:rPr>
          <w:rFonts w:ascii="Times New Roman" w:eastAsia="Times New Roman" w:hAnsi="Times New Roman" w:cs="Times New Roman"/>
          <w:bCs/>
          <w:kern w:val="36"/>
          <w:lang w:val="sr-Cyrl-RS"/>
        </w:rPr>
        <w:t xml:space="preserve">, </w:t>
      </w:r>
      <w:r w:rsidRPr="00D408C5">
        <w:rPr>
          <w:rFonts w:ascii="Times New Roman" w:eastAsia="Times New Roman" w:hAnsi="Times New Roman" w:cs="Times New Roman"/>
          <w:bCs/>
        </w:rPr>
        <w:t>Speech by IOI President and Ombudsman Peter Tyndall at the Forum of Canadian Ombudsman and Association of Canadian College and University Ombudspersons, Ottowa</w:t>
      </w:r>
      <w:r w:rsidRPr="00D408C5">
        <w:rPr>
          <w:rFonts w:ascii="Times New Roman" w:eastAsia="Times New Roman" w:hAnsi="Times New Roman" w:cs="Times New Roman"/>
          <w:bCs/>
          <w:lang w:val="sr-Cyrl-RS"/>
        </w:rPr>
        <w:t xml:space="preserve">, </w:t>
      </w:r>
      <w:r w:rsidRPr="00D408C5">
        <w:rPr>
          <w:rFonts w:ascii="Times New Roman" w:eastAsia="Times New Roman" w:hAnsi="Times New Roman" w:cs="Times New Roman"/>
          <w:bCs/>
        </w:rPr>
        <w:t>May 16 2017</w:t>
      </w:r>
      <w:r w:rsidRPr="00D408C5">
        <w:rPr>
          <w:rFonts w:ascii="Times New Roman" w:eastAsia="Times New Roman" w:hAnsi="Times New Roman" w:cs="Times New Roman"/>
          <w:bCs/>
          <w:lang w:val="sr-Cyrl-RS"/>
        </w:rPr>
        <w:t xml:space="preserve">, </w:t>
      </w:r>
      <w:hyperlink r:id="rId10" w:history="1">
        <w:r w:rsidRPr="00D408C5">
          <w:rPr>
            <w:rStyle w:val="Hyperlink"/>
            <w:rFonts w:ascii="Times New Roman" w:hAnsi="Times New Roman" w:cs="Times New Roman"/>
            <w:color w:val="auto"/>
            <w:u w:val="none"/>
          </w:rPr>
          <w:t>https://www.ombudsman.ie/en/News/Speeches-Articles/2017/Evolving-Role-of-the-Ombudsman.html</w:t>
        </w:r>
      </w:hyperlink>
      <w:r w:rsidRPr="00D408C5">
        <w:rPr>
          <w:rStyle w:val="Hyperlink"/>
          <w:rFonts w:ascii="Times New Roman" w:hAnsi="Times New Roman" w:cs="Times New Roman"/>
          <w:color w:val="auto"/>
          <w:u w:val="none"/>
          <w:lang w:val="sr-Cyrl-RS"/>
        </w:rPr>
        <w:t xml:space="preserve">, </w:t>
      </w:r>
      <w:r w:rsidR="00A306CD" w:rsidRPr="00D408C5">
        <w:rPr>
          <w:rFonts w:ascii="Times New Roman" w:hAnsi="Times New Roman" w:cs="Times New Roman"/>
          <w:lang w:val="sr-Cyrl-RS" w:eastAsia="sr-Latn-RS"/>
        </w:rPr>
        <w:t>доступно</w:t>
      </w:r>
      <w:r w:rsidR="00A306CD" w:rsidRPr="00D408C5">
        <w:rPr>
          <w:lang w:val="sr-Cyrl-RS" w:eastAsia="sr-Latn-RS"/>
        </w:rPr>
        <w:t>:</w:t>
      </w:r>
      <w:r w:rsidR="00A306CD" w:rsidRPr="00D408C5">
        <w:rPr>
          <w:lang w:val="sr-Cyrl-RS"/>
        </w:rPr>
        <w:t xml:space="preserve"> </w:t>
      </w:r>
      <w:r w:rsidR="00A306CD" w:rsidRPr="00D408C5">
        <w:rPr>
          <w:rStyle w:val="Hyperlink"/>
          <w:rFonts w:ascii="Times New Roman" w:hAnsi="Times New Roman" w:cs="Times New Roman"/>
          <w:color w:val="auto"/>
          <w:u w:val="none"/>
          <w:lang w:val="sr-Cyrl-RS"/>
        </w:rPr>
        <w:t xml:space="preserve">24. 12. 2017. </w:t>
      </w:r>
    </w:p>
    <w:p w:rsidR="009D5540" w:rsidRPr="00D408C5" w:rsidRDefault="009D5540" w:rsidP="009D5540">
      <w:pPr>
        <w:pStyle w:val="FootnoteText"/>
        <w:ind w:firstLine="708"/>
        <w:jc w:val="both"/>
        <w:rPr>
          <w:sz w:val="22"/>
          <w:szCs w:val="22"/>
          <w:lang w:val="sr-Cyrl-RS"/>
        </w:rPr>
      </w:pPr>
      <w:r w:rsidRPr="00D408C5">
        <w:rPr>
          <w:sz w:val="22"/>
          <w:szCs w:val="22"/>
          <w:lang w:val="sr-Cyrl-RS"/>
        </w:rPr>
        <w:t xml:space="preserve">Ћирић Јован и други, </w:t>
      </w:r>
      <w:r w:rsidRPr="00D408C5">
        <w:rPr>
          <w:i/>
          <w:sz w:val="22"/>
          <w:szCs w:val="22"/>
          <w:lang w:val="sr-Cyrl-RS"/>
        </w:rPr>
        <w:t xml:space="preserve">Корупција ‒ проблеми и превазилажење проблема, </w:t>
      </w:r>
      <w:r w:rsidRPr="00D408C5">
        <w:rPr>
          <w:sz w:val="22"/>
          <w:szCs w:val="22"/>
          <w:lang w:val="sr-Cyrl-RS"/>
        </w:rPr>
        <w:t>Удружење јавних тужилаца и заменика јавних тужилаца Србије, Београд, 2010</w:t>
      </w:r>
    </w:p>
    <w:p w:rsidR="00205D39" w:rsidRPr="00D408C5" w:rsidRDefault="00205D39" w:rsidP="00205D39">
      <w:pPr>
        <w:pStyle w:val="FootnoteText"/>
        <w:ind w:firstLine="708"/>
        <w:jc w:val="both"/>
        <w:rPr>
          <w:sz w:val="22"/>
          <w:szCs w:val="22"/>
          <w:lang w:val="sr-Cyrl-RS"/>
        </w:rPr>
      </w:pPr>
      <w:r w:rsidRPr="00D408C5">
        <w:rPr>
          <w:sz w:val="22"/>
          <w:szCs w:val="22"/>
          <w:lang w:val="sr-Cyrl-RS"/>
        </w:rPr>
        <w:t xml:space="preserve">Castro Caycedo </w:t>
      </w:r>
      <w:r w:rsidR="00846788" w:rsidRPr="00D408C5">
        <w:rPr>
          <w:sz w:val="22"/>
          <w:szCs w:val="22"/>
          <w:lang w:val="sr-Cyrl-RS"/>
        </w:rPr>
        <w:t>F.</w:t>
      </w:r>
      <w:r w:rsidR="00846788" w:rsidRPr="00D408C5">
        <w:rPr>
          <w:sz w:val="22"/>
          <w:szCs w:val="22"/>
          <w:lang w:val="sr-Latn-RS"/>
        </w:rPr>
        <w:t xml:space="preserve"> </w:t>
      </w:r>
      <w:r w:rsidR="00846788" w:rsidRPr="00D408C5">
        <w:rPr>
          <w:sz w:val="22"/>
          <w:szCs w:val="22"/>
          <w:lang w:val="sr-Cyrl-RS"/>
        </w:rPr>
        <w:t>J</w:t>
      </w:r>
      <w:r w:rsidR="00846788" w:rsidRPr="00D408C5">
        <w:rPr>
          <w:sz w:val="22"/>
          <w:szCs w:val="22"/>
          <w:lang w:val="sr-Latn-RS"/>
        </w:rPr>
        <w:t>ose</w:t>
      </w:r>
      <w:r w:rsidRPr="00D408C5">
        <w:rPr>
          <w:sz w:val="22"/>
          <w:szCs w:val="22"/>
          <w:lang w:val="sr-Cyrl-RS"/>
        </w:rPr>
        <w:t xml:space="preserve">, “The Defender of the Public of the Republic of Colombia”, </w:t>
      </w:r>
      <w:r w:rsidR="00846788" w:rsidRPr="00D408C5">
        <w:rPr>
          <w:sz w:val="22"/>
          <w:szCs w:val="22"/>
          <w:lang w:val="sr-Cyrl-RS"/>
        </w:rPr>
        <w:t>Hossein</w:t>
      </w:r>
      <w:r w:rsidR="00846788" w:rsidRPr="00D408C5">
        <w:rPr>
          <w:sz w:val="22"/>
          <w:szCs w:val="22"/>
          <w:lang w:val="sr-Latn-RS"/>
        </w:rPr>
        <w:t xml:space="preserve"> Kamall</w:t>
      </w:r>
      <w:r w:rsidR="00846788" w:rsidRPr="00D408C5">
        <w:rPr>
          <w:sz w:val="22"/>
          <w:szCs w:val="22"/>
          <w:lang w:val="sr-Cyrl-RS"/>
        </w:rPr>
        <w:t xml:space="preserve"> </w:t>
      </w:r>
      <w:r w:rsidR="00846788" w:rsidRPr="00D408C5">
        <w:rPr>
          <w:i/>
          <w:sz w:val="22"/>
          <w:szCs w:val="22"/>
          <w:lang w:val="sr-Latn-RS"/>
        </w:rPr>
        <w:t>e</w:t>
      </w:r>
      <w:r w:rsidR="00846788" w:rsidRPr="00D408C5">
        <w:rPr>
          <w:i/>
          <w:sz w:val="22"/>
          <w:szCs w:val="22"/>
          <w:lang w:val="sr-Cyrl-RS"/>
        </w:rPr>
        <w:t>t all</w:t>
      </w:r>
      <w:r w:rsidR="00846788" w:rsidRPr="00D408C5">
        <w:rPr>
          <w:sz w:val="22"/>
          <w:szCs w:val="22"/>
          <w:lang w:val="sr-Cyrl-RS"/>
        </w:rPr>
        <w:t xml:space="preserve"> (eds.)</w:t>
      </w:r>
      <w:r w:rsidR="00846788" w:rsidRPr="00D408C5">
        <w:rPr>
          <w:i/>
          <w:sz w:val="22"/>
          <w:szCs w:val="22"/>
          <w:lang w:val="sr-Cyrl-RS"/>
        </w:rPr>
        <w:t>, Human Rights Commissions and Ombudsman Office</w:t>
      </w:r>
      <w:r w:rsidR="00846788" w:rsidRPr="00D408C5">
        <w:rPr>
          <w:i/>
          <w:sz w:val="22"/>
          <w:szCs w:val="22"/>
          <w:lang w:val="sr-Latn-RS"/>
        </w:rPr>
        <w:t xml:space="preserve"> ‒ National Experiences throughout the World</w:t>
      </w:r>
      <w:r w:rsidR="00846788" w:rsidRPr="00D408C5">
        <w:rPr>
          <w:i/>
          <w:sz w:val="22"/>
          <w:szCs w:val="22"/>
          <w:lang w:val="sr-Cyrl-RS"/>
        </w:rPr>
        <w:t xml:space="preserve">, </w:t>
      </w:r>
      <w:r w:rsidR="00846788" w:rsidRPr="00D408C5">
        <w:rPr>
          <w:sz w:val="22"/>
          <w:szCs w:val="22"/>
          <w:lang w:val="sr-Latn-RS"/>
        </w:rPr>
        <w:t xml:space="preserve">Kluwer Law International, The Hag, 2000, </w:t>
      </w:r>
      <w:r w:rsidR="00846788" w:rsidRPr="00D408C5">
        <w:rPr>
          <w:sz w:val="22"/>
          <w:szCs w:val="22"/>
          <w:lang w:val="sr-Cyrl-RS"/>
        </w:rPr>
        <w:t xml:space="preserve">стр. </w:t>
      </w:r>
      <w:r w:rsidR="00846788" w:rsidRPr="00D408C5">
        <w:rPr>
          <w:sz w:val="22"/>
          <w:szCs w:val="22"/>
          <w:lang w:val="sr-Latn-RS"/>
        </w:rPr>
        <w:t>289‒298</w:t>
      </w:r>
      <w:r w:rsidRPr="00D408C5">
        <w:rPr>
          <w:sz w:val="22"/>
          <w:szCs w:val="22"/>
          <w:lang w:val="sr-Cyrl-RS"/>
        </w:rPr>
        <w:t xml:space="preserve"> </w:t>
      </w:r>
    </w:p>
    <w:p w:rsidR="009D5540" w:rsidRPr="00D408C5" w:rsidRDefault="00846788" w:rsidP="009D5540">
      <w:pPr>
        <w:pStyle w:val="FootnoteText"/>
        <w:ind w:firstLine="708"/>
        <w:jc w:val="both"/>
        <w:rPr>
          <w:sz w:val="22"/>
          <w:szCs w:val="22"/>
          <w:lang w:val="sr-Cyrl-RS"/>
        </w:rPr>
      </w:pPr>
      <w:r w:rsidRPr="00D408C5">
        <w:rPr>
          <w:sz w:val="22"/>
          <w:szCs w:val="22"/>
          <w:lang w:val="sr-Cyrl-RS"/>
        </w:rPr>
        <w:t>Hossein K</w:t>
      </w:r>
      <w:r w:rsidRPr="00D408C5">
        <w:rPr>
          <w:sz w:val="22"/>
          <w:szCs w:val="22"/>
          <w:lang w:val="sr-Latn-RS"/>
        </w:rPr>
        <w:t>amall</w:t>
      </w:r>
      <w:r w:rsidR="009D5540" w:rsidRPr="00D408C5">
        <w:rPr>
          <w:sz w:val="22"/>
          <w:szCs w:val="22"/>
          <w:lang w:val="sr-Cyrl-RS"/>
        </w:rPr>
        <w:t xml:space="preserve">, “Introduction”, </w:t>
      </w:r>
      <w:r w:rsidRPr="00D408C5">
        <w:rPr>
          <w:sz w:val="22"/>
          <w:szCs w:val="22"/>
          <w:lang w:val="sr-Cyrl-RS"/>
        </w:rPr>
        <w:t>Hossein</w:t>
      </w:r>
      <w:r w:rsidRPr="00D408C5">
        <w:rPr>
          <w:sz w:val="22"/>
          <w:szCs w:val="22"/>
          <w:lang w:val="sr-Latn-RS"/>
        </w:rPr>
        <w:t xml:space="preserve"> Kamall</w:t>
      </w:r>
      <w:r w:rsidRPr="00D408C5">
        <w:rPr>
          <w:sz w:val="22"/>
          <w:szCs w:val="22"/>
          <w:lang w:val="sr-Cyrl-RS"/>
        </w:rPr>
        <w:t xml:space="preserve"> </w:t>
      </w:r>
      <w:r w:rsidRPr="00D408C5">
        <w:rPr>
          <w:i/>
          <w:sz w:val="22"/>
          <w:szCs w:val="22"/>
          <w:lang w:val="sr-Latn-RS"/>
        </w:rPr>
        <w:t>e</w:t>
      </w:r>
      <w:r w:rsidRPr="00D408C5">
        <w:rPr>
          <w:i/>
          <w:sz w:val="22"/>
          <w:szCs w:val="22"/>
          <w:lang w:val="sr-Cyrl-RS"/>
        </w:rPr>
        <w:t>t all</w:t>
      </w:r>
      <w:r w:rsidRPr="00D408C5">
        <w:rPr>
          <w:sz w:val="22"/>
          <w:szCs w:val="22"/>
          <w:lang w:val="sr-Cyrl-RS"/>
        </w:rPr>
        <w:t xml:space="preserve"> (eds.)</w:t>
      </w:r>
      <w:r w:rsidRPr="00D408C5">
        <w:rPr>
          <w:i/>
          <w:sz w:val="22"/>
          <w:szCs w:val="22"/>
          <w:lang w:val="sr-Cyrl-RS"/>
        </w:rPr>
        <w:t>, Human Rights Commissions and Ombudsman Office</w:t>
      </w:r>
      <w:r w:rsidRPr="00D408C5">
        <w:rPr>
          <w:i/>
          <w:sz w:val="22"/>
          <w:szCs w:val="22"/>
          <w:lang w:val="sr-Latn-RS"/>
        </w:rPr>
        <w:t xml:space="preserve"> ‒ National Experiences throughout the World</w:t>
      </w:r>
      <w:r w:rsidRPr="00D408C5">
        <w:rPr>
          <w:i/>
          <w:sz w:val="22"/>
          <w:szCs w:val="22"/>
          <w:lang w:val="sr-Cyrl-RS"/>
        </w:rPr>
        <w:t xml:space="preserve">, </w:t>
      </w:r>
      <w:r w:rsidRPr="00D408C5">
        <w:rPr>
          <w:sz w:val="22"/>
          <w:szCs w:val="22"/>
          <w:lang w:val="sr-Latn-RS"/>
        </w:rPr>
        <w:t xml:space="preserve">Kluwer Law International, The Hag, 2000, </w:t>
      </w:r>
      <w:r w:rsidR="009D5540" w:rsidRPr="00D408C5">
        <w:rPr>
          <w:sz w:val="22"/>
          <w:szCs w:val="22"/>
          <w:lang w:val="sr-Cyrl-RS"/>
        </w:rPr>
        <w:t>стр. 1</w:t>
      </w:r>
      <w:r w:rsidRPr="00D408C5">
        <w:rPr>
          <w:sz w:val="22"/>
          <w:szCs w:val="22"/>
          <w:lang w:val="sr-Latn-RS"/>
        </w:rPr>
        <w:t>‒6</w:t>
      </w:r>
      <w:r w:rsidR="009D5540" w:rsidRPr="00D408C5">
        <w:rPr>
          <w:sz w:val="22"/>
          <w:szCs w:val="22"/>
          <w:lang w:val="sr-Cyrl-RS"/>
        </w:rPr>
        <w:t>.</w:t>
      </w:r>
    </w:p>
    <w:p w:rsidR="009A7905" w:rsidRPr="00D408C5" w:rsidRDefault="009A7905" w:rsidP="009A7905">
      <w:pPr>
        <w:spacing w:after="0" w:line="240" w:lineRule="auto"/>
        <w:ind w:firstLine="708"/>
        <w:jc w:val="both"/>
        <w:rPr>
          <w:rFonts w:ascii="Times New Roman" w:hAnsi="Times New Roman" w:cs="Times New Roman"/>
          <w:lang w:val="sr-Cyrl-RS"/>
        </w:rPr>
      </w:pPr>
      <w:r w:rsidRPr="00D408C5">
        <w:rPr>
          <w:rFonts w:ascii="Times New Roman" w:hAnsi="Times New Roman" w:cs="Times New Roman"/>
        </w:rPr>
        <w:t>Huther Jeff</w:t>
      </w:r>
      <w:r w:rsidRPr="00D408C5">
        <w:rPr>
          <w:rFonts w:ascii="Times New Roman" w:hAnsi="Times New Roman" w:cs="Times New Roman"/>
          <w:lang w:val="sr-Cyrl-RS"/>
        </w:rPr>
        <w:t>,</w:t>
      </w:r>
      <w:r w:rsidRPr="00D408C5">
        <w:rPr>
          <w:rFonts w:ascii="Times New Roman" w:hAnsi="Times New Roman" w:cs="Times New Roman"/>
        </w:rPr>
        <w:t xml:space="preserve"> Shah Anwar, </w:t>
      </w:r>
      <w:r w:rsidR="00712244" w:rsidRPr="00D408C5">
        <w:rPr>
          <w:rFonts w:ascii="Times New Roman" w:eastAsia="StempelGaramondLTPro-Bold" w:hAnsi="Times New Roman" w:cs="Times New Roman"/>
          <w:bCs/>
          <w:lang w:val="sr-Cyrl-RS"/>
        </w:rPr>
        <w:t>“</w:t>
      </w:r>
      <w:r w:rsidRPr="00D408C5">
        <w:rPr>
          <w:rFonts w:ascii="Times New Roman" w:hAnsi="Times New Roman" w:cs="Times New Roman"/>
        </w:rPr>
        <w:t>Anti-Corruption Policies and Programes ‒ A Framework for Evaluation</w:t>
      </w:r>
      <w:r w:rsidR="00F54778" w:rsidRPr="00D408C5">
        <w:rPr>
          <w:rFonts w:ascii="Times New Roman" w:hAnsi="Times New Roman" w:cs="Times New Roman"/>
          <w:lang w:val="sr-Cyrl-RS"/>
        </w:rPr>
        <w:t>”</w:t>
      </w:r>
      <w:r w:rsidRPr="00D408C5">
        <w:rPr>
          <w:rFonts w:ascii="Times New Roman" w:hAnsi="Times New Roman" w:cs="Times New Roman"/>
          <w:i/>
        </w:rPr>
        <w:t xml:space="preserve">, </w:t>
      </w:r>
      <w:r w:rsidRPr="00D408C5">
        <w:rPr>
          <w:rFonts w:ascii="Times New Roman" w:hAnsi="Times New Roman" w:cs="Times New Roman"/>
          <w:i/>
          <w:iCs/>
        </w:rPr>
        <w:t>Policy Research Working Paper</w:t>
      </w:r>
      <w:r w:rsidRPr="00D408C5">
        <w:rPr>
          <w:rFonts w:ascii="Times New Roman" w:hAnsi="Times New Roman" w:cs="Times New Roman"/>
          <w:i/>
          <w:iCs/>
          <w:lang w:val="sr-Cyrl-RS"/>
        </w:rPr>
        <w:t xml:space="preserve">, </w:t>
      </w:r>
      <w:r w:rsidRPr="00D408C5">
        <w:rPr>
          <w:rFonts w:ascii="Times New Roman" w:hAnsi="Times New Roman" w:cs="Times New Roman"/>
          <w:i/>
          <w:iCs/>
        </w:rPr>
        <w:t>No. 2501</w:t>
      </w:r>
      <w:r w:rsidRPr="00D408C5">
        <w:rPr>
          <w:rFonts w:ascii="Times New Roman" w:hAnsi="Times New Roman" w:cs="Times New Roman"/>
          <w:i/>
          <w:iCs/>
          <w:color w:val="333333"/>
        </w:rPr>
        <w:t>.</w:t>
      </w:r>
      <w:r w:rsidRPr="00D408C5">
        <w:rPr>
          <w:rFonts w:ascii="Open Sans" w:hAnsi="Open Sans" w:cs="Arial"/>
          <w:i/>
          <w:iCs/>
          <w:color w:val="333333"/>
        </w:rPr>
        <w:t xml:space="preserve"> </w:t>
      </w:r>
      <w:r w:rsidRPr="00D408C5">
        <w:rPr>
          <w:rFonts w:ascii="Times New Roman" w:hAnsi="Times New Roman" w:cs="Times New Roman"/>
        </w:rPr>
        <w:t>The Word Bank, 2000</w:t>
      </w:r>
      <w:r w:rsidRPr="00D408C5">
        <w:rPr>
          <w:rFonts w:ascii="Times New Roman" w:hAnsi="Times New Roman" w:cs="Times New Roman"/>
          <w:lang w:val="sr-Cyrl-RS"/>
        </w:rPr>
        <w:t xml:space="preserve">, </w:t>
      </w:r>
      <w:hyperlink r:id="rId11" w:history="1">
        <w:r w:rsidRPr="00D408C5">
          <w:rPr>
            <w:rStyle w:val="Hyperlink"/>
            <w:rFonts w:ascii="Times New Roman" w:hAnsi="Times New Roman" w:cs="Times New Roman"/>
            <w:color w:val="auto"/>
            <w:u w:val="none"/>
            <w:lang w:val="sr-Cyrl-RS"/>
          </w:rPr>
          <w:t>https://openknowledge.worldbank.org/handle/10986/19753</w:t>
        </w:r>
      </w:hyperlink>
      <w:r w:rsidRPr="00D408C5">
        <w:rPr>
          <w:rFonts w:ascii="Times New Roman" w:hAnsi="Times New Roman" w:cs="Times New Roman"/>
          <w:lang w:val="sr-Cyrl-RS"/>
        </w:rPr>
        <w:t>, п</w:t>
      </w:r>
      <w:r w:rsidR="00A306CD" w:rsidRPr="00D408C5">
        <w:rPr>
          <w:rFonts w:ascii="Times New Roman" w:hAnsi="Times New Roman" w:cs="Times New Roman"/>
          <w:lang w:val="sr-Cyrl-RS" w:eastAsia="sr-Latn-RS"/>
        </w:rPr>
        <w:t xml:space="preserve"> доступно</w:t>
      </w:r>
      <w:r w:rsidR="00A306CD" w:rsidRPr="00D408C5">
        <w:rPr>
          <w:lang w:val="sr-Cyrl-RS" w:eastAsia="sr-Latn-RS"/>
        </w:rPr>
        <w:t>:</w:t>
      </w:r>
      <w:r w:rsidR="00A306CD" w:rsidRPr="00D408C5">
        <w:rPr>
          <w:lang w:val="sr-Cyrl-RS"/>
        </w:rPr>
        <w:t xml:space="preserve"> </w:t>
      </w:r>
      <w:r w:rsidRPr="00D408C5">
        <w:rPr>
          <w:rFonts w:ascii="Times New Roman" w:hAnsi="Times New Roman" w:cs="Times New Roman"/>
          <w:lang w:val="sr-Cyrl-RS"/>
        </w:rPr>
        <w:t xml:space="preserve"> 15. 12. 2017. </w:t>
      </w:r>
    </w:p>
    <w:p w:rsidR="009D5540" w:rsidRPr="00D408C5" w:rsidRDefault="009D5540" w:rsidP="009D5540">
      <w:pPr>
        <w:spacing w:after="0" w:line="240" w:lineRule="auto"/>
        <w:ind w:firstLine="708"/>
        <w:jc w:val="both"/>
        <w:rPr>
          <w:rFonts w:ascii="Times New Roman" w:hAnsi="Times New Roman" w:cs="Times New Roman"/>
          <w:lang w:val="sr-Cyrl-RS"/>
        </w:rPr>
      </w:pPr>
      <w:r w:rsidRPr="00D408C5">
        <w:rPr>
          <w:rFonts w:ascii="Times New Roman" w:hAnsi="Times New Roman" w:cs="Times New Roman"/>
          <w:lang w:val="sr-Cyrl-RS"/>
        </w:rPr>
        <w:t>Quah S.</w:t>
      </w:r>
      <w:r w:rsidR="003145B9" w:rsidRPr="00D408C5">
        <w:rPr>
          <w:rFonts w:ascii="Times New Roman" w:hAnsi="Times New Roman" w:cs="Times New Roman"/>
          <w:lang w:val="sr-Latn-CS"/>
        </w:rPr>
        <w:t xml:space="preserve"> </w:t>
      </w:r>
      <w:r w:rsidRPr="00D408C5">
        <w:rPr>
          <w:rFonts w:ascii="Times New Roman" w:hAnsi="Times New Roman" w:cs="Times New Roman"/>
          <w:lang w:val="sr-Cyrl-RS"/>
        </w:rPr>
        <w:t xml:space="preserve">T. Jon, “Comparing Anti-corruption Measures in Asian Countries: Lessons to be Learnt”, </w:t>
      </w:r>
      <w:r w:rsidRPr="00D408C5">
        <w:rPr>
          <w:rFonts w:ascii="Times New Roman" w:hAnsi="Times New Roman" w:cs="Times New Roman"/>
          <w:i/>
          <w:lang w:val="sr-Cyrl-RS"/>
        </w:rPr>
        <w:t xml:space="preserve">Asian Review of Public Administration, </w:t>
      </w:r>
      <w:r w:rsidRPr="00D408C5">
        <w:rPr>
          <w:rFonts w:ascii="Times New Roman" w:hAnsi="Times New Roman" w:cs="Times New Roman"/>
          <w:lang w:val="sr-Cyrl-RS"/>
        </w:rPr>
        <w:t>Vol. XI, No. 2, 1999, Тhe Еаstern Regional Organization for Public Administration, National Colege of Public Administrat</w:t>
      </w:r>
      <w:r w:rsidR="00A306CD" w:rsidRPr="00D408C5">
        <w:rPr>
          <w:rFonts w:ascii="Times New Roman" w:hAnsi="Times New Roman" w:cs="Times New Roman"/>
          <w:lang w:val="sr-Cyrl-RS"/>
        </w:rPr>
        <w:t>ion and Governance, Quezon City</w:t>
      </w:r>
      <w:r w:rsidRPr="00D408C5">
        <w:rPr>
          <w:rFonts w:ascii="Times New Roman" w:hAnsi="Times New Roman" w:cs="Times New Roman"/>
          <w:lang w:val="sr-Cyrl-RS"/>
        </w:rPr>
        <w:t xml:space="preserve"> </w:t>
      </w:r>
    </w:p>
    <w:p w:rsidR="00332AD0" w:rsidRPr="00D408C5" w:rsidRDefault="00332AD0" w:rsidP="00332AD0">
      <w:pPr>
        <w:pStyle w:val="ListParagraph"/>
        <w:spacing w:after="0" w:line="240" w:lineRule="auto"/>
        <w:jc w:val="center"/>
        <w:rPr>
          <w:rFonts w:ascii="Times New Roman" w:hAnsi="Times New Roman" w:cs="Times New Roman"/>
          <w:i/>
          <w:lang w:val="sr-Cyrl-RS"/>
        </w:rPr>
      </w:pPr>
    </w:p>
    <w:p w:rsidR="00920224" w:rsidRPr="00D408C5" w:rsidRDefault="00332AD0" w:rsidP="00332AD0">
      <w:pPr>
        <w:pStyle w:val="ListParagraph"/>
        <w:spacing w:after="0" w:line="240" w:lineRule="auto"/>
        <w:jc w:val="center"/>
        <w:rPr>
          <w:rFonts w:ascii="Times New Roman" w:hAnsi="Times New Roman" w:cs="Times New Roman"/>
          <w:i/>
          <w:lang w:val="sr-Cyrl-RS"/>
        </w:rPr>
      </w:pPr>
      <w:r w:rsidRPr="00D408C5">
        <w:rPr>
          <w:rFonts w:ascii="Times New Roman" w:hAnsi="Times New Roman" w:cs="Times New Roman"/>
          <w:i/>
          <w:lang w:val="sr-Cyrl-RS"/>
        </w:rPr>
        <w:t>Правни извори</w:t>
      </w:r>
      <w:r w:rsidR="00920224" w:rsidRPr="00D408C5">
        <w:rPr>
          <w:rFonts w:ascii="Times New Roman" w:hAnsi="Times New Roman" w:cs="Times New Roman"/>
          <w:i/>
          <w:lang w:val="sr-Cyrl-RS"/>
        </w:rPr>
        <w:t xml:space="preserve"> </w:t>
      </w:r>
    </w:p>
    <w:p w:rsidR="00332AD0" w:rsidRPr="00D408C5" w:rsidRDefault="00920224" w:rsidP="00332AD0">
      <w:pPr>
        <w:pStyle w:val="ListParagraph"/>
        <w:spacing w:after="0" w:line="240" w:lineRule="auto"/>
        <w:jc w:val="center"/>
        <w:rPr>
          <w:rFonts w:ascii="Times New Roman" w:hAnsi="Times New Roman" w:cs="Times New Roman"/>
          <w:i/>
          <w:lang w:val="sr-Cyrl-RS"/>
        </w:rPr>
      </w:pPr>
      <w:r w:rsidRPr="00D408C5">
        <w:rPr>
          <w:rFonts w:ascii="Times New Roman" w:hAnsi="Times New Roman" w:cs="Times New Roman"/>
          <w:i/>
          <w:lang w:val="sr-Cyrl-RS"/>
        </w:rPr>
        <w:t xml:space="preserve">‒ домаћи прописи и ратификовани међународни </w:t>
      </w:r>
      <w:r w:rsidR="000B17A6" w:rsidRPr="00D408C5">
        <w:rPr>
          <w:rFonts w:ascii="Times New Roman" w:hAnsi="Times New Roman" w:cs="Times New Roman"/>
          <w:i/>
          <w:lang w:val="sr-Cyrl-RS"/>
        </w:rPr>
        <w:t>уговори</w:t>
      </w:r>
      <w:r w:rsidRPr="00D408C5">
        <w:rPr>
          <w:rFonts w:ascii="Times New Roman" w:hAnsi="Times New Roman" w:cs="Times New Roman"/>
          <w:i/>
          <w:lang w:val="sr-Cyrl-RS"/>
        </w:rPr>
        <w:t xml:space="preserve"> ‒</w:t>
      </w:r>
    </w:p>
    <w:p w:rsidR="000773FC" w:rsidRPr="00D408C5" w:rsidRDefault="000773FC" w:rsidP="000773FC">
      <w:pPr>
        <w:pStyle w:val="FootnoteText"/>
        <w:ind w:firstLine="708"/>
        <w:jc w:val="both"/>
        <w:rPr>
          <w:sz w:val="22"/>
          <w:szCs w:val="22"/>
          <w:lang w:val="sr-Cyrl-RS"/>
        </w:rPr>
      </w:pPr>
    </w:p>
    <w:p w:rsidR="00920224" w:rsidRPr="00D408C5" w:rsidRDefault="00920224" w:rsidP="00920224">
      <w:pPr>
        <w:spacing w:after="0" w:line="240" w:lineRule="auto"/>
        <w:ind w:firstLine="708"/>
        <w:jc w:val="both"/>
        <w:rPr>
          <w:rFonts w:ascii="Times New Roman" w:hAnsi="Times New Roman" w:cs="Times New Roman"/>
          <w:lang w:val="sr-Cyrl-RS"/>
        </w:rPr>
      </w:pPr>
      <w:r w:rsidRPr="00D408C5">
        <w:rPr>
          <w:rFonts w:ascii="Times New Roman" w:hAnsi="Times New Roman" w:cs="Times New Roman"/>
          <w:lang w:val="sr-Cyrl-RS"/>
        </w:rPr>
        <w:t xml:space="preserve">Акциони план за </w:t>
      </w:r>
      <w:r w:rsidR="00DB4982" w:rsidRPr="00D408C5">
        <w:rPr>
          <w:rFonts w:ascii="Times New Roman" w:hAnsi="Times New Roman" w:cs="Times New Roman"/>
          <w:lang w:val="sr-Cyrl-RS"/>
        </w:rPr>
        <w:t>спровођење Националне стратегије за борбу против корупције</w:t>
      </w:r>
      <w:r w:rsidRPr="00D408C5">
        <w:rPr>
          <w:rFonts w:ascii="Times New Roman" w:hAnsi="Times New Roman" w:cs="Times New Roman"/>
          <w:lang w:val="sr-Cyrl-RS"/>
        </w:rPr>
        <w:t>, „Службени гласник РС“, број 79/13</w:t>
      </w:r>
    </w:p>
    <w:p w:rsidR="000773FC" w:rsidRPr="00D408C5" w:rsidRDefault="000773FC" w:rsidP="000773FC">
      <w:pPr>
        <w:pStyle w:val="FootnoteText"/>
        <w:ind w:firstLine="708"/>
        <w:jc w:val="both"/>
        <w:rPr>
          <w:sz w:val="22"/>
          <w:szCs w:val="22"/>
          <w:lang w:val="sr-Latn-CS"/>
        </w:rPr>
      </w:pPr>
      <w:r w:rsidRPr="00D408C5">
        <w:rPr>
          <w:sz w:val="22"/>
          <w:szCs w:val="22"/>
          <w:lang w:val="sr-Cyrl-RS"/>
        </w:rPr>
        <w:t>Конвенција Уједињених нација против корупције, „Службени лист СЦГ ‒ Међународни уговори“, број 12/05</w:t>
      </w:r>
    </w:p>
    <w:p w:rsidR="000773FC" w:rsidRPr="00D408C5" w:rsidRDefault="000773FC" w:rsidP="000773FC">
      <w:pPr>
        <w:autoSpaceDE w:val="0"/>
        <w:autoSpaceDN w:val="0"/>
        <w:adjustRightInd w:val="0"/>
        <w:spacing w:after="0" w:line="240" w:lineRule="auto"/>
        <w:ind w:firstLine="708"/>
        <w:jc w:val="both"/>
        <w:rPr>
          <w:rFonts w:ascii="Times New Roman" w:eastAsia="WarnockPro-Regular" w:hAnsi="Times New Roman" w:cs="Times New Roman"/>
          <w:lang w:val="sr-Cyrl-RS"/>
        </w:rPr>
      </w:pPr>
      <w:r w:rsidRPr="00D408C5">
        <w:rPr>
          <w:rFonts w:ascii="Times New Roman" w:hAnsi="Times New Roman" w:cs="Times New Roman"/>
          <w:lang w:val="sr-Cyrl-RS"/>
        </w:rPr>
        <w:t>Кривичн</w:t>
      </w:r>
      <w:r w:rsidR="000B17A6" w:rsidRPr="00D408C5">
        <w:rPr>
          <w:rFonts w:ascii="Times New Roman" w:hAnsi="Times New Roman" w:cs="Times New Roman"/>
          <w:lang w:val="sr-Cyrl-RS"/>
        </w:rPr>
        <w:t>и законик</w:t>
      </w:r>
      <w:r w:rsidRPr="00D408C5">
        <w:rPr>
          <w:rFonts w:ascii="Times New Roman" w:hAnsi="Times New Roman" w:cs="Times New Roman"/>
          <w:lang w:val="sr-Cyrl-RS"/>
        </w:rPr>
        <w:t xml:space="preserve"> РС, „Службени гласник РС“, </w:t>
      </w:r>
      <w:r w:rsidRPr="00D408C5">
        <w:rPr>
          <w:rFonts w:ascii="Times New Roman" w:eastAsia="WarnockPro-Regular" w:hAnsi="Times New Roman" w:cs="Times New Roman"/>
          <w:lang w:val="sr-Latn-CS"/>
        </w:rPr>
        <w:t>бр. 85</w:t>
      </w:r>
      <w:r w:rsidRPr="00D408C5">
        <w:rPr>
          <w:rFonts w:ascii="Times New Roman" w:eastAsia="WarnockPro-Regular" w:hAnsi="Times New Roman" w:cs="Times New Roman"/>
          <w:lang w:val="sr-Cyrl-RS"/>
        </w:rPr>
        <w:t>/</w:t>
      </w:r>
      <w:r w:rsidRPr="00D408C5">
        <w:rPr>
          <w:rFonts w:ascii="Times New Roman" w:eastAsia="WarnockPro-Regular" w:hAnsi="Times New Roman" w:cs="Times New Roman"/>
          <w:lang w:val="sr-Latn-CS"/>
        </w:rPr>
        <w:t>05, 88</w:t>
      </w:r>
      <w:r w:rsidRPr="00D408C5">
        <w:rPr>
          <w:rFonts w:ascii="Times New Roman" w:eastAsia="WarnockPro-Regular" w:hAnsi="Times New Roman" w:cs="Times New Roman"/>
          <w:lang w:val="sr-Cyrl-RS"/>
        </w:rPr>
        <w:t>/</w:t>
      </w:r>
      <w:r w:rsidRPr="00D408C5">
        <w:rPr>
          <w:rFonts w:ascii="Times New Roman" w:eastAsia="WarnockPro-Regular" w:hAnsi="Times New Roman" w:cs="Times New Roman"/>
          <w:lang w:val="sr-Latn-CS"/>
        </w:rPr>
        <w:t>05 ‒ испр</w:t>
      </w:r>
      <w:r w:rsidRPr="00D408C5">
        <w:rPr>
          <w:rFonts w:ascii="Times New Roman" w:eastAsia="WarnockPro-Regular" w:hAnsi="Times New Roman" w:cs="Times New Roman"/>
          <w:lang w:val="sr-Cyrl-RS"/>
        </w:rPr>
        <w:t>.</w:t>
      </w:r>
      <w:r w:rsidRPr="00D408C5">
        <w:rPr>
          <w:rFonts w:ascii="Times New Roman" w:eastAsia="WarnockPro-Regular" w:hAnsi="Times New Roman" w:cs="Times New Roman"/>
          <w:lang w:val="sr-Latn-CS"/>
        </w:rPr>
        <w:t>,</w:t>
      </w:r>
      <w:r w:rsidRPr="00D408C5">
        <w:rPr>
          <w:rFonts w:ascii="Times New Roman" w:eastAsia="WarnockPro-Regular" w:hAnsi="Times New Roman" w:cs="Times New Roman"/>
          <w:lang w:val="sr-Cyrl-RS"/>
        </w:rPr>
        <w:t xml:space="preserve"> </w:t>
      </w:r>
      <w:r w:rsidRPr="00D408C5">
        <w:rPr>
          <w:rFonts w:ascii="Times New Roman" w:eastAsia="WarnockPro-Regular" w:hAnsi="Times New Roman" w:cs="Times New Roman"/>
          <w:lang w:val="sr-Latn-CS"/>
        </w:rPr>
        <w:t>107</w:t>
      </w:r>
      <w:r w:rsidRPr="00D408C5">
        <w:rPr>
          <w:rFonts w:ascii="Times New Roman" w:eastAsia="WarnockPro-Regular" w:hAnsi="Times New Roman" w:cs="Times New Roman"/>
          <w:lang w:val="sr-Cyrl-RS"/>
        </w:rPr>
        <w:t>/</w:t>
      </w:r>
      <w:r w:rsidRPr="00D408C5">
        <w:rPr>
          <w:rFonts w:ascii="Times New Roman" w:eastAsia="WarnockPro-Regular" w:hAnsi="Times New Roman" w:cs="Times New Roman"/>
          <w:lang w:val="sr-Latn-CS"/>
        </w:rPr>
        <w:t>05 ‒ испр</w:t>
      </w:r>
      <w:r w:rsidRPr="00D408C5">
        <w:rPr>
          <w:rFonts w:ascii="Times New Roman" w:eastAsia="WarnockPro-Regular" w:hAnsi="Times New Roman" w:cs="Times New Roman"/>
          <w:lang w:val="sr-Cyrl-RS"/>
        </w:rPr>
        <w:t>.</w:t>
      </w:r>
      <w:r w:rsidRPr="00D408C5">
        <w:rPr>
          <w:rFonts w:ascii="Times New Roman" w:eastAsia="WarnockPro-Regular" w:hAnsi="Times New Roman" w:cs="Times New Roman"/>
          <w:lang w:val="sr-Latn-CS"/>
        </w:rPr>
        <w:t>, 72</w:t>
      </w:r>
      <w:r w:rsidRPr="00D408C5">
        <w:rPr>
          <w:rFonts w:ascii="Times New Roman" w:eastAsia="WarnockPro-Regular" w:hAnsi="Times New Roman" w:cs="Times New Roman"/>
          <w:lang w:val="sr-Cyrl-RS"/>
        </w:rPr>
        <w:t>/</w:t>
      </w:r>
      <w:r w:rsidRPr="00D408C5">
        <w:rPr>
          <w:rFonts w:ascii="Times New Roman" w:eastAsia="WarnockPro-Regular" w:hAnsi="Times New Roman" w:cs="Times New Roman"/>
          <w:lang w:val="sr-Latn-CS"/>
        </w:rPr>
        <w:t>09, 111</w:t>
      </w:r>
      <w:r w:rsidRPr="00D408C5">
        <w:rPr>
          <w:rFonts w:ascii="Times New Roman" w:eastAsia="WarnockPro-Regular" w:hAnsi="Times New Roman" w:cs="Times New Roman"/>
          <w:lang w:val="sr-Cyrl-RS"/>
        </w:rPr>
        <w:t>/</w:t>
      </w:r>
      <w:r w:rsidRPr="00D408C5">
        <w:rPr>
          <w:rFonts w:ascii="Times New Roman" w:eastAsia="WarnockPro-Regular" w:hAnsi="Times New Roman" w:cs="Times New Roman"/>
          <w:lang w:val="sr-Latn-CS"/>
        </w:rPr>
        <w:t>09,</w:t>
      </w:r>
      <w:r w:rsidRPr="00D408C5">
        <w:rPr>
          <w:rFonts w:ascii="Times New Roman" w:eastAsia="WarnockPro-Regular" w:hAnsi="Times New Roman" w:cs="Times New Roman"/>
          <w:lang w:val="sr-Cyrl-RS"/>
        </w:rPr>
        <w:t xml:space="preserve"> </w:t>
      </w:r>
      <w:r w:rsidRPr="00D408C5">
        <w:rPr>
          <w:rFonts w:ascii="Times New Roman" w:eastAsia="WarnockPro-Regular" w:hAnsi="Times New Roman" w:cs="Times New Roman"/>
          <w:lang w:val="sr-Latn-CS"/>
        </w:rPr>
        <w:t>121</w:t>
      </w:r>
      <w:r w:rsidRPr="00D408C5">
        <w:rPr>
          <w:rFonts w:ascii="Times New Roman" w:eastAsia="WarnockPro-Regular" w:hAnsi="Times New Roman" w:cs="Times New Roman"/>
          <w:lang w:val="sr-Cyrl-RS"/>
        </w:rPr>
        <w:t>/</w:t>
      </w:r>
      <w:r w:rsidRPr="00D408C5">
        <w:rPr>
          <w:rFonts w:ascii="Times New Roman" w:eastAsia="WarnockPro-Regular" w:hAnsi="Times New Roman" w:cs="Times New Roman"/>
          <w:lang w:val="sr-Latn-CS"/>
        </w:rPr>
        <w:t>12, 104</w:t>
      </w:r>
      <w:r w:rsidRPr="00D408C5">
        <w:rPr>
          <w:rFonts w:ascii="Times New Roman" w:eastAsia="WarnockPro-Regular" w:hAnsi="Times New Roman" w:cs="Times New Roman"/>
          <w:lang w:val="sr-Cyrl-RS"/>
        </w:rPr>
        <w:t>/</w:t>
      </w:r>
      <w:r w:rsidRPr="00D408C5">
        <w:rPr>
          <w:rFonts w:ascii="Times New Roman" w:eastAsia="WarnockPro-Regular" w:hAnsi="Times New Roman" w:cs="Times New Roman"/>
          <w:lang w:val="sr-Latn-CS"/>
        </w:rPr>
        <w:t>13, 108</w:t>
      </w:r>
      <w:r w:rsidRPr="00D408C5">
        <w:rPr>
          <w:rFonts w:ascii="Times New Roman" w:eastAsia="WarnockPro-Regular" w:hAnsi="Times New Roman" w:cs="Times New Roman"/>
          <w:lang w:val="sr-Cyrl-RS"/>
        </w:rPr>
        <w:t>/</w:t>
      </w:r>
      <w:r w:rsidRPr="00D408C5">
        <w:rPr>
          <w:rFonts w:ascii="Times New Roman" w:eastAsia="WarnockPro-Regular" w:hAnsi="Times New Roman" w:cs="Times New Roman"/>
          <w:lang w:val="sr-Latn-CS"/>
        </w:rPr>
        <w:t>14. и 94</w:t>
      </w:r>
      <w:r w:rsidRPr="00D408C5">
        <w:rPr>
          <w:rFonts w:ascii="Times New Roman" w:eastAsia="WarnockPro-Regular" w:hAnsi="Times New Roman" w:cs="Times New Roman"/>
          <w:lang w:val="sr-Cyrl-RS"/>
        </w:rPr>
        <w:t>/</w:t>
      </w:r>
      <w:r w:rsidRPr="00D408C5">
        <w:rPr>
          <w:rFonts w:ascii="Times New Roman" w:eastAsia="WarnockPro-Regular" w:hAnsi="Times New Roman" w:cs="Times New Roman"/>
          <w:lang w:val="sr-Latn-CS"/>
        </w:rPr>
        <w:t>16</w:t>
      </w:r>
    </w:p>
    <w:p w:rsidR="000773FC" w:rsidRPr="00D408C5" w:rsidRDefault="00C33D47" w:rsidP="000773FC">
      <w:pPr>
        <w:autoSpaceDE w:val="0"/>
        <w:autoSpaceDN w:val="0"/>
        <w:adjustRightInd w:val="0"/>
        <w:spacing w:after="0" w:line="240" w:lineRule="auto"/>
        <w:ind w:firstLine="708"/>
        <w:jc w:val="both"/>
        <w:rPr>
          <w:rFonts w:ascii="Times New Roman" w:hAnsi="Times New Roman" w:cs="Times New Roman"/>
          <w:lang w:val="sr-Cyrl-RS"/>
        </w:rPr>
      </w:pPr>
      <w:r w:rsidRPr="00D408C5">
        <w:rPr>
          <w:rFonts w:ascii="Times New Roman" w:hAnsi="Times New Roman" w:cs="Times New Roman"/>
          <w:lang w:val="sr-Cyrl-RS"/>
        </w:rPr>
        <w:t>Закон о А</w:t>
      </w:r>
      <w:r w:rsidR="000773FC" w:rsidRPr="00D408C5">
        <w:rPr>
          <w:rFonts w:ascii="Times New Roman" w:hAnsi="Times New Roman" w:cs="Times New Roman"/>
          <w:lang w:val="sr-Cyrl-RS"/>
        </w:rPr>
        <w:t>генцији за борбу против корупције, „Службени гласник РС“, број 9/08, 53/10, 66/11 ‒ одлука У</w:t>
      </w:r>
      <w:r w:rsidRPr="00D408C5">
        <w:rPr>
          <w:rFonts w:ascii="Times New Roman" w:hAnsi="Times New Roman" w:cs="Times New Roman"/>
          <w:lang w:val="sr-Cyrl-RS"/>
        </w:rPr>
        <w:t>С РС и 67/13 ‒ одлука УС РС</w:t>
      </w:r>
    </w:p>
    <w:p w:rsidR="00920224" w:rsidRPr="00D408C5" w:rsidRDefault="00920224" w:rsidP="00920224">
      <w:pPr>
        <w:pStyle w:val="FootnoteText"/>
        <w:ind w:firstLine="708"/>
        <w:jc w:val="both"/>
        <w:rPr>
          <w:sz w:val="22"/>
          <w:szCs w:val="22"/>
          <w:lang w:val="sr-Cyrl-RS"/>
        </w:rPr>
      </w:pPr>
      <w:r w:rsidRPr="00D408C5">
        <w:rPr>
          <w:sz w:val="22"/>
          <w:szCs w:val="22"/>
          <w:lang w:val="sr-Cyrl-RS"/>
        </w:rPr>
        <w:lastRenderedPageBreak/>
        <w:t>Закон о потврђивању Грађанскоправне конвенције о корупцији, „Службени гласник РС ‒ Међу</w:t>
      </w:r>
      <w:r w:rsidR="00C33D47" w:rsidRPr="00D408C5">
        <w:rPr>
          <w:sz w:val="22"/>
          <w:szCs w:val="22"/>
          <w:lang w:val="sr-Cyrl-RS"/>
        </w:rPr>
        <w:t>народни уговори“, број 102/07</w:t>
      </w:r>
    </w:p>
    <w:p w:rsidR="000773FC" w:rsidRPr="00D408C5" w:rsidRDefault="00205D39" w:rsidP="000773FC">
      <w:pPr>
        <w:autoSpaceDE w:val="0"/>
        <w:autoSpaceDN w:val="0"/>
        <w:adjustRightInd w:val="0"/>
        <w:spacing w:after="0" w:line="240" w:lineRule="auto"/>
        <w:ind w:firstLine="708"/>
        <w:jc w:val="both"/>
        <w:rPr>
          <w:rFonts w:ascii="Times New Roman" w:hAnsi="Times New Roman" w:cs="Times New Roman"/>
          <w:lang w:val="sr-Cyrl-RS"/>
        </w:rPr>
      </w:pPr>
      <w:r w:rsidRPr="00D408C5">
        <w:rPr>
          <w:rFonts w:ascii="Times New Roman" w:hAnsi="Times New Roman" w:cs="Times New Roman"/>
          <w:lang w:val="sr-Cyrl-RS"/>
        </w:rPr>
        <w:t>Националн</w:t>
      </w:r>
      <w:r w:rsidRPr="00D408C5">
        <w:rPr>
          <w:rFonts w:ascii="Times New Roman" w:hAnsi="Times New Roman" w:cs="Times New Roman"/>
          <w:lang w:val="sr-Latn-CS"/>
        </w:rPr>
        <w:t>a</w:t>
      </w:r>
      <w:r w:rsidRPr="00D408C5">
        <w:rPr>
          <w:rFonts w:ascii="Times New Roman" w:hAnsi="Times New Roman" w:cs="Times New Roman"/>
          <w:lang w:val="sr-Cyrl-RS"/>
        </w:rPr>
        <w:t xml:space="preserve"> стратегиј</w:t>
      </w:r>
      <w:r w:rsidRPr="00D408C5">
        <w:rPr>
          <w:rFonts w:ascii="Times New Roman" w:hAnsi="Times New Roman" w:cs="Times New Roman"/>
          <w:lang w:val="sr-Latn-CS"/>
        </w:rPr>
        <w:t>a</w:t>
      </w:r>
      <w:r w:rsidR="000773FC" w:rsidRPr="00D408C5">
        <w:rPr>
          <w:rFonts w:ascii="Times New Roman" w:hAnsi="Times New Roman" w:cs="Times New Roman"/>
          <w:lang w:val="sr-Cyrl-RS"/>
        </w:rPr>
        <w:t xml:space="preserve"> за борбу против корупције у Републици Срби</w:t>
      </w:r>
      <w:r w:rsidR="000B17A6" w:rsidRPr="00D408C5">
        <w:rPr>
          <w:rFonts w:ascii="Times New Roman" w:hAnsi="Times New Roman" w:cs="Times New Roman"/>
          <w:lang w:val="sr-Cyrl-RS"/>
        </w:rPr>
        <w:t>ји за период од 2013. до 2018. г</w:t>
      </w:r>
      <w:r w:rsidR="000773FC" w:rsidRPr="00D408C5">
        <w:rPr>
          <w:rFonts w:ascii="Times New Roman" w:hAnsi="Times New Roman" w:cs="Times New Roman"/>
          <w:lang w:val="sr-Cyrl-RS"/>
        </w:rPr>
        <w:t>одине, „С</w:t>
      </w:r>
      <w:r w:rsidRPr="00D408C5">
        <w:rPr>
          <w:rFonts w:ascii="Times New Roman" w:hAnsi="Times New Roman" w:cs="Times New Roman"/>
          <w:lang w:val="sr-Cyrl-RS"/>
        </w:rPr>
        <w:t>лужбени гласник РС“, број 57/13</w:t>
      </w:r>
      <w:r w:rsidR="000773FC" w:rsidRPr="00D408C5">
        <w:rPr>
          <w:rFonts w:ascii="Times New Roman" w:hAnsi="Times New Roman" w:cs="Times New Roman"/>
          <w:lang w:val="sr-Cyrl-RS"/>
        </w:rPr>
        <w:t xml:space="preserve"> </w:t>
      </w:r>
    </w:p>
    <w:p w:rsidR="00920224" w:rsidRPr="00D408C5" w:rsidRDefault="00C33D47" w:rsidP="00920224">
      <w:pPr>
        <w:spacing w:after="0" w:line="240" w:lineRule="auto"/>
        <w:ind w:firstLine="708"/>
        <w:jc w:val="both"/>
        <w:rPr>
          <w:rFonts w:ascii="Times New Roman" w:hAnsi="Times New Roman" w:cs="Times New Roman"/>
          <w:lang w:val="sr-Cyrl-RS"/>
        </w:rPr>
      </w:pPr>
      <w:r w:rsidRPr="00D408C5">
        <w:rPr>
          <w:rFonts w:ascii="Times New Roman" w:hAnsi="Times New Roman" w:cs="Times New Roman"/>
          <w:lang w:val="sr-Cyrl-RS"/>
        </w:rPr>
        <w:t>Стратегија</w:t>
      </w:r>
      <w:r w:rsidR="00920224" w:rsidRPr="00D408C5">
        <w:rPr>
          <w:rFonts w:ascii="Times New Roman" w:hAnsi="Times New Roman" w:cs="Times New Roman"/>
          <w:lang w:val="sr-Cyrl-RS"/>
        </w:rPr>
        <w:t xml:space="preserve"> за борбу против корупције за период од 2013. до 2018. године, „Службени гласник РС“, број 57/13</w:t>
      </w:r>
    </w:p>
    <w:p w:rsidR="00920224" w:rsidRPr="00D408C5" w:rsidRDefault="00920224" w:rsidP="00920224">
      <w:pPr>
        <w:pStyle w:val="FootnoteText"/>
        <w:ind w:firstLine="708"/>
        <w:jc w:val="both"/>
        <w:rPr>
          <w:sz w:val="22"/>
          <w:szCs w:val="22"/>
          <w:lang w:val="sr-Cyrl-RS"/>
        </w:rPr>
      </w:pPr>
      <w:r w:rsidRPr="00D408C5">
        <w:rPr>
          <w:sz w:val="22"/>
          <w:szCs w:val="22"/>
          <w:lang w:val="sr-Cyrl-RS"/>
        </w:rPr>
        <w:t>Закон о заштити узбуњивача, „Службени гласник РС“, број 128/14</w:t>
      </w:r>
      <w:r w:rsidRPr="00D408C5">
        <w:rPr>
          <w:sz w:val="22"/>
          <w:szCs w:val="22"/>
          <w:lang w:val="sr-Cyrl-RS"/>
        </w:rPr>
        <w:tab/>
      </w:r>
    </w:p>
    <w:p w:rsidR="000773FC" w:rsidRPr="00D408C5" w:rsidRDefault="000773FC" w:rsidP="000773FC">
      <w:pPr>
        <w:pStyle w:val="ListParagraph"/>
        <w:spacing w:after="0" w:line="240" w:lineRule="auto"/>
        <w:jc w:val="center"/>
        <w:rPr>
          <w:rFonts w:ascii="Times New Roman" w:hAnsi="Times New Roman" w:cs="Times New Roman"/>
          <w:i/>
          <w:lang w:val="sr-Cyrl-RS"/>
        </w:rPr>
      </w:pPr>
    </w:p>
    <w:p w:rsidR="00C33D47" w:rsidRPr="00D408C5" w:rsidRDefault="000773FC" w:rsidP="000773FC">
      <w:pPr>
        <w:pStyle w:val="ListParagraph"/>
        <w:spacing w:after="0" w:line="240" w:lineRule="auto"/>
        <w:jc w:val="center"/>
        <w:rPr>
          <w:rFonts w:ascii="Times New Roman" w:hAnsi="Times New Roman" w:cs="Times New Roman"/>
          <w:i/>
          <w:lang w:val="sr-Cyrl-RS"/>
        </w:rPr>
      </w:pPr>
      <w:r w:rsidRPr="00D408C5">
        <w:rPr>
          <w:rFonts w:ascii="Times New Roman" w:hAnsi="Times New Roman" w:cs="Times New Roman"/>
          <w:i/>
          <w:lang w:val="sr-Cyrl-RS"/>
        </w:rPr>
        <w:t xml:space="preserve">Међународни правни правни прописи </w:t>
      </w:r>
    </w:p>
    <w:p w:rsidR="000773FC" w:rsidRPr="00D408C5" w:rsidRDefault="000773FC" w:rsidP="000773FC">
      <w:pPr>
        <w:pStyle w:val="ListParagraph"/>
        <w:spacing w:after="0" w:line="240" w:lineRule="auto"/>
        <w:jc w:val="center"/>
        <w:rPr>
          <w:rFonts w:ascii="Times New Roman" w:hAnsi="Times New Roman" w:cs="Times New Roman"/>
          <w:i/>
          <w:lang w:val="sr-Cyrl-RS"/>
        </w:rPr>
      </w:pPr>
      <w:r w:rsidRPr="00D408C5">
        <w:rPr>
          <w:rFonts w:ascii="Times New Roman" w:hAnsi="Times New Roman" w:cs="Times New Roman"/>
          <w:i/>
          <w:lang w:val="sr-Cyrl-RS"/>
        </w:rPr>
        <w:t>и страно законодавство</w:t>
      </w:r>
      <w:r w:rsidR="003D0B0B" w:rsidRPr="00D408C5">
        <w:rPr>
          <w:rFonts w:ascii="Times New Roman" w:hAnsi="Times New Roman" w:cs="Times New Roman"/>
          <w:i/>
          <w:lang w:val="sr-Cyrl-RS"/>
        </w:rPr>
        <w:t xml:space="preserve"> и</w:t>
      </w:r>
      <w:r w:rsidRPr="00D408C5">
        <w:rPr>
          <w:rFonts w:ascii="Times New Roman" w:hAnsi="Times New Roman" w:cs="Times New Roman"/>
          <w:i/>
          <w:lang w:val="sr-Cyrl-RS"/>
        </w:rPr>
        <w:t xml:space="preserve"> пракса</w:t>
      </w:r>
    </w:p>
    <w:p w:rsidR="000773FC" w:rsidRPr="00D408C5" w:rsidRDefault="000773FC" w:rsidP="000773FC">
      <w:pPr>
        <w:pStyle w:val="ListParagraph"/>
        <w:spacing w:after="0" w:line="240" w:lineRule="auto"/>
        <w:jc w:val="center"/>
        <w:rPr>
          <w:rFonts w:ascii="Times New Roman" w:hAnsi="Times New Roman" w:cs="Times New Roman"/>
          <w:i/>
          <w:lang w:val="sr-Cyrl-RS"/>
        </w:rPr>
      </w:pPr>
    </w:p>
    <w:p w:rsidR="00F734EF" w:rsidRPr="00D408C5" w:rsidRDefault="00F734EF" w:rsidP="00044181">
      <w:pPr>
        <w:spacing w:after="0" w:line="240" w:lineRule="auto"/>
        <w:ind w:firstLine="709"/>
        <w:jc w:val="both"/>
        <w:rPr>
          <w:rStyle w:val="Hyperlink"/>
          <w:rFonts w:ascii="Times New Roman" w:eastAsia="Times New Roman" w:hAnsi="Times New Roman" w:cs="Times New Roman"/>
          <w:bCs/>
          <w:color w:val="auto"/>
          <w:spacing w:val="-12"/>
          <w:kern w:val="36"/>
          <w:u w:val="none"/>
          <w:lang w:val="sr-Cyrl-RS"/>
        </w:rPr>
      </w:pPr>
      <w:r w:rsidRPr="00D408C5">
        <w:rPr>
          <w:rFonts w:ascii="Times New Roman" w:eastAsia="Times New Roman" w:hAnsi="Times New Roman" w:cs="Times New Roman"/>
          <w:bCs/>
          <w:spacing w:val="-12"/>
          <w:kern w:val="36"/>
        </w:rPr>
        <w:t xml:space="preserve">Act on the Commissioner for Human Rights, </w:t>
      </w:r>
      <w:hyperlink r:id="rId12" w:history="1">
        <w:r w:rsidRPr="00D408C5">
          <w:rPr>
            <w:rStyle w:val="Hyperlink"/>
            <w:rFonts w:ascii="Times New Roman" w:eastAsia="Times New Roman" w:hAnsi="Times New Roman" w:cs="Times New Roman"/>
            <w:bCs/>
            <w:color w:val="auto"/>
            <w:spacing w:val="-12"/>
            <w:kern w:val="36"/>
            <w:u w:val="none"/>
          </w:rPr>
          <w:t>https://www.rpo.gov.pl/en/content/act-commissioner-human-rights</w:t>
        </w:r>
      </w:hyperlink>
      <w:r w:rsidRPr="00D408C5">
        <w:rPr>
          <w:rStyle w:val="Hyperlink"/>
          <w:rFonts w:ascii="Times New Roman" w:eastAsia="Times New Roman" w:hAnsi="Times New Roman" w:cs="Times New Roman"/>
          <w:bCs/>
          <w:color w:val="auto"/>
          <w:spacing w:val="-12"/>
          <w:kern w:val="36"/>
          <w:u w:val="none"/>
        </w:rPr>
        <w:t xml:space="preserve">, </w:t>
      </w:r>
      <w:r w:rsidR="00A306CD" w:rsidRPr="00D408C5">
        <w:rPr>
          <w:rFonts w:ascii="Times New Roman" w:hAnsi="Times New Roman" w:cs="Times New Roman"/>
          <w:lang w:val="sr-Cyrl-RS" w:eastAsia="sr-Latn-RS"/>
        </w:rPr>
        <w:t>доступно</w:t>
      </w:r>
      <w:r w:rsidR="00A306CD" w:rsidRPr="00D408C5">
        <w:rPr>
          <w:lang w:val="sr-Cyrl-RS" w:eastAsia="sr-Latn-RS"/>
        </w:rPr>
        <w:t>:</w:t>
      </w:r>
      <w:r w:rsidR="00A306CD" w:rsidRPr="00D408C5">
        <w:rPr>
          <w:lang w:val="sr-Cyrl-RS"/>
        </w:rPr>
        <w:t xml:space="preserve"> </w:t>
      </w:r>
      <w:r w:rsidRPr="00D408C5">
        <w:rPr>
          <w:rStyle w:val="Hyperlink"/>
          <w:rFonts w:ascii="Times New Roman" w:eastAsia="Times New Roman" w:hAnsi="Times New Roman" w:cs="Times New Roman"/>
          <w:bCs/>
          <w:color w:val="auto"/>
          <w:spacing w:val="-12"/>
          <w:kern w:val="36"/>
          <w:u w:val="none"/>
          <w:lang w:val="sr-Cyrl-RS"/>
        </w:rPr>
        <w:t>26. 12. 2017. (Пољска)</w:t>
      </w:r>
    </w:p>
    <w:p w:rsidR="006E1302" w:rsidRPr="00D408C5" w:rsidRDefault="006E1302" w:rsidP="00044181">
      <w:pPr>
        <w:pStyle w:val="NormalWeb"/>
        <w:shd w:val="clear" w:color="auto" w:fill="FFFEFE"/>
        <w:spacing w:before="0" w:beforeAutospacing="0" w:after="0" w:afterAutospacing="0"/>
        <w:ind w:firstLine="708"/>
        <w:jc w:val="both"/>
        <w:textAlignment w:val="baseline"/>
        <w:rPr>
          <w:rStyle w:val="Strong"/>
          <w:b w:val="0"/>
          <w:sz w:val="22"/>
          <w:szCs w:val="22"/>
          <w:bdr w:val="none" w:sz="0" w:space="0" w:color="auto" w:frame="1"/>
          <w:lang w:val="sr-Cyrl-RS"/>
        </w:rPr>
      </w:pPr>
      <w:r w:rsidRPr="00D408C5">
        <w:rPr>
          <w:sz w:val="22"/>
          <w:szCs w:val="22"/>
          <w:shd w:val="clear" w:color="auto" w:fill="F5F5F5"/>
          <w:lang w:val="sr-Latn-CS"/>
        </w:rPr>
        <w:t xml:space="preserve">Act CXI of 2011 on the Commissioner for Fundamental Rights, </w:t>
      </w:r>
      <w:r w:rsidRPr="00D408C5">
        <w:rPr>
          <w:sz w:val="22"/>
          <w:szCs w:val="22"/>
        </w:rPr>
        <w:t> </w:t>
      </w:r>
      <w:hyperlink r:id="rId13" w:history="1">
        <w:r w:rsidRPr="00D408C5">
          <w:rPr>
            <w:rStyle w:val="Hyperlink"/>
            <w:color w:val="auto"/>
            <w:sz w:val="22"/>
            <w:szCs w:val="22"/>
            <w:u w:val="none"/>
          </w:rPr>
          <w:t>http://www.ajbh.hu/en/web/ajbh-en/act-cxi-of-2011</w:t>
        </w:r>
      </w:hyperlink>
      <w:r w:rsidRPr="00D408C5">
        <w:rPr>
          <w:rStyle w:val="Hyperlink"/>
          <w:color w:val="auto"/>
          <w:sz w:val="22"/>
          <w:szCs w:val="22"/>
          <w:u w:val="none"/>
        </w:rPr>
        <w:t xml:space="preserve">, </w:t>
      </w:r>
      <w:r w:rsidR="00A306CD" w:rsidRPr="00D408C5">
        <w:rPr>
          <w:sz w:val="22"/>
          <w:szCs w:val="22"/>
          <w:lang w:val="sr-Cyrl-RS" w:eastAsia="sr-Latn-RS"/>
        </w:rPr>
        <w:t>доступно:</w:t>
      </w:r>
      <w:r w:rsidR="00A306CD" w:rsidRPr="00D408C5">
        <w:rPr>
          <w:sz w:val="22"/>
          <w:szCs w:val="22"/>
          <w:lang w:val="sr-Cyrl-RS"/>
        </w:rPr>
        <w:t xml:space="preserve"> </w:t>
      </w:r>
      <w:r w:rsidRPr="00D408C5">
        <w:rPr>
          <w:rStyle w:val="Hyperlink"/>
          <w:color w:val="auto"/>
          <w:sz w:val="22"/>
          <w:szCs w:val="22"/>
          <w:u w:val="none"/>
          <w:lang w:val="sr-Cyrl-RS"/>
        </w:rPr>
        <w:t xml:space="preserve">28. </w:t>
      </w:r>
      <w:r w:rsidR="00A306CD" w:rsidRPr="00D408C5">
        <w:rPr>
          <w:rStyle w:val="Hyperlink"/>
          <w:color w:val="auto"/>
          <w:sz w:val="22"/>
          <w:szCs w:val="22"/>
          <w:u w:val="none"/>
          <w:lang w:val="sr-Cyrl-RS"/>
        </w:rPr>
        <w:t>12. 2017.</w:t>
      </w:r>
      <w:r w:rsidRPr="00D408C5">
        <w:rPr>
          <w:rStyle w:val="Strong"/>
          <w:b w:val="0"/>
          <w:sz w:val="22"/>
          <w:szCs w:val="22"/>
          <w:bdr w:val="none" w:sz="0" w:space="0" w:color="auto" w:frame="1"/>
        </w:rPr>
        <w:t xml:space="preserve"> </w:t>
      </w:r>
      <w:r w:rsidRPr="00D408C5">
        <w:rPr>
          <w:rStyle w:val="Strong"/>
          <w:b w:val="0"/>
          <w:sz w:val="22"/>
          <w:szCs w:val="22"/>
          <w:bdr w:val="none" w:sz="0" w:space="0" w:color="auto" w:frame="1"/>
          <w:lang w:val="sr-Cyrl-RS"/>
        </w:rPr>
        <w:t>(Мађарска)</w:t>
      </w:r>
    </w:p>
    <w:p w:rsidR="00044181" w:rsidRPr="00D408C5" w:rsidRDefault="00044181" w:rsidP="00044181">
      <w:pPr>
        <w:pStyle w:val="NormalWeb"/>
        <w:shd w:val="clear" w:color="auto" w:fill="FFFEFE"/>
        <w:spacing w:before="0" w:beforeAutospacing="0" w:after="0" w:afterAutospacing="0"/>
        <w:ind w:firstLine="708"/>
        <w:jc w:val="both"/>
        <w:textAlignment w:val="baseline"/>
        <w:rPr>
          <w:spacing w:val="-12"/>
          <w:sz w:val="22"/>
          <w:szCs w:val="22"/>
          <w:lang w:val="sr-Cyrl-RS"/>
        </w:rPr>
      </w:pPr>
      <w:r w:rsidRPr="00D408C5">
        <w:rPr>
          <w:rStyle w:val="Strong"/>
          <w:b w:val="0"/>
          <w:sz w:val="22"/>
          <w:szCs w:val="22"/>
          <w:bdr w:val="none" w:sz="0" w:space="0" w:color="auto" w:frame="1"/>
        </w:rPr>
        <w:t>Constitution of the Republic of Poland</w:t>
      </w:r>
      <w:r w:rsidRPr="00D408C5">
        <w:rPr>
          <w:rStyle w:val="Strong"/>
          <w:b w:val="0"/>
          <w:sz w:val="22"/>
          <w:szCs w:val="22"/>
          <w:bdr w:val="none" w:sz="0" w:space="0" w:color="auto" w:frame="1"/>
          <w:lang w:val="sr-Cyrl-RS"/>
        </w:rPr>
        <w:t xml:space="preserve">, </w:t>
      </w:r>
      <w:r w:rsidR="001A5694">
        <w:fldChar w:fldCharType="begin"/>
      </w:r>
      <w:r w:rsidR="001A5694">
        <w:instrText xml:space="preserve"> HYPERLINK "https://www.rpo.gov.pl/en/content/constitution-republic-poland" </w:instrText>
      </w:r>
      <w:r w:rsidR="001A5694">
        <w:fldChar w:fldCharType="separate"/>
      </w:r>
      <w:r w:rsidRPr="00D408C5">
        <w:rPr>
          <w:rStyle w:val="Hyperlink"/>
          <w:color w:val="auto"/>
          <w:spacing w:val="-12"/>
          <w:sz w:val="22"/>
          <w:szCs w:val="22"/>
          <w:u w:val="none"/>
        </w:rPr>
        <w:t>https://www.rpo.gov.pl/en/content/constitution-republic-poland</w:t>
      </w:r>
      <w:r w:rsidR="001A5694">
        <w:rPr>
          <w:rStyle w:val="Hyperlink"/>
          <w:color w:val="auto"/>
          <w:spacing w:val="-12"/>
          <w:sz w:val="22"/>
          <w:szCs w:val="22"/>
          <w:u w:val="none"/>
        </w:rPr>
        <w:fldChar w:fldCharType="end"/>
      </w:r>
      <w:r w:rsidRPr="00D408C5">
        <w:rPr>
          <w:spacing w:val="-12"/>
          <w:sz w:val="22"/>
          <w:szCs w:val="22"/>
          <w:lang w:val="sr-Cyrl-RS"/>
        </w:rPr>
        <w:t xml:space="preserve">, </w:t>
      </w:r>
      <w:r w:rsidR="00A306CD" w:rsidRPr="00D408C5">
        <w:rPr>
          <w:sz w:val="22"/>
          <w:szCs w:val="22"/>
          <w:lang w:val="sr-Cyrl-RS" w:eastAsia="sr-Latn-RS"/>
        </w:rPr>
        <w:t>доступно:</w:t>
      </w:r>
      <w:r w:rsidR="00A306CD" w:rsidRPr="00D408C5">
        <w:rPr>
          <w:sz w:val="22"/>
          <w:szCs w:val="22"/>
          <w:lang w:val="sr-Cyrl-RS"/>
        </w:rPr>
        <w:t xml:space="preserve"> </w:t>
      </w:r>
      <w:r w:rsidRPr="00D408C5">
        <w:rPr>
          <w:spacing w:val="-12"/>
          <w:sz w:val="22"/>
          <w:szCs w:val="22"/>
          <w:lang w:val="sr-Cyrl-RS"/>
        </w:rPr>
        <w:t xml:space="preserve">19. </w:t>
      </w:r>
      <w:r w:rsidR="00A306CD" w:rsidRPr="00D408C5">
        <w:rPr>
          <w:spacing w:val="-12"/>
          <w:sz w:val="22"/>
          <w:szCs w:val="22"/>
          <w:lang w:val="sr-Cyrl-RS"/>
        </w:rPr>
        <w:t xml:space="preserve">12. </w:t>
      </w:r>
      <w:r w:rsidRPr="00D408C5">
        <w:rPr>
          <w:spacing w:val="-12"/>
          <w:sz w:val="22"/>
          <w:szCs w:val="22"/>
          <w:lang w:val="sr-Cyrl-RS"/>
        </w:rPr>
        <w:t>2017. (Пољска)</w:t>
      </w:r>
    </w:p>
    <w:p w:rsidR="00D157AF" w:rsidRPr="00D408C5" w:rsidRDefault="00D157AF" w:rsidP="00044181">
      <w:pPr>
        <w:pStyle w:val="NormalWeb"/>
        <w:shd w:val="clear" w:color="auto" w:fill="FFFEFE"/>
        <w:spacing w:before="0" w:beforeAutospacing="0" w:after="0" w:afterAutospacing="0"/>
        <w:ind w:firstLine="708"/>
        <w:jc w:val="both"/>
        <w:textAlignment w:val="baseline"/>
        <w:rPr>
          <w:iCs/>
          <w:sz w:val="22"/>
          <w:szCs w:val="22"/>
          <w:lang w:val="sr-Cyrl-RS" w:eastAsia="sr-Latn-CS"/>
        </w:rPr>
      </w:pPr>
      <w:r w:rsidRPr="00D408C5">
        <w:rPr>
          <w:sz w:val="22"/>
          <w:szCs w:val="22"/>
          <w:lang w:val="sr-Latn-CS"/>
        </w:rPr>
        <w:t>Group of States against corruption, GREC</w:t>
      </w:r>
      <w:r w:rsidR="00712244" w:rsidRPr="00D408C5">
        <w:rPr>
          <w:sz w:val="22"/>
          <w:szCs w:val="22"/>
          <w:lang w:val="sr-Latn-CS"/>
        </w:rPr>
        <w:t xml:space="preserve">O Eval 1 Rep (2001) 10E Final, </w:t>
      </w:r>
      <w:r w:rsidR="00712244" w:rsidRPr="00D408C5">
        <w:rPr>
          <w:rFonts w:eastAsia="StempelGaramondLTPro-Bold"/>
          <w:bCs/>
          <w:sz w:val="22"/>
          <w:szCs w:val="22"/>
          <w:lang w:val="sr-Cyrl-RS"/>
        </w:rPr>
        <w:t>“</w:t>
      </w:r>
      <w:r w:rsidRPr="00D408C5">
        <w:rPr>
          <w:sz w:val="22"/>
          <w:szCs w:val="22"/>
          <w:lang w:val="sr-Latn-CS"/>
        </w:rPr>
        <w:t>First Evaluation Round</w:t>
      </w:r>
      <w:r w:rsidR="00F54778" w:rsidRPr="00D408C5">
        <w:rPr>
          <w:sz w:val="22"/>
          <w:szCs w:val="22"/>
          <w:lang w:val="sr-Latn-CS"/>
        </w:rPr>
        <w:t xml:space="preserve"> – Evaluation Report on Iceland</w:t>
      </w:r>
      <w:r w:rsidR="00F54778" w:rsidRPr="00D408C5">
        <w:rPr>
          <w:sz w:val="22"/>
          <w:szCs w:val="22"/>
          <w:lang w:val="sr-Cyrl-RS"/>
        </w:rPr>
        <w:t>”</w:t>
      </w:r>
      <w:r w:rsidRPr="00D408C5">
        <w:rPr>
          <w:sz w:val="22"/>
          <w:szCs w:val="22"/>
          <w:lang w:val="sr-Latn-CS"/>
        </w:rPr>
        <w:t xml:space="preserve">, Stasbourg, 14 September 2001, </w:t>
      </w:r>
      <w:r w:rsidRPr="00D408C5">
        <w:rPr>
          <w:sz w:val="22"/>
          <w:szCs w:val="22"/>
          <w:lang w:val="sr-Cyrl-RS"/>
        </w:rPr>
        <w:t xml:space="preserve">стр. 4, </w:t>
      </w:r>
      <w:r w:rsidRPr="00D408C5">
        <w:rPr>
          <w:iCs/>
          <w:sz w:val="22"/>
          <w:szCs w:val="22"/>
          <w:lang w:val="sr-Latn-CS" w:eastAsia="sr-Latn-CS"/>
        </w:rPr>
        <w:t>https://www</w:t>
      </w:r>
      <w:r w:rsidR="00DB4982" w:rsidRPr="00D408C5">
        <w:rPr>
          <w:iCs/>
          <w:sz w:val="22"/>
          <w:szCs w:val="22"/>
          <w:lang w:val="sr-Cyrl-RS" w:eastAsia="sr-Latn-CS"/>
        </w:rPr>
        <w:t>.</w:t>
      </w:r>
      <w:r w:rsidRPr="00D408C5">
        <w:rPr>
          <w:iCs/>
          <w:sz w:val="22"/>
          <w:szCs w:val="22"/>
          <w:lang w:val="sr-Latn-CS" w:eastAsia="sr-Latn-CS"/>
        </w:rPr>
        <w:t xml:space="preserve"> stjornarradid.is/media/innanrikisraduneyti-media/.../GRECO-ICE.doc</w:t>
      </w:r>
      <w:r w:rsidR="00DB4982" w:rsidRPr="00D408C5">
        <w:rPr>
          <w:iCs/>
          <w:sz w:val="22"/>
          <w:szCs w:val="22"/>
          <w:lang w:val="sr-Cyrl-RS" w:eastAsia="sr-Latn-CS"/>
        </w:rPr>
        <w:t xml:space="preserve">, </w:t>
      </w:r>
      <w:r w:rsidR="00142F9A" w:rsidRPr="00D408C5">
        <w:rPr>
          <w:sz w:val="22"/>
          <w:szCs w:val="22"/>
          <w:lang w:val="sr-Cyrl-RS" w:eastAsia="sr-Latn-RS"/>
        </w:rPr>
        <w:t>доступно:</w:t>
      </w:r>
      <w:r w:rsidR="00142F9A" w:rsidRPr="00D408C5">
        <w:rPr>
          <w:sz w:val="22"/>
          <w:szCs w:val="22"/>
          <w:lang w:val="sr-Cyrl-RS"/>
        </w:rPr>
        <w:t xml:space="preserve"> </w:t>
      </w:r>
      <w:r w:rsidR="00DB4982" w:rsidRPr="00D408C5">
        <w:rPr>
          <w:iCs/>
          <w:sz w:val="22"/>
          <w:szCs w:val="22"/>
          <w:lang w:val="sr-Cyrl-RS" w:eastAsia="sr-Latn-CS"/>
        </w:rPr>
        <w:t xml:space="preserve">14. 12. 2017. </w:t>
      </w:r>
    </w:p>
    <w:p w:rsidR="0074008F" w:rsidRPr="00D408C5" w:rsidRDefault="0074008F" w:rsidP="00C85040">
      <w:pPr>
        <w:pStyle w:val="FootnoteText"/>
        <w:ind w:firstLine="709"/>
        <w:jc w:val="both"/>
        <w:rPr>
          <w:sz w:val="22"/>
          <w:szCs w:val="22"/>
          <w:lang w:val="sr-Cyrl-RS"/>
        </w:rPr>
      </w:pPr>
      <w:r w:rsidRPr="00D408C5">
        <w:rPr>
          <w:sz w:val="22"/>
          <w:szCs w:val="22"/>
          <w:lang w:val="sr-Cyrl-RS"/>
        </w:rPr>
        <w:t>Закон за Народниот правобранител, „Службен весник на РМ“, бр. 60/03, 114/09</w:t>
      </w:r>
      <w:r w:rsidR="00625953" w:rsidRPr="00D408C5">
        <w:rPr>
          <w:sz w:val="22"/>
          <w:szCs w:val="22"/>
          <w:lang w:val="sr-Cyrl-RS"/>
        </w:rPr>
        <w:t xml:space="preserve"> (Македонија)</w:t>
      </w:r>
    </w:p>
    <w:p w:rsidR="00625953" w:rsidRPr="00D408C5" w:rsidRDefault="00625953" w:rsidP="00C85040">
      <w:pPr>
        <w:spacing w:after="0" w:line="240" w:lineRule="auto"/>
        <w:ind w:firstLine="709"/>
        <w:jc w:val="both"/>
        <w:rPr>
          <w:rFonts w:ascii="Times New Roman" w:hAnsi="Times New Roman" w:cs="Times New Roman"/>
          <w:lang w:val="sr-Cyrl-RS"/>
        </w:rPr>
      </w:pPr>
      <w:r w:rsidRPr="00D408C5">
        <w:rPr>
          <w:rFonts w:ascii="Times New Roman" w:eastAsia="Times New Roman" w:hAnsi="Times New Roman" w:cs="Times New Roman"/>
          <w:bCs/>
          <w:lang w:val="sr-Cyrl-RS"/>
        </w:rPr>
        <w:t>З</w:t>
      </w:r>
      <w:r w:rsidRPr="00D408C5">
        <w:rPr>
          <w:rFonts w:ascii="Times New Roman" w:eastAsia="Times New Roman" w:hAnsi="Times New Roman" w:cs="Times New Roman"/>
          <w:bCs/>
        </w:rPr>
        <w:t xml:space="preserve">акон за </w:t>
      </w:r>
      <w:r w:rsidRPr="00D408C5">
        <w:rPr>
          <w:rFonts w:ascii="Times New Roman" w:eastAsia="Times New Roman" w:hAnsi="Times New Roman" w:cs="Times New Roman"/>
          <w:bCs/>
          <w:lang w:val="sr-Cyrl-RS"/>
        </w:rPr>
        <w:t>О</w:t>
      </w:r>
      <w:r w:rsidRPr="00D408C5">
        <w:rPr>
          <w:rFonts w:ascii="Times New Roman" w:eastAsia="Times New Roman" w:hAnsi="Times New Roman" w:cs="Times New Roman"/>
          <w:bCs/>
        </w:rPr>
        <w:t>мбудсмана</w:t>
      </w:r>
      <w:r w:rsidRPr="00D408C5">
        <w:rPr>
          <w:rFonts w:ascii="Times New Roman" w:eastAsia="Times New Roman" w:hAnsi="Times New Roman" w:cs="Times New Roman"/>
          <w:bCs/>
          <w:lang w:val="sr-Cyrl-RS"/>
        </w:rPr>
        <w:t xml:space="preserve">, </w:t>
      </w:r>
      <w:hyperlink r:id="rId14" w:history="1">
        <w:r w:rsidRPr="00D408C5">
          <w:rPr>
            <w:rStyle w:val="Hyperlink"/>
            <w:rFonts w:ascii="Times New Roman" w:eastAsia="Times New Roman" w:hAnsi="Times New Roman" w:cs="Times New Roman"/>
            <w:bCs/>
            <w:color w:val="auto"/>
            <w:u w:val="none"/>
          </w:rPr>
          <w:t>http://www.ombudsman.bg/regulations/ombudsman-law</w:t>
        </w:r>
      </w:hyperlink>
      <w:r w:rsidRPr="00D408C5">
        <w:rPr>
          <w:rFonts w:ascii="Times New Roman" w:eastAsia="Times New Roman" w:hAnsi="Times New Roman" w:cs="Times New Roman"/>
          <w:bCs/>
          <w:lang w:val="sr-Cyrl-RS"/>
        </w:rPr>
        <w:t xml:space="preserve">, </w:t>
      </w:r>
      <w:r w:rsidR="00142F9A" w:rsidRPr="00D408C5">
        <w:rPr>
          <w:rFonts w:ascii="Times New Roman" w:hAnsi="Times New Roman" w:cs="Times New Roman"/>
          <w:lang w:val="sr-Cyrl-RS" w:eastAsia="sr-Latn-RS"/>
        </w:rPr>
        <w:t>доступно</w:t>
      </w:r>
      <w:r w:rsidR="00142F9A" w:rsidRPr="00D408C5">
        <w:rPr>
          <w:lang w:val="sr-Cyrl-RS" w:eastAsia="sr-Latn-RS"/>
        </w:rPr>
        <w:t>:</w:t>
      </w:r>
      <w:r w:rsidR="00142F9A" w:rsidRPr="00D408C5">
        <w:rPr>
          <w:lang w:val="sr-Cyrl-RS"/>
        </w:rPr>
        <w:t xml:space="preserve"> </w:t>
      </w:r>
      <w:r w:rsidRPr="00D408C5">
        <w:rPr>
          <w:rFonts w:ascii="Times New Roman" w:eastAsia="Times New Roman" w:hAnsi="Times New Roman" w:cs="Times New Roman"/>
          <w:bCs/>
          <w:lang w:val="sr-Cyrl-RS"/>
        </w:rPr>
        <w:t xml:space="preserve">23. 12. 2017. </w:t>
      </w:r>
      <w:r w:rsidRPr="00D408C5">
        <w:rPr>
          <w:rFonts w:ascii="Times New Roman" w:hAnsi="Times New Roman" w:cs="Times New Roman"/>
          <w:lang w:val="sr-Cyrl-RS"/>
        </w:rPr>
        <w:t>(Бугарска)</w:t>
      </w:r>
    </w:p>
    <w:p w:rsidR="00C4179E" w:rsidRPr="00D408C5" w:rsidRDefault="00C4179E" w:rsidP="00C85040">
      <w:pPr>
        <w:spacing w:after="0" w:line="240" w:lineRule="auto"/>
        <w:ind w:firstLine="709"/>
        <w:jc w:val="both"/>
        <w:rPr>
          <w:rFonts w:ascii="Times New Roman" w:eastAsia="Times New Roman" w:hAnsi="Times New Roman" w:cs="Times New Roman"/>
          <w:bCs/>
          <w:noProof w:val="0"/>
          <w:kern w:val="36"/>
          <w:lang w:val="sr-Cyrl-RS" w:eastAsia="sr-Latn-CS"/>
        </w:rPr>
      </w:pPr>
      <w:r w:rsidRPr="00D408C5">
        <w:rPr>
          <w:rFonts w:ascii="Times New Roman" w:eastAsia="Times New Roman" w:hAnsi="Times New Roman" w:cs="Times New Roman"/>
          <w:bCs/>
          <w:noProof w:val="0"/>
          <w:kern w:val="36"/>
          <w:lang w:val="sl-SI" w:eastAsia="sr-Latn-CS"/>
        </w:rPr>
        <w:t>Zakon o varuhu človekovih pravic</w:t>
      </w:r>
      <w:r w:rsidRPr="00D408C5">
        <w:rPr>
          <w:rFonts w:ascii="Times New Roman" w:eastAsia="Times New Roman" w:hAnsi="Times New Roman" w:cs="Times New Roman"/>
          <w:bCs/>
          <w:noProof w:val="0"/>
          <w:kern w:val="36"/>
          <w:lang w:val="sr-Cyrl-RS" w:eastAsia="sr-Latn-CS"/>
        </w:rPr>
        <w:t xml:space="preserve">, </w:t>
      </w:r>
      <w:r w:rsidR="001A5694">
        <w:fldChar w:fldCharType="begin"/>
      </w:r>
      <w:r w:rsidR="001A5694">
        <w:instrText xml:space="preserve"> HYPERLINK "http://www.varuh-rs.si/pravni-okvir-in-pristojnosti/ustava-zakoni/zakon-o-varuhu-clovekovih-pravic/" </w:instrText>
      </w:r>
      <w:r w:rsidR="001A5694">
        <w:fldChar w:fldCharType="separate"/>
      </w:r>
      <w:r w:rsidRPr="00D408C5">
        <w:rPr>
          <w:rStyle w:val="Hyperlink"/>
          <w:rFonts w:ascii="Times New Roman" w:eastAsia="Times New Roman" w:hAnsi="Times New Roman" w:cs="Times New Roman"/>
          <w:bCs/>
          <w:noProof w:val="0"/>
          <w:color w:val="auto"/>
          <w:kern w:val="36"/>
          <w:u w:val="none"/>
          <w:lang w:val="sr-Cyrl-RS" w:eastAsia="sr-Latn-CS"/>
        </w:rPr>
        <w:t>http://www.varuh-rs.si/pravni-okvir-in-pristojnosti/ustava-zakoni/zakon-o-varuhu-clovekovih-pravic/</w:t>
      </w:r>
      <w:r w:rsidR="001A5694">
        <w:rPr>
          <w:rStyle w:val="Hyperlink"/>
          <w:rFonts w:ascii="Times New Roman" w:eastAsia="Times New Roman" w:hAnsi="Times New Roman" w:cs="Times New Roman"/>
          <w:bCs/>
          <w:noProof w:val="0"/>
          <w:color w:val="auto"/>
          <w:kern w:val="36"/>
          <w:u w:val="none"/>
          <w:lang w:val="sr-Cyrl-RS" w:eastAsia="sr-Latn-CS"/>
        </w:rPr>
        <w:fldChar w:fldCharType="end"/>
      </w:r>
      <w:r w:rsidRPr="00D408C5">
        <w:rPr>
          <w:rFonts w:ascii="Times New Roman" w:eastAsia="Times New Roman" w:hAnsi="Times New Roman" w:cs="Times New Roman"/>
          <w:bCs/>
          <w:noProof w:val="0"/>
          <w:kern w:val="36"/>
          <w:lang w:val="sr-Cyrl-RS" w:eastAsia="sr-Latn-CS"/>
        </w:rPr>
        <w:t xml:space="preserve">, </w:t>
      </w:r>
      <w:r w:rsidR="00142F9A" w:rsidRPr="00D408C5">
        <w:rPr>
          <w:rFonts w:ascii="Times New Roman" w:hAnsi="Times New Roman" w:cs="Times New Roman"/>
          <w:lang w:val="sr-Cyrl-RS" w:eastAsia="sr-Latn-RS"/>
        </w:rPr>
        <w:t>доступно</w:t>
      </w:r>
      <w:r w:rsidR="00142F9A" w:rsidRPr="00D408C5">
        <w:rPr>
          <w:lang w:val="sr-Cyrl-RS" w:eastAsia="sr-Latn-RS"/>
        </w:rPr>
        <w:t>:</w:t>
      </w:r>
      <w:r w:rsidR="00142F9A" w:rsidRPr="00D408C5">
        <w:rPr>
          <w:lang w:val="sr-Cyrl-RS"/>
        </w:rPr>
        <w:t xml:space="preserve"> </w:t>
      </w:r>
      <w:r w:rsidRPr="00D408C5">
        <w:rPr>
          <w:rFonts w:ascii="Times New Roman" w:eastAsia="Times New Roman" w:hAnsi="Times New Roman" w:cs="Times New Roman"/>
          <w:bCs/>
          <w:noProof w:val="0"/>
          <w:kern w:val="36"/>
          <w:lang w:val="sr-Cyrl-RS" w:eastAsia="sr-Latn-CS"/>
        </w:rPr>
        <w:t xml:space="preserve">13. </w:t>
      </w:r>
      <w:r w:rsidR="00142F9A" w:rsidRPr="00D408C5">
        <w:rPr>
          <w:rFonts w:ascii="Times New Roman" w:eastAsia="Times New Roman" w:hAnsi="Times New Roman" w:cs="Times New Roman"/>
          <w:bCs/>
          <w:noProof w:val="0"/>
          <w:kern w:val="36"/>
          <w:lang w:val="sr-Cyrl-RS" w:eastAsia="sr-Latn-CS"/>
        </w:rPr>
        <w:t xml:space="preserve">12. </w:t>
      </w:r>
      <w:r w:rsidRPr="00D408C5">
        <w:rPr>
          <w:rFonts w:ascii="Times New Roman" w:eastAsia="Times New Roman" w:hAnsi="Times New Roman" w:cs="Times New Roman"/>
          <w:bCs/>
          <w:noProof w:val="0"/>
          <w:kern w:val="36"/>
          <w:lang w:val="sr-Cyrl-RS" w:eastAsia="sr-Latn-CS"/>
        </w:rPr>
        <w:t>2017. године (Словенија)</w:t>
      </w:r>
    </w:p>
    <w:p w:rsidR="00D157AF" w:rsidRPr="00D408C5" w:rsidRDefault="00D157AF" w:rsidP="00C85040">
      <w:pPr>
        <w:spacing w:after="0" w:line="240" w:lineRule="auto"/>
        <w:ind w:firstLine="709"/>
        <w:jc w:val="both"/>
        <w:rPr>
          <w:rFonts w:ascii="Times New Roman" w:hAnsi="Times New Roman" w:cs="Times New Roman"/>
          <w:lang w:val="sr-Cyrl-RS"/>
        </w:rPr>
      </w:pPr>
      <w:r w:rsidRPr="00D408C5">
        <w:rPr>
          <w:rFonts w:ascii="Times New Roman" w:hAnsi="Times New Roman" w:cs="Times New Roman"/>
          <w:lang w:val="sr-Cyrl-RS"/>
        </w:rPr>
        <w:t>Закон о заштитнику/ци људских права и слобода Црне Горе, „Службени лист ЦГ“, бр. 42/2011 и 32/2014</w:t>
      </w:r>
    </w:p>
    <w:p w:rsidR="00D157AF" w:rsidRPr="00D408C5" w:rsidRDefault="00D157AF" w:rsidP="00C85040">
      <w:pPr>
        <w:spacing w:after="0" w:line="240" w:lineRule="auto"/>
        <w:ind w:firstLine="709"/>
        <w:jc w:val="both"/>
        <w:rPr>
          <w:rFonts w:ascii="Times New Roman" w:hAnsi="Times New Roman" w:cs="Times New Roman"/>
          <w:lang w:val="sr-Cyrl-RS"/>
        </w:rPr>
      </w:pPr>
      <w:r w:rsidRPr="00D408C5">
        <w:rPr>
          <w:rFonts w:ascii="Times New Roman" w:hAnsi="Times New Roman" w:cs="Times New Roman"/>
          <w:lang w:val="sr-Cyrl-RS"/>
        </w:rPr>
        <w:t>Закон о омбудсману за људска права за Босну и Херцеговину, „Службени гласник Босне и Херцеговине“, бр. 32/00, 35/04 и 32/06</w:t>
      </w:r>
    </w:p>
    <w:p w:rsidR="00B70404" w:rsidRPr="00D408C5" w:rsidRDefault="00B70404" w:rsidP="00C85040">
      <w:pPr>
        <w:spacing w:after="0" w:line="240" w:lineRule="auto"/>
        <w:ind w:firstLine="709"/>
        <w:jc w:val="both"/>
        <w:rPr>
          <w:rFonts w:ascii="Times New Roman" w:hAnsi="Times New Roman" w:cs="Times New Roman"/>
          <w:lang w:val="sr-Cyrl-RS"/>
        </w:rPr>
      </w:pPr>
      <w:r w:rsidRPr="00D408C5">
        <w:rPr>
          <w:rFonts w:ascii="Times New Roman" w:hAnsi="Times New Roman" w:cs="Times New Roman"/>
          <w:lang w:val="sr-Cyrl-RS"/>
        </w:rPr>
        <w:t xml:space="preserve">Закона о Пучком правобранитељу, </w:t>
      </w:r>
      <w:r w:rsidRPr="00D408C5">
        <w:rPr>
          <w:rFonts w:ascii="Times New Roman" w:hAnsi="Times New Roman" w:cs="Times New Roman"/>
        </w:rPr>
        <w:t>„Народне новине“, број 76/12</w:t>
      </w:r>
      <w:r w:rsidR="008E7455" w:rsidRPr="00D408C5">
        <w:rPr>
          <w:rFonts w:ascii="Times New Roman" w:hAnsi="Times New Roman" w:cs="Times New Roman"/>
          <w:lang w:val="sr-Cyrl-RS"/>
        </w:rPr>
        <w:t xml:space="preserve"> (Хрватска)</w:t>
      </w:r>
    </w:p>
    <w:p w:rsidR="00C85040" w:rsidRPr="00D408C5" w:rsidRDefault="00C85040" w:rsidP="00142F9A">
      <w:pPr>
        <w:pStyle w:val="Heading1"/>
        <w:shd w:val="clear" w:color="auto" w:fill="FFFFFF"/>
        <w:spacing w:before="0" w:beforeAutospacing="0" w:after="0" w:afterAutospacing="0"/>
        <w:ind w:firstLine="708"/>
        <w:jc w:val="both"/>
        <w:rPr>
          <w:b w:val="0"/>
          <w:bCs w:val="0"/>
          <w:sz w:val="22"/>
          <w:szCs w:val="22"/>
          <w:lang w:val="sr-Cyrl-RS"/>
        </w:rPr>
      </w:pPr>
      <w:r w:rsidRPr="00D408C5">
        <w:rPr>
          <w:b w:val="0"/>
          <w:sz w:val="22"/>
          <w:szCs w:val="22"/>
        </w:rPr>
        <w:t>Law</w:t>
      </w:r>
      <w:r w:rsidRPr="00D408C5">
        <w:rPr>
          <w:b w:val="0"/>
          <w:sz w:val="22"/>
          <w:szCs w:val="22"/>
          <w:lang w:val="ru-RU"/>
        </w:rPr>
        <w:t xml:space="preserve"> </w:t>
      </w:r>
      <w:r w:rsidRPr="00D408C5">
        <w:rPr>
          <w:b w:val="0"/>
          <w:sz w:val="22"/>
          <w:szCs w:val="22"/>
        </w:rPr>
        <w:t>No</w:t>
      </w:r>
      <w:r w:rsidRPr="00D408C5">
        <w:rPr>
          <w:b w:val="0"/>
          <w:sz w:val="22"/>
          <w:szCs w:val="22"/>
          <w:lang w:val="ru-RU"/>
        </w:rPr>
        <w:t>. 3094/2003</w:t>
      </w:r>
      <w:r w:rsidRPr="00D408C5">
        <w:rPr>
          <w:b w:val="0"/>
          <w:bCs w:val="0"/>
          <w:sz w:val="22"/>
          <w:szCs w:val="22"/>
          <w:lang w:val="sr-Cyrl-RS"/>
        </w:rPr>
        <w:t xml:space="preserve">, </w:t>
      </w:r>
      <w:r w:rsidR="001A5694">
        <w:fldChar w:fldCharType="begin"/>
      </w:r>
      <w:r w:rsidR="001A5694">
        <w:instrText xml:space="preserve"> HYPERLINK "https://www.synigoros.gr/?i=stp.en.law2477_97" </w:instrText>
      </w:r>
      <w:r w:rsidR="001A5694">
        <w:fldChar w:fldCharType="separate"/>
      </w:r>
      <w:r w:rsidRPr="00D408C5">
        <w:rPr>
          <w:rStyle w:val="Hyperlink"/>
          <w:b w:val="0"/>
          <w:color w:val="auto"/>
          <w:sz w:val="22"/>
          <w:szCs w:val="22"/>
          <w:u w:val="none"/>
        </w:rPr>
        <w:t>https</w:t>
      </w:r>
      <w:r w:rsidRPr="00D408C5">
        <w:rPr>
          <w:rStyle w:val="Hyperlink"/>
          <w:b w:val="0"/>
          <w:color w:val="auto"/>
          <w:sz w:val="22"/>
          <w:szCs w:val="22"/>
          <w:u w:val="none"/>
          <w:lang w:val="ru-RU"/>
        </w:rPr>
        <w:t>://</w:t>
      </w:r>
      <w:r w:rsidRPr="00D408C5">
        <w:rPr>
          <w:rStyle w:val="Hyperlink"/>
          <w:b w:val="0"/>
          <w:color w:val="auto"/>
          <w:sz w:val="22"/>
          <w:szCs w:val="22"/>
          <w:u w:val="none"/>
        </w:rPr>
        <w:t>www</w:t>
      </w:r>
      <w:r w:rsidRPr="00D408C5">
        <w:rPr>
          <w:rStyle w:val="Hyperlink"/>
          <w:b w:val="0"/>
          <w:color w:val="auto"/>
          <w:sz w:val="22"/>
          <w:szCs w:val="22"/>
          <w:u w:val="none"/>
          <w:lang w:val="ru-RU"/>
        </w:rPr>
        <w:t>.</w:t>
      </w:r>
      <w:proofErr w:type="spellStart"/>
      <w:r w:rsidRPr="00D408C5">
        <w:rPr>
          <w:rStyle w:val="Hyperlink"/>
          <w:b w:val="0"/>
          <w:color w:val="auto"/>
          <w:sz w:val="22"/>
          <w:szCs w:val="22"/>
          <w:u w:val="none"/>
        </w:rPr>
        <w:t>synigoros</w:t>
      </w:r>
      <w:proofErr w:type="spellEnd"/>
      <w:r w:rsidRPr="00D408C5">
        <w:rPr>
          <w:rStyle w:val="Hyperlink"/>
          <w:b w:val="0"/>
          <w:color w:val="auto"/>
          <w:sz w:val="22"/>
          <w:szCs w:val="22"/>
          <w:u w:val="none"/>
          <w:lang w:val="ru-RU"/>
        </w:rPr>
        <w:t>.</w:t>
      </w:r>
      <w:r w:rsidRPr="00D408C5">
        <w:rPr>
          <w:rStyle w:val="Hyperlink"/>
          <w:b w:val="0"/>
          <w:color w:val="auto"/>
          <w:sz w:val="22"/>
          <w:szCs w:val="22"/>
          <w:u w:val="none"/>
        </w:rPr>
        <w:t>gr</w:t>
      </w:r>
      <w:r w:rsidRPr="00D408C5">
        <w:rPr>
          <w:rStyle w:val="Hyperlink"/>
          <w:b w:val="0"/>
          <w:color w:val="auto"/>
          <w:sz w:val="22"/>
          <w:szCs w:val="22"/>
          <w:u w:val="none"/>
          <w:lang w:val="ru-RU"/>
        </w:rPr>
        <w:t>/?</w:t>
      </w:r>
      <w:proofErr w:type="spellStart"/>
      <w:r w:rsidRPr="00D408C5">
        <w:rPr>
          <w:rStyle w:val="Hyperlink"/>
          <w:b w:val="0"/>
          <w:color w:val="auto"/>
          <w:sz w:val="22"/>
          <w:szCs w:val="22"/>
          <w:u w:val="none"/>
        </w:rPr>
        <w:t>i</w:t>
      </w:r>
      <w:proofErr w:type="spellEnd"/>
      <w:r w:rsidRPr="00D408C5">
        <w:rPr>
          <w:rStyle w:val="Hyperlink"/>
          <w:b w:val="0"/>
          <w:color w:val="auto"/>
          <w:sz w:val="22"/>
          <w:szCs w:val="22"/>
          <w:u w:val="none"/>
          <w:lang w:val="ru-RU"/>
        </w:rPr>
        <w:t>=</w:t>
      </w:r>
      <w:proofErr w:type="spellStart"/>
      <w:r w:rsidRPr="00D408C5">
        <w:rPr>
          <w:rStyle w:val="Hyperlink"/>
          <w:b w:val="0"/>
          <w:color w:val="auto"/>
          <w:sz w:val="22"/>
          <w:szCs w:val="22"/>
          <w:u w:val="none"/>
        </w:rPr>
        <w:t>stp</w:t>
      </w:r>
      <w:proofErr w:type="spellEnd"/>
      <w:r w:rsidRPr="00D408C5">
        <w:rPr>
          <w:rStyle w:val="Hyperlink"/>
          <w:b w:val="0"/>
          <w:color w:val="auto"/>
          <w:sz w:val="22"/>
          <w:szCs w:val="22"/>
          <w:u w:val="none"/>
          <w:lang w:val="ru-RU"/>
        </w:rPr>
        <w:t>.</w:t>
      </w:r>
      <w:r w:rsidRPr="00D408C5">
        <w:rPr>
          <w:rStyle w:val="Hyperlink"/>
          <w:b w:val="0"/>
          <w:color w:val="auto"/>
          <w:sz w:val="22"/>
          <w:szCs w:val="22"/>
          <w:u w:val="none"/>
        </w:rPr>
        <w:t>en</w:t>
      </w:r>
      <w:r w:rsidRPr="00D408C5">
        <w:rPr>
          <w:rStyle w:val="Hyperlink"/>
          <w:b w:val="0"/>
          <w:color w:val="auto"/>
          <w:sz w:val="22"/>
          <w:szCs w:val="22"/>
          <w:u w:val="none"/>
          <w:lang w:val="ru-RU"/>
        </w:rPr>
        <w:t>.</w:t>
      </w:r>
      <w:r w:rsidRPr="00D408C5">
        <w:rPr>
          <w:rStyle w:val="Hyperlink"/>
          <w:b w:val="0"/>
          <w:color w:val="auto"/>
          <w:sz w:val="22"/>
          <w:szCs w:val="22"/>
          <w:u w:val="none"/>
        </w:rPr>
        <w:t>law</w:t>
      </w:r>
      <w:r w:rsidRPr="00D408C5">
        <w:rPr>
          <w:rStyle w:val="Hyperlink"/>
          <w:b w:val="0"/>
          <w:color w:val="auto"/>
          <w:sz w:val="22"/>
          <w:szCs w:val="22"/>
          <w:u w:val="none"/>
          <w:lang w:val="ru-RU"/>
        </w:rPr>
        <w:t>2477_97</w:t>
      </w:r>
      <w:r w:rsidR="001A5694">
        <w:rPr>
          <w:rStyle w:val="Hyperlink"/>
          <w:b w:val="0"/>
          <w:color w:val="auto"/>
          <w:sz w:val="22"/>
          <w:szCs w:val="22"/>
          <w:u w:val="none"/>
          <w:lang w:val="ru-RU"/>
        </w:rPr>
        <w:fldChar w:fldCharType="end"/>
      </w:r>
      <w:r w:rsidRPr="00D408C5">
        <w:rPr>
          <w:b w:val="0"/>
          <w:bCs w:val="0"/>
          <w:sz w:val="22"/>
          <w:szCs w:val="22"/>
          <w:lang w:val="sr-Cyrl-RS"/>
        </w:rPr>
        <w:t xml:space="preserve">, </w:t>
      </w:r>
      <w:r w:rsidR="00142F9A" w:rsidRPr="00D408C5">
        <w:rPr>
          <w:b w:val="0"/>
          <w:sz w:val="22"/>
          <w:szCs w:val="22"/>
          <w:lang w:val="sr-Cyrl-RS" w:eastAsia="sr-Latn-RS"/>
        </w:rPr>
        <w:t>доступно:</w:t>
      </w:r>
      <w:r w:rsidR="00142F9A" w:rsidRPr="00D408C5">
        <w:rPr>
          <w:sz w:val="22"/>
          <w:szCs w:val="22"/>
          <w:lang w:val="sr-Cyrl-RS"/>
        </w:rPr>
        <w:t xml:space="preserve"> </w:t>
      </w:r>
      <w:r w:rsidRPr="00D408C5">
        <w:rPr>
          <w:b w:val="0"/>
          <w:bCs w:val="0"/>
          <w:sz w:val="22"/>
          <w:szCs w:val="22"/>
          <w:lang w:val="sr-Cyrl-RS"/>
        </w:rPr>
        <w:t xml:space="preserve">22. </w:t>
      </w:r>
      <w:r w:rsidR="00142F9A" w:rsidRPr="00D408C5">
        <w:rPr>
          <w:b w:val="0"/>
          <w:bCs w:val="0"/>
          <w:sz w:val="22"/>
          <w:szCs w:val="22"/>
          <w:lang w:val="sr-Cyrl-RS"/>
        </w:rPr>
        <w:t xml:space="preserve">12. </w:t>
      </w:r>
      <w:r w:rsidRPr="00D408C5">
        <w:rPr>
          <w:b w:val="0"/>
          <w:bCs w:val="0"/>
          <w:sz w:val="22"/>
          <w:szCs w:val="22"/>
          <w:lang w:val="sr-Cyrl-RS"/>
        </w:rPr>
        <w:t>2017. (Грчка)</w:t>
      </w:r>
    </w:p>
    <w:p w:rsidR="003542AC" w:rsidRPr="00D408C5" w:rsidRDefault="003542AC" w:rsidP="003542AC">
      <w:pPr>
        <w:spacing w:after="0" w:line="240" w:lineRule="auto"/>
        <w:ind w:firstLine="709"/>
        <w:jc w:val="both"/>
        <w:rPr>
          <w:rStyle w:val="Hyperlink"/>
          <w:rFonts w:ascii="Times New Roman" w:hAnsi="Times New Roman" w:cs="Times New Roman"/>
          <w:color w:val="auto"/>
          <w:u w:val="none"/>
          <w:lang w:val="sr-Cyrl-RS"/>
        </w:rPr>
      </w:pPr>
      <w:r w:rsidRPr="00D408C5">
        <w:rPr>
          <w:rFonts w:ascii="Times New Roman" w:hAnsi="Times New Roman" w:cs="Times New Roman"/>
          <w:bCs/>
          <w:color w:val="000000"/>
        </w:rPr>
        <w:t xml:space="preserve">Law No. 35/1997 on the organization and functioning of the People’s Advocate Institution – with subsequent amendments </w:t>
      </w:r>
      <w:r w:rsidRPr="00D408C5">
        <w:rPr>
          <w:rFonts w:ascii="Times New Roman" w:hAnsi="Times New Roman" w:cs="Times New Roman"/>
          <w:color w:val="000000"/>
        </w:rPr>
        <w:t xml:space="preserve">– </w:t>
      </w:r>
      <w:hyperlink r:id="rId15" w:history="1">
        <w:r w:rsidRPr="00D408C5">
          <w:rPr>
            <w:rStyle w:val="Hyperlink"/>
            <w:rFonts w:ascii="Times New Roman" w:hAnsi="Times New Roman" w:cs="Times New Roman"/>
            <w:color w:val="auto"/>
            <w:u w:val="none"/>
          </w:rPr>
          <w:t>http://www.avp.ro/linkuri/lege35_en.pdf</w:t>
        </w:r>
      </w:hyperlink>
      <w:r w:rsidRPr="00D408C5">
        <w:rPr>
          <w:rStyle w:val="Hyperlink"/>
          <w:rFonts w:ascii="Times New Roman" w:hAnsi="Times New Roman" w:cs="Times New Roman"/>
          <w:color w:val="auto"/>
          <w:u w:val="none"/>
          <w:lang w:val="sr-Cyrl-RS"/>
        </w:rPr>
        <w:t xml:space="preserve">, </w:t>
      </w:r>
      <w:r w:rsidR="00142F9A" w:rsidRPr="00D408C5">
        <w:rPr>
          <w:rFonts w:ascii="Times New Roman" w:hAnsi="Times New Roman" w:cs="Times New Roman"/>
          <w:lang w:val="sr-Cyrl-RS" w:eastAsia="sr-Latn-RS"/>
        </w:rPr>
        <w:t>доступно</w:t>
      </w:r>
      <w:r w:rsidR="00142F9A" w:rsidRPr="00D408C5">
        <w:rPr>
          <w:lang w:val="sr-Cyrl-RS" w:eastAsia="sr-Latn-RS"/>
        </w:rPr>
        <w:t>:</w:t>
      </w:r>
      <w:r w:rsidR="00142F9A" w:rsidRPr="00D408C5">
        <w:rPr>
          <w:lang w:val="sr-Cyrl-RS"/>
        </w:rPr>
        <w:t xml:space="preserve"> </w:t>
      </w:r>
      <w:r w:rsidRPr="00D408C5">
        <w:rPr>
          <w:rStyle w:val="Hyperlink"/>
          <w:rFonts w:ascii="Times New Roman" w:hAnsi="Times New Roman" w:cs="Times New Roman"/>
          <w:color w:val="auto"/>
          <w:u w:val="none"/>
          <w:lang w:val="sr-Cyrl-RS"/>
        </w:rPr>
        <w:t xml:space="preserve">19. </w:t>
      </w:r>
      <w:r w:rsidR="00142F9A" w:rsidRPr="00D408C5">
        <w:rPr>
          <w:rStyle w:val="Hyperlink"/>
          <w:rFonts w:ascii="Times New Roman" w:hAnsi="Times New Roman" w:cs="Times New Roman"/>
          <w:color w:val="auto"/>
          <w:u w:val="none"/>
          <w:lang w:val="sr-Cyrl-RS"/>
        </w:rPr>
        <w:t xml:space="preserve">12. </w:t>
      </w:r>
      <w:r w:rsidRPr="00D408C5">
        <w:rPr>
          <w:rStyle w:val="Hyperlink"/>
          <w:rFonts w:ascii="Times New Roman" w:hAnsi="Times New Roman" w:cs="Times New Roman"/>
          <w:color w:val="auto"/>
          <w:u w:val="none"/>
          <w:lang w:val="sr-Cyrl-RS"/>
        </w:rPr>
        <w:t>2017. (Румунија)</w:t>
      </w:r>
    </w:p>
    <w:p w:rsidR="003542AC" w:rsidRPr="00D408C5" w:rsidRDefault="003542AC" w:rsidP="003542AC">
      <w:pPr>
        <w:pStyle w:val="NormalWeb"/>
        <w:shd w:val="clear" w:color="auto" w:fill="FFFFFF"/>
        <w:spacing w:before="0" w:beforeAutospacing="0" w:after="0" w:afterAutospacing="0"/>
        <w:ind w:firstLine="709"/>
        <w:rPr>
          <w:sz w:val="22"/>
          <w:szCs w:val="22"/>
          <w:lang w:val="sr-Cyrl-RS"/>
        </w:rPr>
      </w:pPr>
      <w:r w:rsidRPr="00D408C5">
        <w:rPr>
          <w:rStyle w:val="Strong"/>
          <w:b w:val="0"/>
          <w:sz w:val="22"/>
          <w:szCs w:val="22"/>
        </w:rPr>
        <w:t>Law of Ukraine</w:t>
      </w:r>
      <w:r w:rsidR="00712244" w:rsidRPr="00D408C5">
        <w:rPr>
          <w:rStyle w:val="Strong"/>
          <w:b w:val="0"/>
          <w:sz w:val="22"/>
          <w:szCs w:val="22"/>
          <w:lang w:val="sr-Cyrl-RS"/>
        </w:rPr>
        <w:t xml:space="preserve">, </w:t>
      </w:r>
      <w:r w:rsidR="00712244" w:rsidRPr="00D408C5">
        <w:rPr>
          <w:rFonts w:eastAsia="StempelGaramondLTPro-Bold"/>
          <w:bCs/>
          <w:sz w:val="22"/>
          <w:szCs w:val="22"/>
          <w:lang w:val="sr-Cyrl-RS"/>
        </w:rPr>
        <w:t>“</w:t>
      </w:r>
      <w:r w:rsidRPr="00D408C5">
        <w:rPr>
          <w:rStyle w:val="Strong"/>
          <w:b w:val="0"/>
          <w:sz w:val="22"/>
          <w:szCs w:val="22"/>
        </w:rPr>
        <w:t>On the Ukrainian Parliament Commissioner for Human Rights</w:t>
      </w:r>
      <w:r w:rsidR="00F54778" w:rsidRPr="00D408C5">
        <w:rPr>
          <w:sz w:val="22"/>
          <w:szCs w:val="22"/>
          <w:lang w:val="sr-Cyrl-RS"/>
        </w:rPr>
        <w:t>”</w:t>
      </w:r>
      <w:r w:rsidRPr="00D408C5">
        <w:rPr>
          <w:rStyle w:val="Strong"/>
          <w:b w:val="0"/>
          <w:sz w:val="22"/>
          <w:szCs w:val="22"/>
          <w:lang w:val="sr-Cyrl-RS"/>
        </w:rPr>
        <w:t>,</w:t>
      </w:r>
      <w:r w:rsidRPr="00D408C5">
        <w:rPr>
          <w:rStyle w:val="Strong"/>
          <w:sz w:val="22"/>
          <w:szCs w:val="22"/>
          <w:lang w:val="sr-Cyrl-RS"/>
        </w:rPr>
        <w:t xml:space="preserve"> </w:t>
      </w:r>
      <w:proofErr w:type="gramStart"/>
      <w:r w:rsidRPr="00D408C5">
        <w:rPr>
          <w:rStyle w:val="Emphasis"/>
          <w:i w:val="0"/>
          <w:sz w:val="22"/>
          <w:szCs w:val="22"/>
        </w:rPr>
        <w:t>With</w:t>
      </w:r>
      <w:proofErr w:type="gramEnd"/>
      <w:r w:rsidRPr="00D408C5">
        <w:rPr>
          <w:rStyle w:val="Emphasis"/>
          <w:i w:val="0"/>
          <w:sz w:val="22"/>
          <w:szCs w:val="22"/>
        </w:rPr>
        <w:t xml:space="preserve"> relevant amendments and supplements</w:t>
      </w:r>
      <w:r w:rsidRPr="00D408C5">
        <w:rPr>
          <w:rStyle w:val="Emphasis"/>
          <w:i w:val="0"/>
          <w:sz w:val="22"/>
          <w:szCs w:val="22"/>
          <w:lang w:val="sr-Cyrl-RS"/>
        </w:rPr>
        <w:t>,</w:t>
      </w:r>
      <w:r w:rsidRPr="00D408C5">
        <w:rPr>
          <w:sz w:val="22"/>
          <w:szCs w:val="22"/>
        </w:rPr>
        <w:t xml:space="preserve"> </w:t>
      </w:r>
      <w:hyperlink r:id="rId16" w:history="1">
        <w:r w:rsidRPr="00D408C5">
          <w:rPr>
            <w:rStyle w:val="Hyperlink"/>
            <w:color w:val="auto"/>
            <w:sz w:val="22"/>
            <w:szCs w:val="22"/>
            <w:u w:val="none"/>
          </w:rPr>
          <w:t>http://www1.ombudsman.gov.ua/en/index.php?option=com_content&amp;view=article&amp;id=1145:law-of-ukraine-qon</w:t>
        </w:r>
      </w:hyperlink>
      <w:r w:rsidRPr="00D408C5">
        <w:rPr>
          <w:rStyle w:val="Hyperlink"/>
          <w:color w:val="auto"/>
          <w:sz w:val="22"/>
          <w:szCs w:val="22"/>
          <w:u w:val="none"/>
          <w:lang w:val="sr-Cyrl-RS"/>
        </w:rPr>
        <w:t>, п</w:t>
      </w:r>
      <w:r w:rsidR="00142F9A" w:rsidRPr="00D408C5">
        <w:rPr>
          <w:sz w:val="22"/>
          <w:szCs w:val="22"/>
          <w:lang w:val="sr-Cyrl-RS" w:eastAsia="sr-Latn-RS"/>
        </w:rPr>
        <w:t xml:space="preserve"> доступно:</w:t>
      </w:r>
      <w:r w:rsidR="00142F9A" w:rsidRPr="00D408C5">
        <w:rPr>
          <w:sz w:val="22"/>
          <w:szCs w:val="22"/>
          <w:lang w:val="sr-Cyrl-RS"/>
        </w:rPr>
        <w:t xml:space="preserve"> </w:t>
      </w:r>
      <w:r w:rsidRPr="00D408C5">
        <w:rPr>
          <w:rStyle w:val="Hyperlink"/>
          <w:color w:val="auto"/>
          <w:sz w:val="22"/>
          <w:szCs w:val="22"/>
          <w:u w:val="none"/>
          <w:lang w:val="sr-Cyrl-RS"/>
        </w:rPr>
        <w:t xml:space="preserve">10. </w:t>
      </w:r>
      <w:r w:rsidR="00142F9A" w:rsidRPr="00D408C5">
        <w:rPr>
          <w:rStyle w:val="Hyperlink"/>
          <w:color w:val="auto"/>
          <w:sz w:val="22"/>
          <w:szCs w:val="22"/>
          <w:u w:val="none"/>
          <w:lang w:val="sr-Cyrl-RS"/>
        </w:rPr>
        <w:t xml:space="preserve">12. </w:t>
      </w:r>
      <w:r w:rsidRPr="00D408C5">
        <w:rPr>
          <w:rStyle w:val="Hyperlink"/>
          <w:color w:val="auto"/>
          <w:sz w:val="22"/>
          <w:szCs w:val="22"/>
          <w:u w:val="none"/>
          <w:lang w:val="sr-Cyrl-RS"/>
        </w:rPr>
        <w:t>2017. године (Украјина)</w:t>
      </w:r>
    </w:p>
    <w:p w:rsidR="003542AC" w:rsidRPr="00D408C5" w:rsidRDefault="003542AC" w:rsidP="003542AC">
      <w:pPr>
        <w:spacing w:after="0" w:line="240" w:lineRule="auto"/>
        <w:ind w:firstLine="709"/>
        <w:jc w:val="both"/>
        <w:rPr>
          <w:rFonts w:ascii="Times New Roman" w:hAnsi="Times New Roman" w:cs="Times New Roman"/>
          <w:color w:val="030303"/>
          <w:shd w:val="clear" w:color="auto" w:fill="FFFFFF"/>
          <w:lang w:val="sr-Cyrl-RS"/>
        </w:rPr>
      </w:pPr>
      <w:r w:rsidRPr="00D408C5">
        <w:rPr>
          <w:rFonts w:ascii="Times New Roman" w:hAnsi="Times New Roman" w:cs="Times New Roman"/>
          <w:color w:val="030303"/>
          <w:shd w:val="clear" w:color="auto" w:fill="FFFFFF"/>
        </w:rPr>
        <w:t>Law on the People's Advocate (Ombudsman) No. 52 of 04/03/2014</w:t>
      </w:r>
      <w:r w:rsidRPr="00D408C5">
        <w:rPr>
          <w:rFonts w:ascii="Times New Roman" w:hAnsi="Times New Roman" w:cs="Times New Roman"/>
          <w:color w:val="030303"/>
          <w:shd w:val="clear" w:color="auto" w:fill="FFFFFF"/>
          <w:lang w:val="sr-Cyrl-RS"/>
        </w:rPr>
        <w:t xml:space="preserve"> (Молдавија)</w:t>
      </w:r>
    </w:p>
    <w:p w:rsidR="003542AC" w:rsidRPr="00D408C5" w:rsidRDefault="003542AC" w:rsidP="003542AC">
      <w:pPr>
        <w:pStyle w:val="Heading1"/>
        <w:shd w:val="clear" w:color="auto" w:fill="FFFFFF"/>
        <w:spacing w:before="0" w:beforeAutospacing="0" w:after="0" w:afterAutospacing="0"/>
        <w:ind w:firstLine="708"/>
        <w:rPr>
          <w:b w:val="0"/>
          <w:bCs w:val="0"/>
          <w:sz w:val="22"/>
          <w:szCs w:val="22"/>
          <w:lang w:val="sr-Cyrl-RS"/>
        </w:rPr>
      </w:pPr>
      <w:r w:rsidRPr="00D408C5">
        <w:rPr>
          <w:b w:val="0"/>
          <w:bCs w:val="0"/>
          <w:sz w:val="22"/>
          <w:szCs w:val="22"/>
        </w:rPr>
        <w:t xml:space="preserve">Law on the Public Defender of Rights, </w:t>
      </w:r>
      <w:hyperlink r:id="rId17" w:history="1">
        <w:r w:rsidRPr="00D408C5">
          <w:rPr>
            <w:rStyle w:val="Hyperlink"/>
            <w:b w:val="0"/>
            <w:bCs w:val="0"/>
            <w:color w:val="auto"/>
            <w:sz w:val="22"/>
            <w:szCs w:val="22"/>
            <w:u w:val="none"/>
          </w:rPr>
          <w:t>https://www.ochrance.cz/fileadmin/user_upload/VOP/Law-on-VOP-II-2016_en.pdf</w:t>
        </w:r>
      </w:hyperlink>
      <w:r w:rsidR="00142F9A" w:rsidRPr="00D408C5">
        <w:rPr>
          <w:rStyle w:val="Hyperlink"/>
          <w:b w:val="0"/>
          <w:bCs w:val="0"/>
          <w:color w:val="auto"/>
          <w:sz w:val="22"/>
          <w:szCs w:val="22"/>
          <w:u w:val="none"/>
          <w:lang w:val="sr-Cyrl-RS"/>
        </w:rPr>
        <w:t xml:space="preserve">, </w:t>
      </w:r>
      <w:r w:rsidR="00142F9A" w:rsidRPr="00D408C5">
        <w:rPr>
          <w:b w:val="0"/>
          <w:sz w:val="22"/>
          <w:szCs w:val="22"/>
          <w:lang w:val="sr-Cyrl-RS" w:eastAsia="sr-Latn-RS"/>
        </w:rPr>
        <w:t>доступно:</w:t>
      </w:r>
      <w:r w:rsidR="00142F9A" w:rsidRPr="00D408C5">
        <w:rPr>
          <w:b w:val="0"/>
          <w:sz w:val="22"/>
          <w:szCs w:val="22"/>
          <w:lang w:val="sr-Cyrl-RS"/>
        </w:rPr>
        <w:t xml:space="preserve"> </w:t>
      </w:r>
      <w:r w:rsidR="00251E9D" w:rsidRPr="00D408C5">
        <w:rPr>
          <w:b w:val="0"/>
          <w:sz w:val="22"/>
          <w:szCs w:val="22"/>
          <w:lang w:val="sr-Cyrl-RS"/>
        </w:rPr>
        <w:t xml:space="preserve">15. 12. 2017. </w:t>
      </w:r>
      <w:r w:rsidRPr="00D408C5">
        <w:rPr>
          <w:b w:val="0"/>
          <w:bCs w:val="0"/>
          <w:sz w:val="22"/>
          <w:szCs w:val="22"/>
        </w:rPr>
        <w:t xml:space="preserve"> (</w:t>
      </w:r>
      <w:r w:rsidRPr="00D408C5">
        <w:rPr>
          <w:b w:val="0"/>
          <w:bCs w:val="0"/>
          <w:sz w:val="22"/>
          <w:szCs w:val="22"/>
          <w:lang w:val="sr-Cyrl-RS"/>
        </w:rPr>
        <w:t>Чешка)</w:t>
      </w:r>
    </w:p>
    <w:p w:rsidR="0025154E" w:rsidRPr="00D408C5" w:rsidRDefault="0025154E" w:rsidP="00251E9D">
      <w:pPr>
        <w:pStyle w:val="Heading1"/>
        <w:shd w:val="clear" w:color="auto" w:fill="FFFFFF"/>
        <w:spacing w:before="0" w:beforeAutospacing="0" w:after="0" w:afterAutospacing="0"/>
        <w:ind w:firstLine="708"/>
        <w:jc w:val="both"/>
        <w:rPr>
          <w:b w:val="0"/>
          <w:bCs w:val="0"/>
          <w:sz w:val="22"/>
          <w:szCs w:val="22"/>
          <w:lang w:val="sr-Cyrl-RS"/>
        </w:rPr>
      </w:pPr>
      <w:r w:rsidRPr="00D408C5">
        <w:rPr>
          <w:b w:val="0"/>
          <w:bCs w:val="0"/>
          <w:sz w:val="22"/>
          <w:szCs w:val="22"/>
          <w:lang w:val="en-GB"/>
        </w:rPr>
        <w:t>Law</w:t>
      </w:r>
      <w:r w:rsidRPr="00D408C5">
        <w:rPr>
          <w:b w:val="0"/>
          <w:bCs w:val="0"/>
          <w:caps/>
          <w:sz w:val="22"/>
          <w:szCs w:val="22"/>
          <w:lang w:val="sr-Cyrl-RS"/>
        </w:rPr>
        <w:t xml:space="preserve"> </w:t>
      </w:r>
      <w:r w:rsidRPr="00D408C5">
        <w:rPr>
          <w:b w:val="0"/>
          <w:bCs w:val="0"/>
          <w:sz w:val="22"/>
          <w:szCs w:val="22"/>
          <w:lang w:val="en-GB"/>
        </w:rPr>
        <w:t xml:space="preserve">on the </w:t>
      </w:r>
      <w:proofErr w:type="spellStart"/>
      <w:r w:rsidRPr="00D408C5">
        <w:rPr>
          <w:b w:val="0"/>
          <w:bCs w:val="0"/>
          <w:sz w:val="22"/>
          <w:szCs w:val="22"/>
          <w:lang w:val="en-GB"/>
        </w:rPr>
        <w:t>Seimas</w:t>
      </w:r>
      <w:proofErr w:type="spellEnd"/>
      <w:r w:rsidRPr="00D408C5">
        <w:rPr>
          <w:b w:val="0"/>
          <w:bCs w:val="0"/>
          <w:sz w:val="22"/>
          <w:szCs w:val="22"/>
          <w:lang w:val="en-GB"/>
        </w:rPr>
        <w:t xml:space="preserve"> Ombudsmen, </w:t>
      </w:r>
      <w:r w:rsidRPr="00D408C5">
        <w:rPr>
          <w:b w:val="0"/>
          <w:sz w:val="22"/>
          <w:szCs w:val="22"/>
          <w:lang w:val="en-GB"/>
        </w:rPr>
        <w:t>3 December 1998   NoVIII-950, (As last </w:t>
      </w:r>
      <w:r w:rsidRPr="00D408C5">
        <w:rPr>
          <w:b w:val="0"/>
          <w:sz w:val="22"/>
          <w:szCs w:val="22"/>
        </w:rPr>
        <w:t>amended on 13 May </w:t>
      </w:r>
      <w:r w:rsidRPr="00D408C5">
        <w:rPr>
          <w:b w:val="0"/>
          <w:sz w:val="22"/>
          <w:szCs w:val="22"/>
          <w:lang w:val="en-GB"/>
        </w:rPr>
        <w:t xml:space="preserve">2010 – NoXI-808), </w:t>
      </w:r>
      <w:hyperlink r:id="rId18" w:history="1">
        <w:r w:rsidRPr="00D408C5">
          <w:rPr>
            <w:rStyle w:val="Hyperlink"/>
            <w:b w:val="0"/>
            <w:color w:val="auto"/>
            <w:sz w:val="22"/>
            <w:szCs w:val="22"/>
            <w:u w:val="none"/>
            <w:lang w:val="en-GB"/>
          </w:rPr>
          <w:t>http://www3.lrs.lt/pls/inter2/dokpaieska.showdoc_l?p_id=381470</w:t>
        </w:r>
      </w:hyperlink>
      <w:proofErr w:type="gramStart"/>
      <w:r w:rsidRPr="00D408C5">
        <w:rPr>
          <w:b w:val="0"/>
          <w:sz w:val="22"/>
          <w:szCs w:val="22"/>
          <w:lang w:val="en-GB"/>
        </w:rPr>
        <w:t xml:space="preserve">,  </w:t>
      </w:r>
      <w:r w:rsidR="00251E9D" w:rsidRPr="00D408C5">
        <w:rPr>
          <w:b w:val="0"/>
          <w:sz w:val="22"/>
          <w:szCs w:val="22"/>
          <w:lang w:val="sr-Cyrl-RS" w:eastAsia="sr-Latn-RS"/>
        </w:rPr>
        <w:t>доступно</w:t>
      </w:r>
      <w:proofErr w:type="gramEnd"/>
      <w:r w:rsidR="00251E9D" w:rsidRPr="00D408C5">
        <w:rPr>
          <w:b w:val="0"/>
          <w:sz w:val="22"/>
          <w:szCs w:val="22"/>
          <w:lang w:val="sr-Cyrl-RS" w:eastAsia="sr-Latn-RS"/>
        </w:rPr>
        <w:t>:</w:t>
      </w:r>
      <w:r w:rsidR="00251E9D" w:rsidRPr="00D408C5">
        <w:rPr>
          <w:sz w:val="22"/>
          <w:szCs w:val="22"/>
          <w:lang w:val="sr-Cyrl-RS"/>
        </w:rPr>
        <w:t xml:space="preserve"> </w:t>
      </w:r>
      <w:r w:rsidRPr="00D408C5">
        <w:rPr>
          <w:b w:val="0"/>
          <w:sz w:val="22"/>
          <w:szCs w:val="22"/>
          <w:lang w:val="sr-Cyrl-RS"/>
        </w:rPr>
        <w:t xml:space="preserve">13. </w:t>
      </w:r>
      <w:r w:rsidR="00251E9D" w:rsidRPr="00D408C5">
        <w:rPr>
          <w:b w:val="0"/>
          <w:sz w:val="22"/>
          <w:szCs w:val="22"/>
          <w:lang w:val="sr-Cyrl-RS"/>
        </w:rPr>
        <w:t xml:space="preserve">12. </w:t>
      </w:r>
      <w:r w:rsidRPr="00D408C5">
        <w:rPr>
          <w:b w:val="0"/>
          <w:sz w:val="22"/>
          <w:szCs w:val="22"/>
          <w:lang w:val="sr-Cyrl-RS"/>
        </w:rPr>
        <w:t>2017. (Литванија)</w:t>
      </w:r>
    </w:p>
    <w:p w:rsidR="00A85FE6" w:rsidRPr="00D408C5" w:rsidRDefault="00A85FE6" w:rsidP="00C85040">
      <w:pPr>
        <w:spacing w:after="0" w:line="240" w:lineRule="auto"/>
        <w:ind w:firstLine="709"/>
        <w:jc w:val="both"/>
        <w:rPr>
          <w:rFonts w:ascii="Times New Roman" w:hAnsi="Times New Roman" w:cs="Times New Roman"/>
          <w:bCs/>
          <w:noProof w:val="0"/>
          <w:lang w:val="sr-Cyrl-RS"/>
        </w:rPr>
      </w:pPr>
      <w:r w:rsidRPr="00D408C5">
        <w:rPr>
          <w:rFonts w:ascii="Times New Roman" w:hAnsi="Times New Roman" w:cs="Times New Roman"/>
          <w:bCs/>
          <w:noProof w:val="0"/>
          <w:lang w:val="sr-Latn-CS"/>
        </w:rPr>
        <w:t>LOI organique no 2011-333 du 29 mars 2011</w:t>
      </w:r>
      <w:r w:rsidRPr="00D408C5">
        <w:rPr>
          <w:rFonts w:ascii="Times New Roman" w:hAnsi="Times New Roman" w:cs="Times New Roman"/>
          <w:bCs/>
          <w:noProof w:val="0"/>
          <w:lang w:val="sr-Cyrl-RS"/>
        </w:rPr>
        <w:t xml:space="preserve"> </w:t>
      </w:r>
      <w:r w:rsidRPr="00D408C5">
        <w:rPr>
          <w:rFonts w:ascii="Times New Roman" w:hAnsi="Times New Roman" w:cs="Times New Roman"/>
          <w:bCs/>
          <w:noProof w:val="0"/>
          <w:lang w:val="sr-Latn-CS"/>
        </w:rPr>
        <w:t>relative au Défenseur des droits</w:t>
      </w:r>
      <w:r w:rsidRPr="00D408C5">
        <w:rPr>
          <w:rFonts w:ascii="Times New Roman" w:hAnsi="Times New Roman" w:cs="Times New Roman"/>
          <w:bCs/>
          <w:noProof w:val="0"/>
          <w:lang w:val="sr-Cyrl-RS"/>
        </w:rPr>
        <w:t xml:space="preserve">, текст на француском језику је доступан на веб-страни: </w:t>
      </w:r>
      <w:hyperlink r:id="rId19" w:history="1">
        <w:r w:rsidRPr="00D408C5">
          <w:rPr>
            <w:rStyle w:val="Hyperlink"/>
            <w:rFonts w:ascii="Times New Roman" w:hAnsi="Times New Roman" w:cs="Times New Roman"/>
            <w:bCs/>
            <w:noProof w:val="0"/>
            <w:color w:val="auto"/>
            <w:u w:val="none"/>
            <w:lang w:val="sr-Cyrl-RS"/>
          </w:rPr>
          <w:t>http://www.legislationline.org/topics/country/30/topic/82</w:t>
        </w:r>
      </w:hyperlink>
      <w:r w:rsidR="00251E9D" w:rsidRPr="00D408C5">
        <w:rPr>
          <w:rFonts w:ascii="Times New Roman" w:hAnsi="Times New Roman" w:cs="Times New Roman"/>
          <w:bCs/>
          <w:noProof w:val="0"/>
          <w:lang w:val="sr-Cyrl-RS"/>
        </w:rPr>
        <w:t xml:space="preserve">, </w:t>
      </w:r>
      <w:r w:rsidR="00251E9D" w:rsidRPr="00D408C5">
        <w:rPr>
          <w:rFonts w:ascii="Times New Roman" w:hAnsi="Times New Roman" w:cs="Times New Roman"/>
          <w:lang w:val="sr-Cyrl-RS" w:eastAsia="sr-Latn-RS"/>
        </w:rPr>
        <w:t>доступно</w:t>
      </w:r>
      <w:r w:rsidR="00251E9D" w:rsidRPr="00D408C5">
        <w:rPr>
          <w:lang w:val="sr-Cyrl-RS" w:eastAsia="sr-Latn-RS"/>
        </w:rPr>
        <w:t>:</w:t>
      </w:r>
      <w:r w:rsidR="00251E9D" w:rsidRPr="00D408C5">
        <w:rPr>
          <w:lang w:val="sr-Cyrl-RS"/>
        </w:rPr>
        <w:t xml:space="preserve"> </w:t>
      </w:r>
      <w:r w:rsidR="00251E9D" w:rsidRPr="00D408C5">
        <w:rPr>
          <w:rFonts w:ascii="Times New Roman" w:hAnsi="Times New Roman" w:cs="Times New Roman"/>
          <w:bCs/>
          <w:noProof w:val="0"/>
          <w:lang w:val="sr-Cyrl-RS"/>
        </w:rPr>
        <w:t>22. 12.</w:t>
      </w:r>
      <w:r w:rsidRPr="00D408C5">
        <w:rPr>
          <w:rFonts w:ascii="Times New Roman" w:hAnsi="Times New Roman" w:cs="Times New Roman"/>
          <w:bCs/>
          <w:noProof w:val="0"/>
          <w:lang w:val="sr-Cyrl-RS"/>
        </w:rPr>
        <w:t xml:space="preserve"> 2017. (Француска)</w:t>
      </w:r>
    </w:p>
    <w:p w:rsidR="00704491" w:rsidRPr="00D408C5" w:rsidRDefault="00704491" w:rsidP="00C85040">
      <w:pPr>
        <w:spacing w:after="0" w:line="240" w:lineRule="auto"/>
        <w:ind w:firstLine="709"/>
        <w:jc w:val="both"/>
        <w:rPr>
          <w:rFonts w:ascii="Times New Roman" w:hAnsi="Times New Roman" w:cs="Times New Roman"/>
          <w:bCs/>
          <w:noProof w:val="0"/>
          <w:lang w:val="sr-Cyrl-RS"/>
        </w:rPr>
      </w:pPr>
      <w:r w:rsidRPr="00D408C5">
        <w:rPr>
          <w:rFonts w:ascii="Times New Roman" w:eastAsia="Times New Roman" w:hAnsi="Times New Roman" w:cs="Times New Roman"/>
          <w:bCs/>
          <w:color w:val="000000"/>
          <w:kern w:val="36"/>
        </w:rPr>
        <w:t>Chancellor of Justice Act</w:t>
      </w:r>
      <w:r w:rsidRPr="00D408C5">
        <w:rPr>
          <w:rFonts w:ascii="Times New Roman" w:eastAsia="Times New Roman" w:hAnsi="Times New Roman" w:cs="Times New Roman"/>
          <w:bCs/>
          <w:color w:val="000000"/>
          <w:kern w:val="36"/>
          <w:lang w:val="sr-Cyrl-RS"/>
        </w:rPr>
        <w:t xml:space="preserve">, </w:t>
      </w:r>
      <w:hyperlink r:id="rId20" w:history="1">
        <w:r w:rsidRPr="00D408C5">
          <w:rPr>
            <w:rStyle w:val="Hyperlink"/>
            <w:rFonts w:ascii="Times New Roman" w:eastAsia="Times New Roman" w:hAnsi="Times New Roman" w:cs="Times New Roman"/>
            <w:bCs/>
            <w:color w:val="auto"/>
            <w:kern w:val="36"/>
            <w:u w:val="none"/>
            <w:lang w:val="sr-Cyrl-RS"/>
          </w:rPr>
          <w:t>https://www.riigiteataja.ee/en/eli/507042016001/consolide</w:t>
        </w:r>
      </w:hyperlink>
      <w:r w:rsidR="00251E9D" w:rsidRPr="00D408C5">
        <w:rPr>
          <w:rFonts w:ascii="Times New Roman" w:eastAsia="Times New Roman" w:hAnsi="Times New Roman" w:cs="Times New Roman"/>
          <w:bCs/>
          <w:color w:val="000000"/>
          <w:kern w:val="36"/>
          <w:lang w:val="sr-Cyrl-RS"/>
        </w:rPr>
        <w:t xml:space="preserve">, </w:t>
      </w:r>
      <w:r w:rsidR="00251E9D" w:rsidRPr="00D408C5">
        <w:rPr>
          <w:rFonts w:ascii="Times New Roman" w:hAnsi="Times New Roman" w:cs="Times New Roman"/>
          <w:lang w:val="sr-Cyrl-RS" w:eastAsia="sr-Latn-RS"/>
        </w:rPr>
        <w:t>доступно</w:t>
      </w:r>
      <w:r w:rsidR="00251E9D" w:rsidRPr="00D408C5">
        <w:rPr>
          <w:lang w:val="sr-Cyrl-RS" w:eastAsia="sr-Latn-RS"/>
        </w:rPr>
        <w:t>:</w:t>
      </w:r>
      <w:r w:rsidR="00251E9D" w:rsidRPr="00D408C5">
        <w:rPr>
          <w:lang w:val="sr-Cyrl-RS"/>
        </w:rPr>
        <w:t xml:space="preserve"> </w:t>
      </w:r>
      <w:r w:rsidRPr="00D408C5">
        <w:rPr>
          <w:rFonts w:ascii="Times New Roman" w:eastAsia="Times New Roman" w:hAnsi="Times New Roman" w:cs="Times New Roman"/>
          <w:bCs/>
          <w:color w:val="000000"/>
          <w:kern w:val="36"/>
          <w:lang w:val="sr-Cyrl-RS"/>
        </w:rPr>
        <w:t xml:space="preserve">19. </w:t>
      </w:r>
      <w:r w:rsidR="00251E9D" w:rsidRPr="00D408C5">
        <w:rPr>
          <w:rFonts w:ascii="Times New Roman" w:eastAsia="Times New Roman" w:hAnsi="Times New Roman" w:cs="Times New Roman"/>
          <w:bCs/>
          <w:color w:val="000000"/>
          <w:kern w:val="36"/>
          <w:lang w:val="sr-Cyrl-RS"/>
        </w:rPr>
        <w:t>12.</w:t>
      </w:r>
      <w:r w:rsidRPr="00D408C5">
        <w:rPr>
          <w:rFonts w:ascii="Times New Roman" w:eastAsia="Times New Roman" w:hAnsi="Times New Roman" w:cs="Times New Roman"/>
          <w:bCs/>
          <w:color w:val="000000"/>
          <w:kern w:val="36"/>
          <w:lang w:val="sr-Cyrl-RS"/>
        </w:rPr>
        <w:t xml:space="preserve">2017. </w:t>
      </w:r>
      <w:r w:rsidRPr="00D408C5">
        <w:rPr>
          <w:rFonts w:ascii="Times New Roman" w:hAnsi="Times New Roman" w:cs="Times New Roman"/>
          <w:bCs/>
          <w:noProof w:val="0"/>
          <w:lang w:val="sr-Cyrl-RS"/>
        </w:rPr>
        <w:t>(Естонија)</w:t>
      </w:r>
    </w:p>
    <w:p w:rsidR="00CC3A01" w:rsidRPr="00D408C5" w:rsidRDefault="00CC3A01" w:rsidP="00C85040">
      <w:pPr>
        <w:spacing w:after="0" w:line="240" w:lineRule="auto"/>
        <w:ind w:firstLine="709"/>
        <w:jc w:val="both"/>
        <w:rPr>
          <w:rFonts w:ascii="Times New Roman" w:hAnsi="Times New Roman" w:cs="Times New Roman"/>
          <w:noProof w:val="0"/>
          <w:lang w:val="sr-Cyrl-RS"/>
        </w:rPr>
      </w:pPr>
      <w:r w:rsidRPr="00D408C5">
        <w:rPr>
          <w:rFonts w:ascii="Times New Roman" w:hAnsi="Times New Roman" w:cs="Times New Roman"/>
          <w:lang w:val="sr-Cyrl-RS"/>
        </w:rPr>
        <w:t xml:space="preserve">Ombudsman Act,  </w:t>
      </w:r>
      <w:hyperlink r:id="rId21" w:history="1">
        <w:r w:rsidRPr="00D408C5">
          <w:rPr>
            <w:rStyle w:val="Hyperlink"/>
            <w:rFonts w:ascii="Times New Roman" w:eastAsia="Times New Roman" w:hAnsi="Times New Roman" w:cs="Times New Roman"/>
            <w:iCs/>
            <w:color w:val="auto"/>
            <w:u w:val="none"/>
          </w:rPr>
          <w:t>https://www.ombudsman.ie/en/About-Us/Legislation/Other%20amendments-to-the-Ombudsman-Act/</w:t>
        </w:r>
      </w:hyperlink>
      <w:r w:rsidRPr="00D408C5">
        <w:rPr>
          <w:rStyle w:val="FootnoteReference"/>
          <w:rFonts w:ascii="Times New Roman" w:hAnsi="Times New Roman" w:cs="Times New Roman"/>
          <w:noProof w:val="0"/>
          <w:lang w:val="sr-Cyrl-RS"/>
        </w:rPr>
        <w:t xml:space="preserve">, </w:t>
      </w:r>
      <w:r w:rsidR="00251E9D" w:rsidRPr="00D408C5">
        <w:rPr>
          <w:rFonts w:ascii="Times New Roman" w:hAnsi="Times New Roman" w:cs="Times New Roman"/>
          <w:lang w:val="sr-Cyrl-RS" w:eastAsia="sr-Latn-RS"/>
        </w:rPr>
        <w:t>доступно</w:t>
      </w:r>
      <w:r w:rsidR="00251E9D" w:rsidRPr="00D408C5">
        <w:rPr>
          <w:lang w:val="sr-Cyrl-RS" w:eastAsia="sr-Latn-RS"/>
        </w:rPr>
        <w:t>:</w:t>
      </w:r>
      <w:r w:rsidR="00251E9D" w:rsidRPr="00D408C5">
        <w:rPr>
          <w:lang w:val="sr-Cyrl-RS"/>
        </w:rPr>
        <w:t xml:space="preserve"> </w:t>
      </w:r>
      <w:r w:rsidRPr="00D408C5">
        <w:rPr>
          <w:rStyle w:val="FootnoteReference"/>
          <w:rFonts w:ascii="Times New Roman" w:hAnsi="Times New Roman" w:cs="Times New Roman"/>
          <w:noProof w:val="0"/>
          <w:vertAlign w:val="baseline"/>
          <w:lang w:val="sr-Cyrl-RS"/>
        </w:rPr>
        <w:t xml:space="preserve">17. </w:t>
      </w:r>
      <w:r w:rsidR="00251E9D" w:rsidRPr="00D408C5">
        <w:rPr>
          <w:rFonts w:ascii="Times New Roman" w:hAnsi="Times New Roman" w:cs="Times New Roman"/>
          <w:noProof w:val="0"/>
          <w:lang w:val="sr-Cyrl-RS"/>
        </w:rPr>
        <w:t>12.</w:t>
      </w:r>
      <w:r w:rsidR="00251E9D" w:rsidRPr="00D408C5">
        <w:rPr>
          <w:rStyle w:val="FootnoteReference"/>
          <w:rFonts w:ascii="Times New Roman" w:hAnsi="Times New Roman" w:cs="Times New Roman"/>
          <w:noProof w:val="0"/>
          <w:vertAlign w:val="baseline"/>
          <w:lang w:val="sr-Cyrl-RS"/>
        </w:rPr>
        <w:t xml:space="preserve"> 2017. </w:t>
      </w:r>
      <w:r w:rsidRPr="00D408C5">
        <w:rPr>
          <w:rFonts w:ascii="Times New Roman" w:hAnsi="Times New Roman" w:cs="Times New Roman"/>
          <w:noProof w:val="0"/>
          <w:lang w:val="sr-Cyrl-RS"/>
        </w:rPr>
        <w:t>(Ирска)</w:t>
      </w:r>
    </w:p>
    <w:p w:rsidR="002B5C64" w:rsidRPr="00D408C5" w:rsidRDefault="002B5C64" w:rsidP="00C85040">
      <w:pPr>
        <w:spacing w:after="0" w:line="240" w:lineRule="auto"/>
        <w:ind w:firstLine="709"/>
        <w:jc w:val="both"/>
        <w:rPr>
          <w:rFonts w:ascii="Times New Roman" w:hAnsi="Times New Roman" w:cs="Times New Roman"/>
          <w:lang w:val="sr-Cyrl-RS"/>
        </w:rPr>
      </w:pPr>
      <w:r w:rsidRPr="00D408C5">
        <w:rPr>
          <w:rFonts w:ascii="Times New Roman" w:hAnsi="Times New Roman" w:cs="Times New Roman"/>
          <w:bCs/>
          <w:noProof w:val="0"/>
          <w:lang w:val="sr-Latn-CS"/>
        </w:rPr>
        <w:lastRenderedPageBreak/>
        <w:t>The Constitution of Finland</w:t>
      </w:r>
      <w:r w:rsidRPr="00D408C5">
        <w:rPr>
          <w:rFonts w:ascii="Times New Roman" w:hAnsi="Times New Roman" w:cs="Times New Roman"/>
          <w:bCs/>
          <w:lang w:val="sr-Cyrl-RS"/>
        </w:rPr>
        <w:t xml:space="preserve">, </w:t>
      </w:r>
      <w:r w:rsidRPr="00D408C5">
        <w:rPr>
          <w:rFonts w:ascii="Times New Roman" w:hAnsi="Times New Roman" w:cs="Times New Roman"/>
          <w:bCs/>
          <w:noProof w:val="0"/>
          <w:lang w:val="sr-Latn-CS"/>
        </w:rPr>
        <w:t>73</w:t>
      </w:r>
      <w:r w:rsidR="00126104" w:rsidRPr="00D408C5">
        <w:rPr>
          <w:rFonts w:ascii="Times New Roman" w:hAnsi="Times New Roman" w:cs="Times New Roman"/>
          <w:bCs/>
          <w:noProof w:val="0"/>
          <w:lang w:val="sr-Latn-CS"/>
        </w:rPr>
        <w:t>1/1999, amendments up to 1112/</w:t>
      </w:r>
      <w:r w:rsidRPr="00D408C5">
        <w:rPr>
          <w:rFonts w:ascii="Times New Roman" w:hAnsi="Times New Roman" w:cs="Times New Roman"/>
          <w:bCs/>
          <w:noProof w:val="0"/>
          <w:lang w:val="sr-Latn-CS"/>
        </w:rPr>
        <w:t>2011 included</w:t>
      </w:r>
      <w:r w:rsidRPr="00D408C5">
        <w:rPr>
          <w:rFonts w:ascii="Times New Roman" w:hAnsi="Times New Roman" w:cs="Times New Roman"/>
          <w:lang w:val="sr-Cyrl-RS"/>
        </w:rPr>
        <w:t xml:space="preserve">. </w:t>
      </w:r>
      <w:hyperlink r:id="rId22" w:history="1">
        <w:r w:rsidRPr="00D408C5">
          <w:rPr>
            <w:rStyle w:val="Hyperlink"/>
            <w:rFonts w:ascii="Times New Roman" w:hAnsi="Times New Roman" w:cs="Times New Roman"/>
            <w:color w:val="auto"/>
            <w:u w:val="none"/>
          </w:rPr>
          <w:t>http://www.finlex.fi/fi/laki/kaannokset/1999/en19990731.pdf</w:t>
        </w:r>
      </w:hyperlink>
      <w:r w:rsidR="00251E9D" w:rsidRPr="00D408C5">
        <w:rPr>
          <w:rFonts w:ascii="Times New Roman" w:hAnsi="Times New Roman" w:cs="Times New Roman"/>
          <w:lang w:val="sr-Cyrl-RS"/>
        </w:rPr>
        <w:t xml:space="preserve">, доступно: </w:t>
      </w:r>
      <w:r w:rsidRPr="00D408C5">
        <w:rPr>
          <w:rFonts w:ascii="Times New Roman" w:hAnsi="Times New Roman" w:cs="Times New Roman"/>
          <w:lang w:val="sr-Cyrl-RS"/>
        </w:rPr>
        <w:t xml:space="preserve"> 11. </w:t>
      </w:r>
      <w:r w:rsidR="00251E9D" w:rsidRPr="00D408C5">
        <w:rPr>
          <w:rFonts w:ascii="Times New Roman" w:hAnsi="Times New Roman" w:cs="Times New Roman"/>
          <w:lang w:val="sr-Cyrl-RS"/>
        </w:rPr>
        <w:t>12.</w:t>
      </w:r>
      <w:r w:rsidRPr="00D408C5">
        <w:rPr>
          <w:rFonts w:ascii="Times New Roman" w:hAnsi="Times New Roman" w:cs="Times New Roman"/>
          <w:lang w:val="sr-Cyrl-RS"/>
        </w:rPr>
        <w:t xml:space="preserve"> 2017. године</w:t>
      </w:r>
    </w:p>
    <w:p w:rsidR="00A8631B" w:rsidRPr="00D408C5" w:rsidRDefault="00A8631B" w:rsidP="00C85040">
      <w:pPr>
        <w:spacing w:after="0" w:line="240" w:lineRule="auto"/>
        <w:ind w:firstLine="709"/>
        <w:jc w:val="both"/>
        <w:rPr>
          <w:rFonts w:ascii="Times New Roman" w:hAnsi="Times New Roman" w:cs="Times New Roman"/>
          <w:color w:val="202020"/>
          <w:shd w:val="clear" w:color="auto" w:fill="F5F5F5"/>
          <w:lang w:val="sr-Cyrl-RS"/>
        </w:rPr>
      </w:pPr>
      <w:r w:rsidRPr="00D408C5">
        <w:rPr>
          <w:rFonts w:ascii="Times New Roman" w:hAnsi="Times New Roman" w:cs="Times New Roman"/>
          <w:bCs/>
          <w:noProof w:val="0"/>
          <w:lang w:val="sr-Latn-CS"/>
        </w:rPr>
        <w:t>The Federal Ombudsmen Act</w:t>
      </w:r>
      <w:r w:rsidR="00126104" w:rsidRPr="00D408C5">
        <w:rPr>
          <w:rFonts w:ascii="Times New Roman" w:hAnsi="Times New Roman" w:cs="Times New Roman"/>
          <w:lang w:val="sr-Cyrl-RS"/>
        </w:rPr>
        <w:t xml:space="preserve">, </w:t>
      </w:r>
      <w:hyperlink r:id="rId23" w:history="1">
        <w:r w:rsidRPr="00D408C5">
          <w:rPr>
            <w:rStyle w:val="Hyperlink"/>
            <w:rFonts w:ascii="Times New Roman" w:hAnsi="Times New Roman" w:cs="Times New Roman"/>
            <w:color w:val="auto"/>
            <w:u w:val="none"/>
            <w:shd w:val="clear" w:color="auto" w:fill="F5F5F5"/>
          </w:rPr>
          <w:t>http://www.theioi.org/downloads/7muur/The%20Federal%20Ombudsmen%20Act.pdf</w:t>
        </w:r>
      </w:hyperlink>
      <w:r w:rsidRPr="00D408C5">
        <w:rPr>
          <w:rFonts w:ascii="Times New Roman" w:hAnsi="Times New Roman" w:cs="Times New Roman"/>
          <w:shd w:val="clear" w:color="auto" w:fill="F5F5F5"/>
        </w:rPr>
        <w:t>.</w:t>
      </w:r>
      <w:r w:rsidRPr="00D408C5">
        <w:rPr>
          <w:rFonts w:ascii="Times New Roman" w:hAnsi="Times New Roman" w:cs="Times New Roman"/>
          <w:shd w:val="clear" w:color="auto" w:fill="F5F5F5"/>
          <w:lang w:val="sr-Cyrl-RS"/>
        </w:rPr>
        <w:t xml:space="preserve">, </w:t>
      </w:r>
      <w:r w:rsidR="00251E9D" w:rsidRPr="00D408C5">
        <w:rPr>
          <w:rFonts w:ascii="Times New Roman" w:hAnsi="Times New Roman" w:cs="Times New Roman"/>
          <w:lang w:val="sr-Cyrl-RS" w:eastAsia="sr-Latn-RS"/>
        </w:rPr>
        <w:t>доступно</w:t>
      </w:r>
      <w:r w:rsidR="00251E9D" w:rsidRPr="00D408C5">
        <w:rPr>
          <w:lang w:val="sr-Cyrl-RS" w:eastAsia="sr-Latn-RS"/>
        </w:rPr>
        <w:t>:</w:t>
      </w:r>
      <w:r w:rsidR="00251E9D" w:rsidRPr="00D408C5">
        <w:rPr>
          <w:lang w:val="sr-Cyrl-RS"/>
        </w:rPr>
        <w:t xml:space="preserve"> </w:t>
      </w:r>
      <w:r w:rsidRPr="00D408C5">
        <w:rPr>
          <w:rFonts w:ascii="Times New Roman" w:hAnsi="Times New Roman" w:cs="Times New Roman"/>
          <w:color w:val="202020"/>
          <w:shd w:val="clear" w:color="auto" w:fill="F5F5F5"/>
          <w:lang w:val="sr-Cyrl-RS"/>
        </w:rPr>
        <w:t>13.</w:t>
      </w:r>
      <w:r w:rsidR="00251E9D" w:rsidRPr="00D408C5">
        <w:rPr>
          <w:rFonts w:ascii="Times New Roman" w:hAnsi="Times New Roman" w:cs="Times New Roman"/>
          <w:color w:val="202020"/>
          <w:shd w:val="clear" w:color="auto" w:fill="F5F5F5"/>
          <w:lang w:val="sr-Cyrl-RS"/>
        </w:rPr>
        <w:t xml:space="preserve"> 12.</w:t>
      </w:r>
      <w:r w:rsidRPr="00D408C5">
        <w:rPr>
          <w:rFonts w:ascii="Times New Roman" w:hAnsi="Times New Roman" w:cs="Times New Roman"/>
          <w:color w:val="202020"/>
          <w:shd w:val="clear" w:color="auto" w:fill="F5F5F5"/>
          <w:lang w:val="sr-Cyrl-RS"/>
        </w:rPr>
        <w:t xml:space="preserve"> </w:t>
      </w:r>
      <w:r w:rsidR="00251E9D" w:rsidRPr="00D408C5">
        <w:rPr>
          <w:rFonts w:ascii="Times New Roman" w:hAnsi="Times New Roman" w:cs="Times New Roman"/>
          <w:color w:val="202020"/>
          <w:shd w:val="clear" w:color="auto" w:fill="F5F5F5"/>
          <w:lang w:val="sr-Cyrl-RS"/>
        </w:rPr>
        <w:t>2017.</w:t>
      </w:r>
      <w:r w:rsidR="00126104" w:rsidRPr="00D408C5">
        <w:rPr>
          <w:rFonts w:ascii="Times New Roman" w:hAnsi="Times New Roman" w:cs="Times New Roman"/>
          <w:color w:val="202020"/>
          <w:shd w:val="clear" w:color="auto" w:fill="F5F5F5"/>
          <w:lang w:val="sr-Cyrl-RS"/>
        </w:rPr>
        <w:t xml:space="preserve"> (Белгија</w:t>
      </w:r>
      <w:r w:rsidRPr="00D408C5">
        <w:rPr>
          <w:rFonts w:ascii="Times New Roman" w:hAnsi="Times New Roman" w:cs="Times New Roman"/>
          <w:color w:val="202020"/>
          <w:shd w:val="clear" w:color="auto" w:fill="F5F5F5"/>
          <w:lang w:val="sr-Cyrl-RS"/>
        </w:rPr>
        <w:t>)</w:t>
      </w:r>
    </w:p>
    <w:p w:rsidR="00035A48" w:rsidRPr="00D408C5" w:rsidRDefault="00035A48" w:rsidP="00C85040">
      <w:pPr>
        <w:spacing w:after="0" w:line="240" w:lineRule="auto"/>
        <w:ind w:firstLine="709"/>
        <w:jc w:val="both"/>
        <w:rPr>
          <w:rFonts w:ascii="Times New Roman" w:hAnsi="Times New Roman" w:cs="Times New Roman"/>
          <w:lang w:val="sr-Cyrl-RS"/>
        </w:rPr>
      </w:pPr>
      <w:r w:rsidRPr="00D408C5">
        <w:rPr>
          <w:rFonts w:ascii="Times New Roman" w:eastAsia="Times New Roman" w:hAnsi="Times New Roman" w:cs="Times New Roman"/>
          <w:kern w:val="36"/>
          <w:lang w:eastAsia="sr-Latn-RS"/>
        </w:rPr>
        <w:t>The Ombudsman Act</w:t>
      </w:r>
      <w:r w:rsidRPr="00D408C5">
        <w:rPr>
          <w:rFonts w:ascii="Times New Roman" w:hAnsi="Times New Roman" w:cs="Times New Roman"/>
        </w:rPr>
        <w:t xml:space="preserve"> , </w:t>
      </w:r>
      <w:hyperlink r:id="rId24" w:history="1">
        <w:r w:rsidRPr="00D408C5">
          <w:rPr>
            <w:rStyle w:val="Hyperlink"/>
            <w:rFonts w:ascii="Times New Roman" w:hAnsi="Times New Roman" w:cs="Times New Roman"/>
            <w:color w:val="auto"/>
            <w:u w:val="none"/>
          </w:rPr>
          <w:t>https://en.ombudsmanden.dk/loven/</w:t>
        </w:r>
      </w:hyperlink>
      <w:r w:rsidRPr="00D408C5">
        <w:rPr>
          <w:rFonts w:ascii="Times New Roman" w:hAnsi="Times New Roman" w:cs="Times New Roman"/>
          <w:lang w:val="sr-Cyrl-RS"/>
        </w:rPr>
        <w:t xml:space="preserve">, </w:t>
      </w:r>
      <w:r w:rsidR="00251E9D" w:rsidRPr="00D408C5">
        <w:rPr>
          <w:rFonts w:ascii="Times New Roman" w:hAnsi="Times New Roman" w:cs="Times New Roman"/>
          <w:lang w:val="sr-Cyrl-RS" w:eastAsia="sr-Latn-RS"/>
        </w:rPr>
        <w:t>доступно</w:t>
      </w:r>
      <w:r w:rsidR="00251E9D" w:rsidRPr="00D408C5">
        <w:rPr>
          <w:lang w:val="sr-Cyrl-RS" w:eastAsia="sr-Latn-RS"/>
        </w:rPr>
        <w:t>:</w:t>
      </w:r>
      <w:r w:rsidR="00251E9D" w:rsidRPr="00D408C5">
        <w:rPr>
          <w:lang w:val="sr-Cyrl-RS"/>
        </w:rPr>
        <w:t xml:space="preserve"> </w:t>
      </w:r>
      <w:r w:rsidRPr="00D408C5">
        <w:rPr>
          <w:rFonts w:ascii="Times New Roman" w:hAnsi="Times New Roman" w:cs="Times New Roman"/>
          <w:lang w:val="sr-Cyrl-RS"/>
        </w:rPr>
        <w:t xml:space="preserve">14. </w:t>
      </w:r>
      <w:r w:rsidR="00251E9D" w:rsidRPr="00D408C5">
        <w:rPr>
          <w:rFonts w:ascii="Times New Roman" w:hAnsi="Times New Roman" w:cs="Times New Roman"/>
          <w:lang w:val="sr-Cyrl-RS"/>
        </w:rPr>
        <w:t xml:space="preserve">12. </w:t>
      </w:r>
      <w:r w:rsidRPr="00D408C5">
        <w:rPr>
          <w:rFonts w:ascii="Times New Roman" w:hAnsi="Times New Roman" w:cs="Times New Roman"/>
          <w:lang w:val="sr-Cyrl-RS"/>
        </w:rPr>
        <w:t>2017. (Данска)</w:t>
      </w:r>
    </w:p>
    <w:p w:rsidR="00D075D4" w:rsidRPr="00D408C5" w:rsidRDefault="00D075D4" w:rsidP="00C85040">
      <w:pPr>
        <w:spacing w:after="0" w:line="240" w:lineRule="auto"/>
        <w:ind w:firstLine="709"/>
        <w:jc w:val="both"/>
        <w:rPr>
          <w:rFonts w:ascii="Times New Roman" w:hAnsi="Times New Roman" w:cs="Times New Roman"/>
          <w:lang w:val="sr-Cyrl-RS"/>
        </w:rPr>
      </w:pPr>
      <w:r w:rsidRPr="00D408C5">
        <w:rPr>
          <w:rStyle w:val="Hyperlink"/>
          <w:rFonts w:ascii="Times New Roman" w:eastAsia="Times New Roman" w:hAnsi="Times New Roman" w:cs="Times New Roman"/>
          <w:color w:val="auto"/>
          <w:u w:val="none"/>
          <w:lang w:val="sr-Cyrl-RS"/>
        </w:rPr>
        <w:t>Т</w:t>
      </w:r>
      <w:r w:rsidRPr="00D408C5">
        <w:rPr>
          <w:rFonts w:ascii="Times New Roman" w:hAnsi="Times New Roman" w:cs="Times New Roman"/>
          <w:bCs/>
        </w:rPr>
        <w:t>he Parliamentary Ombudsman Act</w:t>
      </w:r>
      <w:r w:rsidRPr="00D408C5">
        <w:rPr>
          <w:rFonts w:ascii="Times New Roman" w:hAnsi="Times New Roman" w:cs="Times New Roman"/>
          <w:bCs/>
          <w:lang w:val="sr-Cyrl-RS"/>
        </w:rPr>
        <w:t xml:space="preserve">, </w:t>
      </w:r>
      <w:hyperlink r:id="rId25" w:history="1">
        <w:r w:rsidRPr="00D408C5">
          <w:rPr>
            <w:rStyle w:val="Hyperlink"/>
            <w:rFonts w:ascii="Times New Roman" w:hAnsi="Times New Roman" w:cs="Times New Roman"/>
            <w:color w:val="auto"/>
            <w:u w:val="none"/>
            <w:lang w:val="en-US"/>
          </w:rPr>
          <w:t>https://www.sivilombudsmannen.no/getfile.php/Dokumenter/LOV-1962-06-22-8_Sivilombudsmannsloven_eng_%2014.02.pdf</w:t>
        </w:r>
      </w:hyperlink>
      <w:r w:rsidRPr="00D408C5">
        <w:rPr>
          <w:rFonts w:ascii="Times New Roman" w:hAnsi="Times New Roman" w:cs="Times New Roman"/>
          <w:lang w:val="sr-Cyrl-RS"/>
        </w:rPr>
        <w:t xml:space="preserve">, </w:t>
      </w:r>
      <w:r w:rsidR="00251E9D" w:rsidRPr="00D408C5">
        <w:rPr>
          <w:rFonts w:ascii="Times New Roman" w:hAnsi="Times New Roman" w:cs="Times New Roman"/>
          <w:lang w:val="sr-Cyrl-RS" w:eastAsia="sr-Latn-RS"/>
        </w:rPr>
        <w:t>доступно</w:t>
      </w:r>
      <w:r w:rsidR="00251E9D" w:rsidRPr="00D408C5">
        <w:rPr>
          <w:lang w:val="sr-Cyrl-RS" w:eastAsia="sr-Latn-RS"/>
        </w:rPr>
        <w:t>:</w:t>
      </w:r>
      <w:r w:rsidR="00251E9D" w:rsidRPr="00D408C5">
        <w:rPr>
          <w:lang w:val="sr-Cyrl-RS"/>
        </w:rPr>
        <w:t xml:space="preserve"> </w:t>
      </w:r>
      <w:r w:rsidRPr="00D408C5">
        <w:rPr>
          <w:rFonts w:ascii="Times New Roman" w:hAnsi="Times New Roman" w:cs="Times New Roman"/>
          <w:lang w:val="sr-Cyrl-RS"/>
        </w:rPr>
        <w:t>10. 12. 2017. (Норвешка)</w:t>
      </w:r>
    </w:p>
    <w:p w:rsidR="002B5C64" w:rsidRPr="00D408C5" w:rsidRDefault="002B5C64" w:rsidP="00C85040">
      <w:pPr>
        <w:spacing w:after="0" w:line="240" w:lineRule="auto"/>
        <w:ind w:firstLine="709"/>
        <w:jc w:val="both"/>
        <w:rPr>
          <w:rFonts w:ascii="Times New Roman" w:hAnsi="Times New Roman" w:cs="Times New Roman"/>
          <w:bCs/>
          <w:lang w:val="sr-Cyrl-RS"/>
        </w:rPr>
      </w:pPr>
      <w:r w:rsidRPr="00D408C5">
        <w:rPr>
          <w:rFonts w:ascii="Times New Roman" w:hAnsi="Times New Roman" w:cs="Times New Roman"/>
          <w:bCs/>
        </w:rPr>
        <w:t>The Regulation of the Parliamentary Ombudsman</w:t>
      </w:r>
      <w:r w:rsidRPr="00D408C5">
        <w:rPr>
          <w:rFonts w:ascii="Times New Roman" w:hAnsi="Times New Roman" w:cs="Times New Roman"/>
          <w:bCs/>
          <w:lang w:val="sr-Cyrl-RS"/>
        </w:rPr>
        <w:t xml:space="preserve">, </w:t>
      </w:r>
      <w:hyperlink r:id="rId26" w:history="1">
        <w:r w:rsidRPr="00D408C5">
          <w:rPr>
            <w:rStyle w:val="Hyperlink"/>
            <w:rFonts w:ascii="Times New Roman" w:hAnsi="Times New Roman" w:cs="Times New Roman"/>
            <w:bCs/>
            <w:color w:val="auto"/>
            <w:u w:val="none"/>
            <w:lang w:val="sr-Cyrl-RS"/>
          </w:rPr>
          <w:t>http://www.anticorruption.bg/ombudsman/eng/readnews.php?id=4896&amp;lang=en&amp;t_style=tex&amp;l_style=default</w:t>
        </w:r>
      </w:hyperlink>
      <w:r w:rsidRPr="00D408C5">
        <w:rPr>
          <w:rFonts w:ascii="Times New Roman" w:hAnsi="Times New Roman" w:cs="Times New Roman"/>
          <w:bCs/>
          <w:lang w:val="sr-Cyrl-RS"/>
        </w:rPr>
        <w:t xml:space="preserve">, </w:t>
      </w:r>
      <w:r w:rsidR="00251E9D" w:rsidRPr="00D408C5">
        <w:rPr>
          <w:rFonts w:ascii="Times New Roman" w:hAnsi="Times New Roman" w:cs="Times New Roman"/>
          <w:lang w:val="sr-Cyrl-RS" w:eastAsia="sr-Latn-RS"/>
        </w:rPr>
        <w:t>доступно</w:t>
      </w:r>
      <w:r w:rsidR="00251E9D" w:rsidRPr="00D408C5">
        <w:rPr>
          <w:lang w:val="sr-Cyrl-RS" w:eastAsia="sr-Latn-RS"/>
        </w:rPr>
        <w:t>:</w:t>
      </w:r>
      <w:r w:rsidR="00251E9D" w:rsidRPr="00D408C5">
        <w:rPr>
          <w:lang w:val="sr-Cyrl-RS"/>
        </w:rPr>
        <w:t xml:space="preserve"> </w:t>
      </w:r>
      <w:r w:rsidRPr="00D408C5">
        <w:rPr>
          <w:rFonts w:ascii="Times New Roman" w:hAnsi="Times New Roman" w:cs="Times New Roman"/>
          <w:bCs/>
          <w:lang w:val="sr-Cyrl-RS"/>
        </w:rPr>
        <w:t xml:space="preserve">14. </w:t>
      </w:r>
      <w:r w:rsidR="00251E9D" w:rsidRPr="00D408C5">
        <w:rPr>
          <w:rFonts w:ascii="Times New Roman" w:hAnsi="Times New Roman" w:cs="Times New Roman"/>
          <w:bCs/>
          <w:lang w:val="sr-Cyrl-RS"/>
        </w:rPr>
        <w:t>12.</w:t>
      </w:r>
      <w:r w:rsidRPr="00D408C5">
        <w:rPr>
          <w:rFonts w:ascii="Times New Roman" w:hAnsi="Times New Roman" w:cs="Times New Roman"/>
          <w:bCs/>
          <w:lang w:val="sr-Cyrl-RS"/>
        </w:rPr>
        <w:t xml:space="preserve"> 2017. године (Финска)</w:t>
      </w:r>
    </w:p>
    <w:p w:rsidR="00073AD8" w:rsidRPr="00D408C5" w:rsidRDefault="00073AD8" w:rsidP="00C85040">
      <w:pPr>
        <w:spacing w:after="0" w:line="240" w:lineRule="auto"/>
        <w:ind w:firstLine="709"/>
        <w:jc w:val="both"/>
        <w:rPr>
          <w:rFonts w:ascii="Times New Roman" w:hAnsi="Times New Roman" w:cs="Times New Roman"/>
          <w:lang w:val="sr-Cyrl-RS"/>
        </w:rPr>
      </w:pPr>
    </w:p>
    <w:p w:rsidR="00D157AF" w:rsidRPr="00D408C5" w:rsidRDefault="00D157AF" w:rsidP="00C85040">
      <w:pPr>
        <w:spacing w:after="0" w:line="240" w:lineRule="auto"/>
        <w:ind w:firstLine="709"/>
        <w:jc w:val="both"/>
        <w:rPr>
          <w:rFonts w:ascii="Times New Roman" w:hAnsi="Times New Roman" w:cs="Times New Roman"/>
          <w:lang w:val="sr-Cyrl-RS"/>
        </w:rPr>
      </w:pPr>
      <w:r w:rsidRPr="00D408C5">
        <w:rPr>
          <w:rFonts w:ascii="Times New Roman" w:hAnsi="Times New Roman" w:cs="Times New Roman"/>
          <w:lang w:val="sr-Cyrl-RS"/>
        </w:rPr>
        <w:t xml:space="preserve">Устав Федерације Босне и Херцеговине, „Службене новине Федерације Босне и Херцеговине“, бр. </w:t>
      </w:r>
      <w:r w:rsidRPr="00D408C5">
        <w:rPr>
          <w:rFonts w:ascii="Times New Roman" w:hAnsi="Times New Roman" w:cs="Times New Roman"/>
          <w:bCs/>
          <w:noProof w:val="0"/>
          <w:lang w:val="sr-Latn-CS"/>
        </w:rPr>
        <w:t>1/94, 13/97, 16/02, 22/02, 52/02, 60/02, 18/03, 63/03,</w:t>
      </w:r>
      <w:r w:rsidRPr="00D408C5">
        <w:rPr>
          <w:rFonts w:ascii="Times New Roman" w:hAnsi="Times New Roman" w:cs="Times New Roman"/>
          <w:bCs/>
          <w:noProof w:val="0"/>
          <w:lang w:val="sr-Cyrl-RS"/>
        </w:rPr>
        <w:t xml:space="preserve"> </w:t>
      </w:r>
      <w:r w:rsidRPr="00D408C5">
        <w:rPr>
          <w:rFonts w:ascii="Times New Roman" w:hAnsi="Times New Roman" w:cs="Times New Roman"/>
          <w:bCs/>
          <w:noProof w:val="0"/>
          <w:lang w:val="sr-Latn-CS"/>
        </w:rPr>
        <w:t xml:space="preserve">9/04, 20/04, 33/04, 71/05, 72/05, 32/07 </w:t>
      </w:r>
      <w:r w:rsidRPr="00D408C5">
        <w:rPr>
          <w:rFonts w:ascii="Times New Roman" w:hAnsi="Times New Roman" w:cs="Times New Roman"/>
          <w:bCs/>
          <w:noProof w:val="0"/>
          <w:lang w:val="sr-Cyrl-RS"/>
        </w:rPr>
        <w:t>и</w:t>
      </w:r>
      <w:r w:rsidRPr="00D408C5">
        <w:rPr>
          <w:rFonts w:ascii="Times New Roman" w:hAnsi="Times New Roman" w:cs="Times New Roman"/>
          <w:bCs/>
          <w:noProof w:val="0"/>
          <w:lang w:val="sr-Latn-CS"/>
        </w:rPr>
        <w:t xml:space="preserve"> 88/08</w:t>
      </w:r>
      <w:r w:rsidRPr="00D408C5">
        <w:rPr>
          <w:rFonts w:ascii="Times New Roman" w:hAnsi="Times New Roman" w:cs="Times New Roman"/>
          <w:bCs/>
          <w:noProof w:val="0"/>
          <w:lang w:val="sr-Cyrl-RS"/>
        </w:rPr>
        <w:t>.</w:t>
      </w:r>
    </w:p>
    <w:p w:rsidR="00D157AF" w:rsidRPr="00D408C5" w:rsidRDefault="00D157AF" w:rsidP="0074008F">
      <w:pPr>
        <w:spacing w:after="0" w:line="240" w:lineRule="auto"/>
        <w:ind w:firstLine="709"/>
        <w:jc w:val="both"/>
        <w:rPr>
          <w:rFonts w:ascii="Times New Roman" w:hAnsi="Times New Roman" w:cs="Times New Roman"/>
          <w:lang w:val="sr-Cyrl-RS"/>
        </w:rPr>
      </w:pPr>
    </w:p>
    <w:p w:rsidR="000773FC" w:rsidRPr="00D408C5" w:rsidRDefault="000773FC" w:rsidP="00251E9D">
      <w:pPr>
        <w:spacing w:after="0" w:line="240" w:lineRule="auto"/>
        <w:ind w:firstLine="708"/>
        <w:jc w:val="both"/>
        <w:rPr>
          <w:lang w:val="sr-Cyrl-RS"/>
        </w:rPr>
      </w:pPr>
      <w:r w:rsidRPr="00D408C5">
        <w:rPr>
          <w:rFonts w:ascii="Times New Roman" w:hAnsi="Times New Roman" w:cs="Times New Roman"/>
          <w:lang w:val="sr-Cyrl-RS"/>
        </w:rPr>
        <w:t xml:space="preserve">United Nations, </w:t>
      </w:r>
      <w:r w:rsidRPr="00D408C5">
        <w:rPr>
          <w:rFonts w:ascii="Times New Roman" w:hAnsi="Times New Roman" w:cs="Times New Roman"/>
          <w:i/>
          <w:lang w:val="sr-Cyrl-RS"/>
        </w:rPr>
        <w:t>Тhe Global Programme against Corruption</w:t>
      </w:r>
      <w:r w:rsidRPr="00D408C5">
        <w:rPr>
          <w:rFonts w:ascii="Times New Roman" w:hAnsi="Times New Roman" w:cs="Times New Roman"/>
          <w:lang w:val="sr-Cyrl-RS"/>
        </w:rPr>
        <w:t xml:space="preserve"> ‒ </w:t>
      </w:r>
      <w:r w:rsidRPr="00D408C5">
        <w:rPr>
          <w:rFonts w:ascii="Times New Roman" w:hAnsi="Times New Roman" w:cs="Times New Roman"/>
          <w:i/>
          <w:lang w:val="sr-Cyrl-RS"/>
        </w:rPr>
        <w:t xml:space="preserve">UN Anti-Corruption Toolkit, </w:t>
      </w:r>
      <w:r w:rsidRPr="00D408C5">
        <w:rPr>
          <w:rFonts w:ascii="Times New Roman" w:hAnsi="Times New Roman" w:cs="Times New Roman"/>
          <w:lang w:val="sr-Cyrl-RS"/>
        </w:rPr>
        <w:t xml:space="preserve">3ᶰᵈ еdition, Viena, September 2004, стр. 429, </w:t>
      </w:r>
      <w:hyperlink r:id="rId27" w:history="1">
        <w:r w:rsidRPr="00D408C5">
          <w:rPr>
            <w:rStyle w:val="Hyperlink"/>
            <w:rFonts w:ascii="Times New Roman" w:hAnsi="Times New Roman" w:cs="Times New Roman"/>
            <w:color w:val="auto"/>
            <w:u w:val="none"/>
            <w:lang w:val="sr-Cyrl-RS"/>
          </w:rPr>
          <w:t>http://www.unodc.org/documents/afghanistan/Anti-Corruption/corruption_un_anti_corruption_toolkit_sep04.pdf</w:t>
        </w:r>
      </w:hyperlink>
      <w:r w:rsidR="00251E9D" w:rsidRPr="00D408C5">
        <w:rPr>
          <w:rFonts w:ascii="Times New Roman" w:hAnsi="Times New Roman" w:cs="Times New Roman"/>
          <w:lang w:val="sr-Cyrl-RS"/>
        </w:rPr>
        <w:t xml:space="preserve">, </w:t>
      </w:r>
      <w:r w:rsidR="00251E9D" w:rsidRPr="00D408C5">
        <w:rPr>
          <w:rFonts w:ascii="Times New Roman" w:hAnsi="Times New Roman" w:cs="Times New Roman"/>
          <w:lang w:val="sr-Cyrl-RS" w:eastAsia="sr-Latn-RS"/>
        </w:rPr>
        <w:t>доступно</w:t>
      </w:r>
      <w:r w:rsidR="00251E9D" w:rsidRPr="00D408C5">
        <w:rPr>
          <w:lang w:val="sr-Cyrl-RS" w:eastAsia="sr-Latn-RS"/>
        </w:rPr>
        <w:t>:</w:t>
      </w:r>
      <w:r w:rsidR="00251E9D" w:rsidRPr="00D408C5">
        <w:rPr>
          <w:lang w:val="sr-Cyrl-RS"/>
        </w:rPr>
        <w:t xml:space="preserve"> </w:t>
      </w:r>
      <w:r w:rsidRPr="00D408C5">
        <w:rPr>
          <w:rFonts w:ascii="Times New Roman" w:hAnsi="Times New Roman" w:cs="Times New Roman"/>
          <w:lang w:val="sr-Cyrl-RS"/>
        </w:rPr>
        <w:t xml:space="preserve">16. </w:t>
      </w:r>
      <w:r w:rsidR="00251E9D" w:rsidRPr="00D408C5">
        <w:rPr>
          <w:rFonts w:ascii="Times New Roman" w:hAnsi="Times New Roman" w:cs="Times New Roman"/>
          <w:lang w:val="sr-Cyrl-RS"/>
        </w:rPr>
        <w:t xml:space="preserve">12. </w:t>
      </w:r>
      <w:r w:rsidRPr="00D408C5">
        <w:rPr>
          <w:rFonts w:ascii="Times New Roman" w:hAnsi="Times New Roman" w:cs="Times New Roman"/>
          <w:lang w:val="sr-Cyrl-RS"/>
        </w:rPr>
        <w:t xml:space="preserve">2017. </w:t>
      </w:r>
      <w:r w:rsidRPr="00D408C5">
        <w:rPr>
          <w:rFonts w:ascii="Times New Roman" w:hAnsi="Times New Roman" w:cs="Times New Roman"/>
          <w:lang w:val="sr-Latn-RS"/>
        </w:rPr>
        <w:t xml:space="preserve"> </w:t>
      </w:r>
    </w:p>
    <w:p w:rsidR="00712244" w:rsidRPr="00D408C5" w:rsidRDefault="00712244" w:rsidP="00920224">
      <w:pPr>
        <w:pStyle w:val="FootnoteText"/>
        <w:ind w:firstLine="708"/>
        <w:jc w:val="both"/>
        <w:rPr>
          <w:sz w:val="22"/>
          <w:szCs w:val="22"/>
          <w:lang w:val="sr-Cyrl-RS"/>
        </w:rPr>
      </w:pPr>
    </w:p>
    <w:p w:rsidR="00920224" w:rsidRPr="00D408C5" w:rsidRDefault="00920224" w:rsidP="00920224">
      <w:pPr>
        <w:pStyle w:val="FootnoteText"/>
        <w:ind w:firstLine="708"/>
        <w:jc w:val="both"/>
        <w:rPr>
          <w:sz w:val="22"/>
          <w:szCs w:val="22"/>
          <w:lang w:val="sr-Cyrl-RS"/>
        </w:rPr>
      </w:pPr>
      <w:r w:rsidRPr="00D408C5">
        <w:rPr>
          <w:sz w:val="22"/>
          <w:szCs w:val="22"/>
          <w:lang w:val="sr-Latn-CS"/>
        </w:rPr>
        <w:t xml:space="preserve">Recommendation CM/Rec(2014)7 of the Committee of Ministers to member States on the protection of whistelblowers, </w:t>
      </w:r>
      <w:hyperlink r:id="rId28" w:history="1">
        <w:r w:rsidRPr="00D408C5">
          <w:rPr>
            <w:rStyle w:val="Hyperlink"/>
            <w:color w:val="auto"/>
            <w:sz w:val="22"/>
            <w:szCs w:val="22"/>
            <w:u w:val="none"/>
            <w:lang w:val="sr-Latn-CS"/>
          </w:rPr>
          <w:t>https://wcd.coe.int/ViewDoc.jsp?p=&amp;Ref=CM/Rec%282014%297&amp;Language=lanEnglish&amp;Ver=original&amp;Site=CM&amp;BackColorInternet=C3C3C3&amp;BackColorIntranet=EDB021&amp;BackColorLogged=F5D383&amp;direct=true</w:t>
        </w:r>
      </w:hyperlink>
      <w:r w:rsidRPr="00D408C5">
        <w:rPr>
          <w:sz w:val="22"/>
          <w:szCs w:val="22"/>
          <w:lang w:val="sr-Latn-CS"/>
        </w:rPr>
        <w:t xml:space="preserve">, </w:t>
      </w:r>
      <w:r w:rsidR="00251E9D" w:rsidRPr="00D408C5">
        <w:rPr>
          <w:sz w:val="22"/>
          <w:szCs w:val="22"/>
          <w:lang w:val="sr-Cyrl-RS" w:eastAsia="sr-Latn-RS"/>
        </w:rPr>
        <w:t>доступно:</w:t>
      </w:r>
      <w:r w:rsidR="00251E9D" w:rsidRPr="00D408C5">
        <w:rPr>
          <w:sz w:val="22"/>
          <w:szCs w:val="22"/>
          <w:lang w:val="sr-Cyrl-RS"/>
        </w:rPr>
        <w:t xml:space="preserve"> </w:t>
      </w:r>
      <w:r w:rsidR="00251E9D" w:rsidRPr="00D408C5">
        <w:rPr>
          <w:sz w:val="22"/>
          <w:szCs w:val="22"/>
          <w:lang w:val="sr-Latn-CS"/>
        </w:rPr>
        <w:t>27. 12. 2017.</w:t>
      </w:r>
    </w:p>
    <w:p w:rsidR="00920224" w:rsidRPr="00D408C5" w:rsidRDefault="00920224" w:rsidP="00920224">
      <w:pPr>
        <w:pStyle w:val="FootnoteText"/>
        <w:ind w:firstLine="708"/>
        <w:jc w:val="both"/>
        <w:rPr>
          <w:sz w:val="22"/>
          <w:szCs w:val="22"/>
          <w:lang w:val="sr-Cyrl-RS"/>
        </w:rPr>
      </w:pPr>
      <w:r w:rsidRPr="00D408C5">
        <w:rPr>
          <w:sz w:val="22"/>
          <w:szCs w:val="22"/>
          <w:lang w:val="sr-Latn-CS"/>
        </w:rPr>
        <w:t>Resolution 1729(2010) of the Parliamentary Asse</w:t>
      </w:r>
      <w:r w:rsidR="00F54778" w:rsidRPr="00D408C5">
        <w:rPr>
          <w:sz w:val="22"/>
          <w:szCs w:val="22"/>
          <w:lang w:val="sr-Latn-CS"/>
        </w:rPr>
        <w:t xml:space="preserve">mbly of the Council of Europe, </w:t>
      </w:r>
      <w:r w:rsidR="00F54778" w:rsidRPr="00D408C5">
        <w:rPr>
          <w:rFonts w:eastAsia="StempelGaramondLTPro-Bold"/>
          <w:bCs/>
          <w:sz w:val="22"/>
          <w:szCs w:val="22"/>
          <w:lang w:val="sr-Cyrl-RS"/>
        </w:rPr>
        <w:t>“</w:t>
      </w:r>
      <w:r w:rsidR="00F54778" w:rsidRPr="00D408C5">
        <w:rPr>
          <w:sz w:val="22"/>
          <w:szCs w:val="22"/>
          <w:lang w:val="sr-Latn-CS"/>
        </w:rPr>
        <w:t>Protection of ʼwhistle-blowersʼ</w:t>
      </w:r>
      <w:r w:rsidR="00F54778" w:rsidRPr="00D408C5">
        <w:rPr>
          <w:sz w:val="22"/>
          <w:szCs w:val="22"/>
          <w:lang w:val="sr-Cyrl-RS"/>
        </w:rPr>
        <w:t>”</w:t>
      </w:r>
      <w:r w:rsidRPr="00D408C5">
        <w:rPr>
          <w:sz w:val="22"/>
          <w:szCs w:val="22"/>
          <w:lang w:val="sr-Latn-CS"/>
        </w:rPr>
        <w:t xml:space="preserve">, </w:t>
      </w:r>
      <w:hyperlink r:id="rId29" w:history="1">
        <w:r w:rsidRPr="00D408C5">
          <w:rPr>
            <w:rStyle w:val="Hyperlink"/>
            <w:color w:val="auto"/>
            <w:sz w:val="22"/>
            <w:szCs w:val="22"/>
            <w:u w:val="none"/>
            <w:lang w:val="sr-Cyrl-RS"/>
          </w:rPr>
          <w:t>http://assembly.coe.int/nw/xml/XRef/Xref-XML2HTML-en.asp?fileid=17851&amp;lang=en</w:t>
        </w:r>
      </w:hyperlink>
      <w:r w:rsidR="00251E9D" w:rsidRPr="00D408C5">
        <w:rPr>
          <w:sz w:val="22"/>
          <w:szCs w:val="22"/>
          <w:lang w:val="sr-Cyrl-RS"/>
        </w:rPr>
        <w:t xml:space="preserve">, </w:t>
      </w:r>
      <w:r w:rsidR="00251E9D" w:rsidRPr="00D408C5">
        <w:rPr>
          <w:sz w:val="22"/>
          <w:szCs w:val="22"/>
          <w:lang w:val="sr-Cyrl-RS" w:eastAsia="sr-Latn-RS"/>
        </w:rPr>
        <w:t>доступно:</w:t>
      </w:r>
      <w:r w:rsidR="00251E9D" w:rsidRPr="00D408C5">
        <w:rPr>
          <w:sz w:val="22"/>
          <w:szCs w:val="22"/>
          <w:lang w:val="sr-Cyrl-RS"/>
        </w:rPr>
        <w:t xml:space="preserve"> </w:t>
      </w:r>
      <w:r w:rsidRPr="00D408C5">
        <w:rPr>
          <w:sz w:val="22"/>
          <w:szCs w:val="22"/>
          <w:lang w:val="sr-Cyrl-RS"/>
        </w:rPr>
        <w:t xml:space="preserve">27. 12. 2017. </w:t>
      </w:r>
    </w:p>
    <w:p w:rsidR="00920224" w:rsidRPr="00D408C5" w:rsidRDefault="00920224" w:rsidP="00920224">
      <w:pPr>
        <w:pStyle w:val="FootnoteText"/>
        <w:ind w:firstLine="708"/>
        <w:jc w:val="both"/>
        <w:rPr>
          <w:sz w:val="22"/>
          <w:szCs w:val="22"/>
          <w:lang w:val="sr-Cyrl-RS"/>
        </w:rPr>
      </w:pPr>
      <w:r w:rsidRPr="00D408C5">
        <w:rPr>
          <w:sz w:val="22"/>
          <w:szCs w:val="22"/>
          <w:lang w:val="sr-Latn-CS"/>
        </w:rPr>
        <w:t xml:space="preserve">Recommendation 1916 (2010) of the Parliamentary Assembly of the Council of Europe, </w:t>
      </w:r>
      <w:r w:rsidRPr="00D408C5">
        <w:rPr>
          <w:sz w:val="22"/>
          <w:szCs w:val="22"/>
          <w:lang w:val="sr-Cyrl-RS"/>
        </w:rPr>
        <w:t xml:space="preserve"> </w:t>
      </w:r>
      <w:r w:rsidR="00712244" w:rsidRPr="00D408C5">
        <w:rPr>
          <w:rFonts w:eastAsia="StempelGaramondLTPro-Bold"/>
          <w:bCs/>
          <w:sz w:val="22"/>
          <w:szCs w:val="22"/>
          <w:lang w:val="sr-Cyrl-RS"/>
        </w:rPr>
        <w:t>“</w:t>
      </w:r>
      <w:r w:rsidR="00F54778" w:rsidRPr="00D408C5">
        <w:rPr>
          <w:sz w:val="22"/>
          <w:szCs w:val="22"/>
          <w:lang w:val="sr-Latn-CS"/>
        </w:rPr>
        <w:t>Protection of ʼwhistle-blowersʼ</w:t>
      </w:r>
      <w:r w:rsidR="00F54778" w:rsidRPr="00D408C5">
        <w:rPr>
          <w:sz w:val="22"/>
          <w:szCs w:val="22"/>
          <w:lang w:val="sr-Cyrl-RS"/>
        </w:rPr>
        <w:t>”</w:t>
      </w:r>
      <w:r w:rsidRPr="00D408C5">
        <w:rPr>
          <w:sz w:val="22"/>
          <w:szCs w:val="22"/>
          <w:lang w:val="sr-Latn-CS"/>
        </w:rPr>
        <w:t xml:space="preserve">, </w:t>
      </w:r>
      <w:hyperlink r:id="rId30" w:history="1">
        <w:r w:rsidRPr="00D408C5">
          <w:rPr>
            <w:rStyle w:val="Hyperlink"/>
            <w:color w:val="auto"/>
            <w:sz w:val="22"/>
            <w:szCs w:val="22"/>
            <w:u w:val="none"/>
            <w:lang w:val="sr-Cyrl-RS"/>
          </w:rPr>
          <w:t>http://assembly.coe.int/nw/xml/XRef/Xref-XML2HTML-en.asp?fileid=17852&amp;lang=en</w:t>
        </w:r>
      </w:hyperlink>
      <w:r w:rsidR="00251E9D" w:rsidRPr="00D408C5">
        <w:rPr>
          <w:sz w:val="22"/>
          <w:szCs w:val="22"/>
          <w:lang w:val="sr-Latn-CS"/>
        </w:rPr>
        <w:t xml:space="preserve">, </w:t>
      </w:r>
      <w:r w:rsidR="00251E9D" w:rsidRPr="00D408C5">
        <w:rPr>
          <w:sz w:val="22"/>
          <w:szCs w:val="22"/>
          <w:lang w:val="sr-Cyrl-RS" w:eastAsia="sr-Latn-RS"/>
        </w:rPr>
        <w:t>доступно:</w:t>
      </w:r>
      <w:r w:rsidR="00251E9D" w:rsidRPr="00D408C5">
        <w:rPr>
          <w:sz w:val="22"/>
          <w:szCs w:val="22"/>
          <w:lang w:val="sr-Cyrl-RS"/>
        </w:rPr>
        <w:t xml:space="preserve"> </w:t>
      </w:r>
      <w:r w:rsidRPr="00D408C5">
        <w:rPr>
          <w:sz w:val="22"/>
          <w:szCs w:val="22"/>
          <w:lang w:val="sr-Latn-CS"/>
        </w:rPr>
        <w:t xml:space="preserve">27. </w:t>
      </w:r>
      <w:r w:rsidR="00251E9D" w:rsidRPr="00D408C5">
        <w:rPr>
          <w:sz w:val="22"/>
          <w:szCs w:val="22"/>
          <w:lang w:val="sr-Cyrl-RS"/>
        </w:rPr>
        <w:t>12.</w:t>
      </w:r>
      <w:r w:rsidRPr="00D408C5">
        <w:rPr>
          <w:sz w:val="22"/>
          <w:szCs w:val="22"/>
          <w:lang w:val="sr-Cyrl-RS"/>
        </w:rPr>
        <w:t xml:space="preserve"> 2017.</w:t>
      </w:r>
    </w:p>
    <w:p w:rsidR="00920224" w:rsidRPr="00D408C5" w:rsidRDefault="00920224" w:rsidP="00920224">
      <w:pPr>
        <w:pStyle w:val="Heading1"/>
        <w:shd w:val="clear" w:color="auto" w:fill="FFFFFF"/>
        <w:spacing w:before="0" w:beforeAutospacing="0" w:after="0" w:afterAutospacing="0"/>
        <w:ind w:firstLine="708"/>
        <w:rPr>
          <w:b w:val="0"/>
          <w:spacing w:val="15"/>
          <w:sz w:val="22"/>
          <w:szCs w:val="22"/>
          <w:lang w:val="sr-Cyrl-RS"/>
        </w:rPr>
      </w:pPr>
      <w:r w:rsidRPr="00D408C5">
        <w:rPr>
          <w:b w:val="0"/>
          <w:sz w:val="22"/>
          <w:szCs w:val="22"/>
          <w:lang w:val="sr-Latn-RS"/>
        </w:rPr>
        <w:t xml:space="preserve">Parliamentary Assembly, </w:t>
      </w:r>
      <w:r w:rsidRPr="00D408C5">
        <w:rPr>
          <w:b w:val="0"/>
          <w:sz w:val="22"/>
          <w:szCs w:val="22"/>
          <w:shd w:val="clear" w:color="auto" w:fill="FFFFFF"/>
        </w:rPr>
        <w:t>Recommendation 1615 (2003),</w:t>
      </w:r>
      <w:r w:rsidR="00712244" w:rsidRPr="00D408C5">
        <w:rPr>
          <w:b w:val="0"/>
          <w:sz w:val="22"/>
          <w:szCs w:val="22"/>
          <w:lang w:val="sr-Cyrl-RS"/>
        </w:rPr>
        <w:t xml:space="preserve"> </w:t>
      </w:r>
      <w:r w:rsidR="00712244" w:rsidRPr="00D408C5">
        <w:rPr>
          <w:rFonts w:eastAsia="StempelGaramondLTPro-Bold"/>
          <w:b w:val="0"/>
          <w:bCs w:val="0"/>
          <w:sz w:val="22"/>
          <w:szCs w:val="22"/>
          <w:lang w:val="sr-Cyrl-RS"/>
        </w:rPr>
        <w:t>“</w:t>
      </w:r>
      <w:r w:rsidRPr="00D408C5">
        <w:rPr>
          <w:b w:val="0"/>
          <w:spacing w:val="15"/>
          <w:sz w:val="22"/>
          <w:szCs w:val="22"/>
        </w:rPr>
        <w:t>The institution of Ombudsman</w:t>
      </w:r>
      <w:r w:rsidRPr="00D408C5">
        <w:rPr>
          <w:b w:val="0"/>
          <w:spacing w:val="15"/>
          <w:sz w:val="22"/>
          <w:szCs w:val="22"/>
          <w:lang w:val="sr-Cyrl-RS"/>
        </w:rPr>
        <w:t>“</w:t>
      </w:r>
    </w:p>
    <w:p w:rsidR="00920224" w:rsidRPr="00D408C5" w:rsidRDefault="00920224" w:rsidP="00920224">
      <w:pPr>
        <w:pStyle w:val="FootnoteText"/>
        <w:rPr>
          <w:sz w:val="22"/>
          <w:szCs w:val="22"/>
          <w:lang w:val="sr-Cyrl-RS"/>
        </w:rPr>
      </w:pPr>
      <w:r w:rsidRPr="00D408C5">
        <w:rPr>
          <w:sz w:val="22"/>
          <w:szCs w:val="22"/>
          <w:lang w:val="sr-Cyrl-RS"/>
        </w:rPr>
        <w:t xml:space="preserve"> </w:t>
      </w:r>
      <w:hyperlink r:id="rId31" w:history="1">
        <w:r w:rsidRPr="00D408C5">
          <w:rPr>
            <w:rStyle w:val="Hyperlink"/>
            <w:color w:val="auto"/>
            <w:sz w:val="22"/>
            <w:szCs w:val="22"/>
            <w:u w:val="none"/>
            <w:lang w:val="sr-Cyrl-RS"/>
          </w:rPr>
          <w:t>http://assembly.coe.int/nw/xml/XRef/Xref-XML2HTML-EN.asp?fileid=17133&amp;lang=en</w:t>
        </w:r>
      </w:hyperlink>
      <w:r w:rsidRPr="00D408C5">
        <w:rPr>
          <w:sz w:val="22"/>
          <w:szCs w:val="22"/>
          <w:lang w:val="sr-Latn-RS"/>
        </w:rPr>
        <w:t xml:space="preserve">, </w:t>
      </w:r>
      <w:r w:rsidR="00251E9D" w:rsidRPr="00D408C5">
        <w:rPr>
          <w:sz w:val="22"/>
          <w:szCs w:val="22"/>
          <w:lang w:val="sr-Cyrl-RS" w:eastAsia="sr-Latn-RS"/>
        </w:rPr>
        <w:t>доступно:</w:t>
      </w:r>
      <w:r w:rsidR="00251E9D" w:rsidRPr="00D408C5">
        <w:rPr>
          <w:sz w:val="22"/>
          <w:szCs w:val="22"/>
          <w:lang w:val="sr-Cyrl-RS"/>
        </w:rPr>
        <w:t xml:space="preserve"> </w:t>
      </w:r>
      <w:r w:rsidRPr="00D408C5">
        <w:rPr>
          <w:sz w:val="22"/>
          <w:szCs w:val="22"/>
          <w:lang w:val="sr-Latn-RS"/>
        </w:rPr>
        <w:t xml:space="preserve">15. </w:t>
      </w:r>
      <w:r w:rsidR="00251E9D" w:rsidRPr="00D408C5">
        <w:rPr>
          <w:sz w:val="22"/>
          <w:szCs w:val="22"/>
          <w:lang w:val="sr-Cyrl-RS"/>
        </w:rPr>
        <w:t>12. 2017.</w:t>
      </w:r>
    </w:p>
    <w:p w:rsidR="00920224" w:rsidRPr="00D408C5" w:rsidRDefault="00920224" w:rsidP="00920224">
      <w:pPr>
        <w:pStyle w:val="FootnoteText"/>
        <w:ind w:firstLine="708"/>
        <w:jc w:val="both"/>
        <w:rPr>
          <w:sz w:val="22"/>
          <w:szCs w:val="22"/>
          <w:lang w:val="sr-Cyrl-RS"/>
        </w:rPr>
      </w:pPr>
      <w:r w:rsidRPr="00D408C5">
        <w:rPr>
          <w:sz w:val="22"/>
          <w:szCs w:val="22"/>
          <w:lang w:val="sr-Latn-CS"/>
        </w:rPr>
        <w:t xml:space="preserve">United Nation Development Programme, </w:t>
      </w:r>
      <w:r w:rsidRPr="00D408C5">
        <w:rPr>
          <w:i/>
          <w:sz w:val="22"/>
          <w:szCs w:val="22"/>
          <w:lang w:val="sr-Latn-CS"/>
        </w:rPr>
        <w:t xml:space="preserve">Institutional Arrangements to Combat Corruption ‒ a Comparative Study, </w:t>
      </w:r>
      <w:r w:rsidRPr="00D408C5">
        <w:rPr>
          <w:sz w:val="22"/>
          <w:szCs w:val="22"/>
          <w:lang w:val="sr-Latn-CS"/>
        </w:rPr>
        <w:t xml:space="preserve">UNDP, Regional Centre in Bangkok, 2005, </w:t>
      </w:r>
      <w:hyperlink r:id="rId32" w:history="1">
        <w:r w:rsidRPr="00D408C5">
          <w:rPr>
            <w:rStyle w:val="Hyperlink"/>
            <w:color w:val="auto"/>
            <w:sz w:val="22"/>
            <w:szCs w:val="22"/>
            <w:u w:val="none"/>
          </w:rPr>
          <w:t>http://www.right2info.org/resources/publications/asset-declarations/undp_institutional-arrangements-to-combat-corruption_2006</w:t>
        </w:r>
      </w:hyperlink>
      <w:r w:rsidRPr="00D408C5">
        <w:rPr>
          <w:sz w:val="22"/>
          <w:szCs w:val="22"/>
        </w:rPr>
        <w:t>,</w:t>
      </w:r>
      <w:r w:rsidRPr="00D408C5">
        <w:rPr>
          <w:sz w:val="22"/>
          <w:szCs w:val="22"/>
          <w:lang w:val="sr-Cyrl-RS"/>
        </w:rPr>
        <w:t xml:space="preserve"> </w:t>
      </w:r>
      <w:r w:rsidR="00251E9D" w:rsidRPr="00D408C5">
        <w:rPr>
          <w:sz w:val="22"/>
          <w:szCs w:val="22"/>
          <w:lang w:val="sr-Cyrl-RS"/>
        </w:rPr>
        <w:t xml:space="preserve">доступно: </w:t>
      </w:r>
      <w:r w:rsidRPr="00D408C5">
        <w:rPr>
          <w:sz w:val="22"/>
          <w:szCs w:val="22"/>
          <w:lang w:val="sr-Cyrl-RS"/>
        </w:rPr>
        <w:t>22. 12. 2017.</w:t>
      </w:r>
    </w:p>
    <w:p w:rsidR="00920224" w:rsidRPr="00D408C5" w:rsidRDefault="00920224" w:rsidP="00920224">
      <w:pPr>
        <w:pStyle w:val="FootnoteText"/>
        <w:ind w:firstLine="708"/>
        <w:jc w:val="both"/>
        <w:rPr>
          <w:iCs/>
          <w:sz w:val="22"/>
          <w:szCs w:val="22"/>
          <w:lang w:val="sr-Cyrl-RS" w:eastAsia="sr-Latn-CS"/>
        </w:rPr>
      </w:pPr>
    </w:p>
    <w:p w:rsidR="00920224" w:rsidRPr="00D408C5" w:rsidRDefault="00920224" w:rsidP="00920224">
      <w:pPr>
        <w:pStyle w:val="FootnoteText"/>
        <w:ind w:firstLine="708"/>
        <w:jc w:val="both"/>
        <w:rPr>
          <w:sz w:val="22"/>
          <w:szCs w:val="22"/>
          <w:lang w:val="sr-Cyrl-RS"/>
        </w:rPr>
      </w:pPr>
      <w:r w:rsidRPr="00D408C5">
        <w:rPr>
          <w:sz w:val="22"/>
          <w:szCs w:val="22"/>
          <w:lang w:val="sr-Cyrl-RS"/>
        </w:rPr>
        <w:t>International Ombudsman Association, “</w:t>
      </w:r>
      <w:r w:rsidRPr="00D408C5">
        <w:rPr>
          <w:bCs/>
          <w:sz w:val="22"/>
          <w:szCs w:val="22"/>
          <w:lang w:val="sr-Cyrl-RS"/>
        </w:rPr>
        <w:t>IOA Standards of Practice”,</w:t>
      </w:r>
      <w:r w:rsidRPr="00D408C5">
        <w:rPr>
          <w:sz w:val="22"/>
          <w:szCs w:val="22"/>
          <w:lang w:val="sr-Cyrl-RS"/>
        </w:rPr>
        <w:t xml:space="preserve"> </w:t>
      </w:r>
      <w:hyperlink r:id="rId33" w:history="1">
        <w:r w:rsidRPr="00D408C5">
          <w:rPr>
            <w:sz w:val="22"/>
            <w:szCs w:val="22"/>
            <w:lang w:val="sr-Cyrl-RS"/>
          </w:rPr>
          <w:t>https://www.ombudsassociation.org/About-Us/IOA-Standards-of-Practice-IOA-Best-Practices.aspx</w:t>
        </w:r>
      </w:hyperlink>
      <w:r w:rsidR="00567FAE" w:rsidRPr="00D408C5">
        <w:rPr>
          <w:bCs/>
          <w:sz w:val="22"/>
          <w:szCs w:val="22"/>
          <w:lang w:val="sr-Cyrl-RS"/>
        </w:rPr>
        <w:t xml:space="preserve">, </w:t>
      </w:r>
      <w:r w:rsidR="00251E9D" w:rsidRPr="00D408C5">
        <w:rPr>
          <w:sz w:val="22"/>
          <w:szCs w:val="22"/>
          <w:lang w:val="sr-Cyrl-RS"/>
        </w:rPr>
        <w:t>доступно:</w:t>
      </w:r>
      <w:r w:rsidR="00251E9D" w:rsidRPr="00D408C5">
        <w:rPr>
          <w:bCs/>
          <w:sz w:val="22"/>
          <w:szCs w:val="22"/>
          <w:lang w:val="sr-Cyrl-RS"/>
        </w:rPr>
        <w:t xml:space="preserve"> </w:t>
      </w:r>
      <w:r w:rsidR="00567FAE" w:rsidRPr="00D408C5">
        <w:rPr>
          <w:bCs/>
          <w:sz w:val="22"/>
          <w:szCs w:val="22"/>
          <w:lang w:val="sr-Cyrl-RS"/>
        </w:rPr>
        <w:t xml:space="preserve">11. </w:t>
      </w:r>
      <w:r w:rsidR="00251E9D" w:rsidRPr="00D408C5">
        <w:rPr>
          <w:bCs/>
          <w:sz w:val="22"/>
          <w:szCs w:val="22"/>
          <w:lang w:val="sr-Cyrl-RS"/>
        </w:rPr>
        <w:t xml:space="preserve">12. </w:t>
      </w:r>
      <w:r w:rsidR="00567FAE" w:rsidRPr="00D408C5">
        <w:rPr>
          <w:bCs/>
          <w:sz w:val="22"/>
          <w:szCs w:val="22"/>
          <w:lang w:val="sr-Cyrl-RS"/>
        </w:rPr>
        <w:t>2017. г</w:t>
      </w:r>
      <w:r w:rsidRPr="00D408C5">
        <w:rPr>
          <w:bCs/>
          <w:sz w:val="22"/>
          <w:szCs w:val="22"/>
          <w:lang w:val="sr-Cyrl-RS"/>
        </w:rPr>
        <w:t>одине.</w:t>
      </w:r>
    </w:p>
    <w:p w:rsidR="000773FC" w:rsidRPr="00D408C5" w:rsidRDefault="000773FC" w:rsidP="000773FC">
      <w:pPr>
        <w:pStyle w:val="ListParagraph"/>
        <w:spacing w:after="0" w:line="240" w:lineRule="auto"/>
        <w:jc w:val="center"/>
        <w:rPr>
          <w:rFonts w:ascii="Times New Roman" w:hAnsi="Times New Roman" w:cs="Times New Roman"/>
          <w:i/>
          <w:lang w:val="sr-Cyrl-RS"/>
        </w:rPr>
      </w:pPr>
    </w:p>
    <w:p w:rsidR="00C33D47" w:rsidRPr="00D408C5" w:rsidRDefault="000773FC" w:rsidP="000773FC">
      <w:pPr>
        <w:pStyle w:val="ListParagraph"/>
        <w:spacing w:after="0" w:line="240" w:lineRule="auto"/>
        <w:jc w:val="center"/>
        <w:rPr>
          <w:rFonts w:ascii="Times New Roman" w:eastAsia="WarnockPro-Regular" w:hAnsi="Times New Roman" w:cs="Times New Roman"/>
          <w:i/>
          <w:noProof w:val="0"/>
          <w:lang w:val="sr-Cyrl-RS"/>
        </w:rPr>
      </w:pPr>
      <w:r w:rsidRPr="00D408C5">
        <w:rPr>
          <w:rFonts w:ascii="Times New Roman" w:eastAsia="WarnockPro-Regular" w:hAnsi="Times New Roman" w:cs="Times New Roman"/>
          <w:i/>
          <w:noProof w:val="0"/>
          <w:lang w:val="sr-Cyrl-RS"/>
        </w:rPr>
        <w:t>Извештаји и мишљења независних контролних те</w:t>
      </w:r>
      <w:r w:rsidR="007A20FA" w:rsidRPr="00D408C5">
        <w:rPr>
          <w:rFonts w:ascii="Times New Roman" w:eastAsia="WarnockPro-Regular" w:hAnsi="Times New Roman" w:cs="Times New Roman"/>
          <w:i/>
          <w:noProof w:val="0"/>
          <w:lang w:val="sr-Cyrl-RS"/>
        </w:rPr>
        <w:t xml:space="preserve">ла </w:t>
      </w:r>
    </w:p>
    <w:p w:rsidR="000773FC" w:rsidRPr="00D408C5" w:rsidRDefault="007A20FA" w:rsidP="000773FC">
      <w:pPr>
        <w:pStyle w:val="ListParagraph"/>
        <w:spacing w:after="0" w:line="240" w:lineRule="auto"/>
        <w:jc w:val="center"/>
        <w:rPr>
          <w:rFonts w:ascii="Times New Roman" w:hAnsi="Times New Roman" w:cs="Times New Roman"/>
          <w:b/>
          <w:lang w:val="sr-Cyrl-RS"/>
        </w:rPr>
      </w:pPr>
      <w:r w:rsidRPr="00D408C5">
        <w:rPr>
          <w:rFonts w:ascii="Times New Roman" w:eastAsia="WarnockPro-Regular" w:hAnsi="Times New Roman" w:cs="Times New Roman"/>
          <w:i/>
          <w:noProof w:val="0"/>
          <w:lang w:val="sr-Cyrl-RS"/>
        </w:rPr>
        <w:t>и међународних организација</w:t>
      </w:r>
    </w:p>
    <w:p w:rsidR="00332AD0" w:rsidRPr="00D408C5" w:rsidRDefault="00332AD0" w:rsidP="000773FC">
      <w:pPr>
        <w:pStyle w:val="FootnoteText"/>
        <w:jc w:val="both"/>
        <w:rPr>
          <w:sz w:val="22"/>
          <w:szCs w:val="22"/>
          <w:lang w:val="sr-Cyrl-RS"/>
        </w:rPr>
      </w:pPr>
    </w:p>
    <w:p w:rsidR="00251E9D" w:rsidRPr="00D408C5" w:rsidRDefault="00251E9D" w:rsidP="00251E9D">
      <w:pPr>
        <w:pStyle w:val="FootnoteText"/>
        <w:ind w:firstLine="706"/>
        <w:jc w:val="both"/>
        <w:rPr>
          <w:sz w:val="22"/>
          <w:szCs w:val="22"/>
          <w:lang w:val="sr-Cyrl-RS"/>
        </w:rPr>
      </w:pPr>
      <w:r w:rsidRPr="00D408C5">
        <w:rPr>
          <w:sz w:val="22"/>
          <w:szCs w:val="22"/>
          <w:lang w:val="sr-Cyrl-RS"/>
        </w:rPr>
        <w:t>Заштитник грађана</w:t>
      </w:r>
      <w:r w:rsidRPr="00D408C5">
        <w:rPr>
          <w:i/>
          <w:sz w:val="22"/>
          <w:szCs w:val="22"/>
          <w:lang w:val="sr-Cyrl-RS"/>
        </w:rPr>
        <w:t>, Редован годишњи извештај Заштитника грађана за 2012. годину</w:t>
      </w:r>
      <w:r w:rsidRPr="00D408C5">
        <w:rPr>
          <w:sz w:val="22"/>
          <w:szCs w:val="22"/>
          <w:lang w:val="sr-Cyrl-RS"/>
        </w:rPr>
        <w:t xml:space="preserve"> </w:t>
      </w:r>
    </w:p>
    <w:p w:rsidR="00251E9D" w:rsidRPr="00D408C5" w:rsidRDefault="00251E9D" w:rsidP="00251E9D">
      <w:pPr>
        <w:pStyle w:val="FootnoteText"/>
        <w:ind w:firstLine="706"/>
        <w:jc w:val="both"/>
        <w:rPr>
          <w:sz w:val="22"/>
          <w:szCs w:val="22"/>
          <w:lang w:val="sr-Cyrl-RS"/>
        </w:rPr>
      </w:pPr>
      <w:r w:rsidRPr="00D408C5">
        <w:rPr>
          <w:sz w:val="22"/>
          <w:szCs w:val="22"/>
          <w:lang w:val="sr-Cyrl-RS"/>
        </w:rPr>
        <w:t xml:space="preserve">Заштитник грађана, </w:t>
      </w:r>
      <w:r w:rsidRPr="00D408C5">
        <w:rPr>
          <w:i/>
          <w:sz w:val="22"/>
          <w:szCs w:val="22"/>
          <w:lang w:val="sr-Cyrl-RS"/>
        </w:rPr>
        <w:t>Редован годишњи извештај Заштитника грађана за 2013. годину</w:t>
      </w:r>
      <w:r w:rsidRPr="00D408C5">
        <w:rPr>
          <w:sz w:val="22"/>
          <w:szCs w:val="22"/>
          <w:lang w:val="sr-Cyrl-RS"/>
        </w:rPr>
        <w:t xml:space="preserve">  </w:t>
      </w:r>
    </w:p>
    <w:p w:rsidR="00920224" w:rsidRPr="00D408C5" w:rsidRDefault="00920224" w:rsidP="00251E9D">
      <w:pPr>
        <w:spacing w:after="0" w:line="240" w:lineRule="auto"/>
        <w:ind w:firstLine="706"/>
        <w:jc w:val="both"/>
        <w:rPr>
          <w:rFonts w:ascii="Times New Roman" w:hAnsi="Times New Roman" w:cs="Times New Roman"/>
          <w:lang w:val="sr-Cyrl-RS"/>
        </w:rPr>
      </w:pPr>
      <w:r w:rsidRPr="00D408C5">
        <w:rPr>
          <w:rFonts w:ascii="Times New Roman" w:hAnsi="Times New Roman" w:cs="Times New Roman"/>
          <w:lang w:val="sr-Cyrl-RS"/>
        </w:rPr>
        <w:t xml:space="preserve">Заштитник грађана, </w:t>
      </w:r>
      <w:r w:rsidRPr="00D408C5">
        <w:rPr>
          <w:rFonts w:ascii="Times New Roman" w:hAnsi="Times New Roman" w:cs="Times New Roman"/>
          <w:i/>
          <w:lang w:val="sr-Cyrl-RS"/>
        </w:rPr>
        <w:t xml:space="preserve">Редован годишњи извештај Заштитника грађана за 2014. годину </w:t>
      </w:r>
    </w:p>
    <w:p w:rsidR="00920224" w:rsidRPr="00D408C5" w:rsidRDefault="00251E9D" w:rsidP="00251E9D">
      <w:pPr>
        <w:pStyle w:val="FootnoteText"/>
        <w:ind w:left="706"/>
        <w:jc w:val="both"/>
        <w:rPr>
          <w:sz w:val="22"/>
          <w:szCs w:val="22"/>
          <w:lang w:val="sr-Cyrl-RS"/>
        </w:rPr>
      </w:pPr>
      <w:r w:rsidRPr="00D408C5">
        <w:rPr>
          <w:sz w:val="22"/>
          <w:szCs w:val="22"/>
          <w:lang w:val="sr-Cyrl-RS"/>
        </w:rPr>
        <w:t xml:space="preserve">Заштитник грађана, </w:t>
      </w:r>
      <w:r w:rsidRPr="00D408C5">
        <w:rPr>
          <w:i/>
          <w:sz w:val="22"/>
          <w:szCs w:val="22"/>
          <w:lang w:val="sr-Cyrl-RS"/>
        </w:rPr>
        <w:t xml:space="preserve">Редован годишњи извештај Заштитника грађана за 2015. годину </w:t>
      </w:r>
      <w:r w:rsidR="00920224" w:rsidRPr="00D408C5">
        <w:rPr>
          <w:sz w:val="22"/>
          <w:szCs w:val="22"/>
          <w:lang w:val="sr-Cyrl-RS"/>
        </w:rPr>
        <w:t xml:space="preserve">Заштитник грађана, </w:t>
      </w:r>
      <w:r w:rsidR="00920224" w:rsidRPr="00D408C5">
        <w:rPr>
          <w:i/>
          <w:sz w:val="22"/>
          <w:szCs w:val="22"/>
          <w:lang w:val="sr-Cyrl-RS"/>
        </w:rPr>
        <w:t>Редовни годишњи извештај за 2016</w:t>
      </w:r>
      <w:r w:rsidR="00920224" w:rsidRPr="00D408C5">
        <w:rPr>
          <w:sz w:val="22"/>
          <w:szCs w:val="22"/>
          <w:lang w:val="sr-Cyrl-RS"/>
        </w:rPr>
        <w:t xml:space="preserve"> </w:t>
      </w:r>
    </w:p>
    <w:p w:rsidR="000773FC" w:rsidRPr="00D408C5" w:rsidRDefault="00920224" w:rsidP="00251E9D">
      <w:pPr>
        <w:pStyle w:val="FootnoteText"/>
        <w:ind w:left="708"/>
        <w:jc w:val="both"/>
        <w:rPr>
          <w:sz w:val="22"/>
          <w:szCs w:val="22"/>
          <w:lang w:val="sr-Cyrl-RS"/>
        </w:rPr>
      </w:pPr>
      <w:r w:rsidRPr="00D408C5">
        <w:rPr>
          <w:sz w:val="22"/>
          <w:szCs w:val="22"/>
          <w:lang w:val="sr-Cyrl-RS"/>
        </w:rPr>
        <w:t xml:space="preserve">Заштитник грађана, </w:t>
      </w:r>
      <w:r w:rsidRPr="00D408C5">
        <w:rPr>
          <w:i/>
          <w:sz w:val="22"/>
          <w:szCs w:val="22"/>
          <w:lang w:val="sr-Cyrl-RS"/>
        </w:rPr>
        <w:t>Редовни го</w:t>
      </w:r>
      <w:r w:rsidR="00251E9D" w:rsidRPr="00D408C5">
        <w:rPr>
          <w:i/>
          <w:sz w:val="22"/>
          <w:szCs w:val="22"/>
          <w:lang w:val="sr-Cyrl-RS"/>
        </w:rPr>
        <w:t>дишњи извештај за 2015. годину,</w:t>
      </w:r>
    </w:p>
    <w:p w:rsidR="00920224" w:rsidRPr="00D408C5" w:rsidRDefault="00920224" w:rsidP="00920224">
      <w:pPr>
        <w:pStyle w:val="FootnoteText"/>
        <w:ind w:firstLine="708"/>
        <w:jc w:val="both"/>
        <w:rPr>
          <w:sz w:val="22"/>
          <w:szCs w:val="22"/>
          <w:lang w:val="sr-Cyrl-RS"/>
        </w:rPr>
      </w:pPr>
      <w:r w:rsidRPr="00D408C5">
        <w:rPr>
          <w:sz w:val="22"/>
          <w:szCs w:val="22"/>
          <w:lang w:val="sr-Cyrl-RS"/>
        </w:rPr>
        <w:t>Заштитник грађана, Препорука, дел. бр. 1023, од 17. јануара 2012. године.</w:t>
      </w:r>
    </w:p>
    <w:p w:rsidR="00251E9D" w:rsidRPr="00D408C5" w:rsidRDefault="00251E9D" w:rsidP="00906DD4">
      <w:pPr>
        <w:pStyle w:val="FootnoteText"/>
        <w:jc w:val="center"/>
        <w:rPr>
          <w:sz w:val="22"/>
          <w:szCs w:val="22"/>
          <w:lang w:val="sr-Cyrl-RS"/>
        </w:rPr>
      </w:pPr>
    </w:p>
    <w:p w:rsidR="000773FC" w:rsidRPr="00D408C5" w:rsidRDefault="00906DD4" w:rsidP="00906DD4">
      <w:pPr>
        <w:pStyle w:val="FootnoteText"/>
        <w:jc w:val="center"/>
        <w:rPr>
          <w:sz w:val="22"/>
          <w:szCs w:val="22"/>
          <w:lang w:val="sr-Cyrl-RS"/>
        </w:rPr>
      </w:pPr>
      <w:r w:rsidRPr="00D408C5">
        <w:rPr>
          <w:sz w:val="22"/>
          <w:szCs w:val="22"/>
        </w:rPr>
        <w:t>European Commission for Democracy through law (Venice Commission</w:t>
      </w:r>
      <w:r w:rsidRPr="00D408C5">
        <w:rPr>
          <w:sz w:val="22"/>
          <w:szCs w:val="22"/>
          <w:lang w:val="sr-Cyrl-RS"/>
        </w:rPr>
        <w:t>)</w:t>
      </w:r>
    </w:p>
    <w:p w:rsidR="00906DD4" w:rsidRPr="00D408C5" w:rsidRDefault="007A20FA" w:rsidP="008C567F">
      <w:pPr>
        <w:pStyle w:val="FootnoteText"/>
        <w:jc w:val="both"/>
        <w:rPr>
          <w:sz w:val="22"/>
          <w:szCs w:val="22"/>
          <w:lang w:val="sr-Cyrl-RS"/>
        </w:rPr>
      </w:pPr>
      <w:r w:rsidRPr="00D408C5">
        <w:rPr>
          <w:sz w:val="22"/>
          <w:szCs w:val="22"/>
          <w:lang w:val="sr-Cyrl-RS"/>
        </w:rPr>
        <w:tab/>
      </w:r>
    </w:p>
    <w:p w:rsidR="00251E9D" w:rsidRPr="00D408C5" w:rsidRDefault="00251E9D" w:rsidP="00251E9D">
      <w:pPr>
        <w:pStyle w:val="FootnoteText"/>
        <w:ind w:firstLine="708"/>
        <w:jc w:val="both"/>
        <w:rPr>
          <w:sz w:val="22"/>
          <w:szCs w:val="22"/>
          <w:lang w:val="sr-Cyrl-RS"/>
        </w:rPr>
      </w:pPr>
      <w:r w:rsidRPr="00D408C5">
        <w:rPr>
          <w:sz w:val="22"/>
          <w:szCs w:val="22"/>
          <w:lang w:val="sr-Cyrl-RS"/>
        </w:rPr>
        <w:t xml:space="preserve">European Commission for Democracy through law (Venice Commission), </w:t>
      </w:r>
      <w:r w:rsidRPr="00D408C5">
        <w:rPr>
          <w:i/>
          <w:sz w:val="22"/>
          <w:szCs w:val="22"/>
          <w:lang w:val="sr-Cyrl-RS"/>
        </w:rPr>
        <w:t xml:space="preserve">Compilation of Venice Commission Opinions Concerning the Ombudsman Institution, </w:t>
      </w:r>
      <w:r w:rsidRPr="00D408C5">
        <w:rPr>
          <w:sz w:val="22"/>
          <w:szCs w:val="22"/>
        </w:rPr>
        <w:t xml:space="preserve">CDL(2011)79, Strasbourg, 22. </w:t>
      </w:r>
      <w:proofErr w:type="gramStart"/>
      <w:r w:rsidRPr="00D408C5">
        <w:rPr>
          <w:sz w:val="22"/>
          <w:szCs w:val="22"/>
        </w:rPr>
        <w:t xml:space="preserve">September 2011, </w:t>
      </w:r>
      <w:hyperlink r:id="rId34" w:history="1">
        <w:r w:rsidRPr="00D408C5">
          <w:rPr>
            <w:rStyle w:val="Hyperlink"/>
            <w:color w:val="auto"/>
            <w:sz w:val="22"/>
            <w:szCs w:val="22"/>
            <w:u w:val="none"/>
          </w:rPr>
          <w:t>http://www.venice.coe.int/webforms/documents/?pdf=CDL(2011)079-e</w:t>
        </w:r>
      </w:hyperlink>
      <w:r w:rsidRPr="00D408C5">
        <w:rPr>
          <w:sz w:val="22"/>
          <w:szCs w:val="22"/>
        </w:rPr>
        <w:t xml:space="preserve">, </w:t>
      </w:r>
      <w:r w:rsidRPr="00D408C5">
        <w:rPr>
          <w:sz w:val="22"/>
          <w:szCs w:val="22"/>
          <w:lang w:val="sr-Cyrl-RS"/>
        </w:rPr>
        <w:t>доступно: 19.</w:t>
      </w:r>
      <w:proofErr w:type="gramEnd"/>
      <w:r w:rsidRPr="00D408C5">
        <w:rPr>
          <w:sz w:val="22"/>
          <w:szCs w:val="22"/>
          <w:lang w:val="sr-Cyrl-RS"/>
        </w:rPr>
        <w:t xml:space="preserve"> 12. 2017.</w:t>
      </w:r>
    </w:p>
    <w:p w:rsidR="00251E9D" w:rsidRPr="00D408C5" w:rsidRDefault="00251E9D" w:rsidP="00906DD4">
      <w:pPr>
        <w:pStyle w:val="FootnoteText"/>
        <w:ind w:firstLine="708"/>
        <w:jc w:val="both"/>
        <w:rPr>
          <w:sz w:val="22"/>
          <w:szCs w:val="22"/>
          <w:lang w:val="sr-Cyrl-RS"/>
        </w:rPr>
      </w:pPr>
    </w:p>
    <w:p w:rsidR="007A20FA" w:rsidRPr="00D408C5" w:rsidRDefault="007A20FA" w:rsidP="00906DD4">
      <w:pPr>
        <w:pStyle w:val="FootnoteText"/>
        <w:ind w:firstLine="708"/>
        <w:jc w:val="both"/>
        <w:rPr>
          <w:sz w:val="22"/>
          <w:szCs w:val="22"/>
          <w:lang w:val="sr-Cyrl-RS"/>
        </w:rPr>
      </w:pPr>
      <w:r w:rsidRPr="00D408C5">
        <w:rPr>
          <w:sz w:val="22"/>
          <w:szCs w:val="22"/>
          <w:lang w:val="sr-Latn-CS"/>
        </w:rPr>
        <w:t xml:space="preserve">CDL-AD(2003) 006 </w:t>
      </w:r>
      <w:r w:rsidRPr="00D408C5">
        <w:rPr>
          <w:sz w:val="22"/>
          <w:szCs w:val="22"/>
        </w:rPr>
        <w:t>- Opinion on the Draft Law on the Human Rights Defender of Armenia adopted by the Venice Commission at its 54</w:t>
      </w:r>
      <w:r w:rsidRPr="00D408C5">
        <w:rPr>
          <w:sz w:val="22"/>
          <w:szCs w:val="22"/>
          <w:vertAlign w:val="superscript"/>
        </w:rPr>
        <w:t xml:space="preserve">th </w:t>
      </w:r>
      <w:r w:rsidRPr="00D408C5">
        <w:rPr>
          <w:sz w:val="22"/>
          <w:szCs w:val="22"/>
        </w:rPr>
        <w:t>Plenary Session (Venice 14-15 March 2</w:t>
      </w:r>
      <w:r w:rsidR="00906DD4" w:rsidRPr="00D408C5">
        <w:rPr>
          <w:sz w:val="22"/>
          <w:szCs w:val="22"/>
        </w:rPr>
        <w:t>003), Article 11 and Article 15</w:t>
      </w:r>
    </w:p>
    <w:p w:rsidR="008C567F" w:rsidRPr="00D408C5" w:rsidRDefault="008C567F" w:rsidP="008C567F">
      <w:pPr>
        <w:autoSpaceDE w:val="0"/>
        <w:autoSpaceDN w:val="0"/>
        <w:adjustRightInd w:val="0"/>
        <w:spacing w:after="0" w:line="240" w:lineRule="auto"/>
        <w:ind w:firstLine="708"/>
        <w:jc w:val="both"/>
        <w:rPr>
          <w:rFonts w:ascii="Times New Roman" w:hAnsi="Times New Roman" w:cs="Times New Roman"/>
          <w:bCs/>
          <w:i/>
        </w:rPr>
      </w:pPr>
      <w:r w:rsidRPr="00D408C5">
        <w:rPr>
          <w:rFonts w:ascii="Times New Roman" w:hAnsi="Times New Roman" w:cs="Times New Roman"/>
          <w:lang w:val="sr-Cyrl-RS"/>
        </w:rPr>
        <w:t xml:space="preserve">CDL-AD(2007) 024 ‒ </w:t>
      </w:r>
      <w:r w:rsidRPr="00D408C5">
        <w:rPr>
          <w:rFonts w:ascii="Times New Roman" w:hAnsi="Times New Roman" w:cs="Times New Roman"/>
          <w:bCs/>
        </w:rPr>
        <w:t>Opinion on the draft law on the People’s Advocate of Kosovo ad</w:t>
      </w:r>
      <w:r w:rsidRPr="00D408C5">
        <w:rPr>
          <w:rFonts w:ascii="Times New Roman" w:hAnsi="Times New Roman" w:cs="Times New Roman"/>
          <w:bCs/>
          <w:iCs/>
        </w:rPr>
        <w:t>opted by the Venice Commission at its 71</w:t>
      </w:r>
      <w:r w:rsidRPr="00D408C5">
        <w:rPr>
          <w:rFonts w:ascii="Times New Roman" w:hAnsi="Times New Roman" w:cs="Times New Roman"/>
          <w:bCs/>
          <w:iCs/>
          <w:vertAlign w:val="superscript"/>
        </w:rPr>
        <w:t xml:space="preserve">st </w:t>
      </w:r>
      <w:r w:rsidRPr="00D408C5">
        <w:rPr>
          <w:rFonts w:ascii="Times New Roman" w:hAnsi="Times New Roman" w:cs="Times New Roman"/>
          <w:bCs/>
          <w:iCs/>
        </w:rPr>
        <w:t xml:space="preserve">Plenary Meeting (Venice, 1-2 June 2007), </w:t>
      </w:r>
      <w:r w:rsidRPr="00D408C5">
        <w:rPr>
          <w:rFonts w:ascii="Times New Roman" w:hAnsi="Times New Roman" w:cs="Times New Roman"/>
          <w:bCs/>
        </w:rPr>
        <w:t>paragraph 40.</w:t>
      </w:r>
    </w:p>
    <w:p w:rsidR="00972DD3" w:rsidRPr="00D408C5" w:rsidRDefault="00972DD3" w:rsidP="008C567F">
      <w:pPr>
        <w:pStyle w:val="FootnoteText"/>
        <w:ind w:firstLine="708"/>
        <w:jc w:val="both"/>
        <w:rPr>
          <w:sz w:val="22"/>
          <w:szCs w:val="22"/>
          <w:lang w:val="sr-Latn-CS"/>
        </w:rPr>
      </w:pPr>
      <w:r w:rsidRPr="00D408C5">
        <w:rPr>
          <w:sz w:val="22"/>
          <w:szCs w:val="22"/>
          <w:lang w:val="sr-Latn-CS"/>
        </w:rPr>
        <w:t>CDL-AD (2005) 005 ‒</w:t>
      </w:r>
      <w:r w:rsidRPr="00D408C5">
        <w:rPr>
          <w:bCs/>
          <w:i/>
          <w:sz w:val="22"/>
          <w:szCs w:val="22"/>
        </w:rPr>
        <w:t xml:space="preserve"> </w:t>
      </w:r>
      <w:r w:rsidRPr="00D408C5">
        <w:rPr>
          <w:bCs/>
          <w:sz w:val="22"/>
          <w:szCs w:val="22"/>
        </w:rPr>
        <w:t>Opinion on draft constitutional amendments relating to the reform of the judiciary in Georgia adopted by the Venice Commission at its 62</w:t>
      </w:r>
      <w:r w:rsidRPr="00D408C5">
        <w:rPr>
          <w:bCs/>
          <w:sz w:val="22"/>
          <w:szCs w:val="22"/>
          <w:vertAlign w:val="superscript"/>
        </w:rPr>
        <w:t>nd</w:t>
      </w:r>
      <w:r w:rsidRPr="00D408C5">
        <w:rPr>
          <w:bCs/>
          <w:sz w:val="22"/>
          <w:szCs w:val="22"/>
        </w:rPr>
        <w:t xml:space="preserve"> Plenary Session (Venice, 11–12 March 2005)</w:t>
      </w:r>
    </w:p>
    <w:p w:rsidR="00B46296" w:rsidRPr="00D408C5" w:rsidRDefault="00B46296" w:rsidP="008C567F">
      <w:pPr>
        <w:spacing w:after="0" w:line="240" w:lineRule="auto"/>
        <w:ind w:firstLine="708"/>
        <w:rPr>
          <w:rFonts w:ascii="Times New Roman" w:hAnsi="Times New Roman" w:cs="Times New Roman"/>
          <w:lang w:val="sr-Cyrl-RS"/>
        </w:rPr>
      </w:pPr>
      <w:r w:rsidRPr="00D408C5">
        <w:rPr>
          <w:rFonts w:ascii="Times New Roman" w:eastAsia="Times New Roman" w:hAnsi="Times New Roman" w:cs="Times New Roman"/>
          <w:bCs/>
        </w:rPr>
        <w:t>CDL-AD(2017)028-e</w:t>
      </w:r>
      <w:r w:rsidRPr="00D408C5">
        <w:rPr>
          <w:rFonts w:ascii="Times New Roman" w:eastAsia="Times New Roman" w:hAnsi="Times New Roman" w:cs="Times New Roman"/>
          <w:bCs/>
          <w:lang w:val="sr-Cyrl-RS"/>
        </w:rPr>
        <w:t xml:space="preserve">, </w:t>
      </w:r>
      <w:r w:rsidRPr="00D408C5">
        <w:rPr>
          <w:rFonts w:ascii="Times New Roman" w:eastAsia="Times New Roman" w:hAnsi="Times New Roman" w:cs="Times New Roman"/>
          <w:bCs/>
        </w:rPr>
        <w:t>Poland - Opinion on the Act on the Public Prosecutor's office, as amended, adopted by the Venice Commission at its 113th Plenary Session (Venice, 8-9 December 2017)</w:t>
      </w:r>
      <w:r w:rsidRPr="00D408C5">
        <w:rPr>
          <w:rFonts w:ascii="Times New Roman" w:eastAsia="Times New Roman" w:hAnsi="Times New Roman" w:cs="Times New Roman"/>
          <w:bCs/>
          <w:lang w:val="sr-Cyrl-RS"/>
        </w:rPr>
        <w:t xml:space="preserve">, </w:t>
      </w:r>
      <w:hyperlink r:id="rId35" w:history="1">
        <w:r w:rsidRPr="00D408C5">
          <w:rPr>
            <w:rFonts w:ascii="Times New Roman" w:hAnsi="Times New Roman" w:cs="Times New Roman"/>
          </w:rPr>
          <w:t>http://www.venice.coe.int/webforms/documents/?pdf=CDL-AD(2017)028-e</w:t>
        </w:r>
      </w:hyperlink>
      <w:r w:rsidR="00251E9D" w:rsidRPr="00D408C5">
        <w:rPr>
          <w:rFonts w:ascii="Times New Roman" w:hAnsi="Times New Roman" w:cs="Times New Roman"/>
          <w:lang w:val="sr-Cyrl-RS"/>
        </w:rPr>
        <w:t>, доступно</w:t>
      </w:r>
      <w:r w:rsidRPr="00D408C5">
        <w:rPr>
          <w:rFonts w:ascii="Times New Roman" w:hAnsi="Times New Roman" w:cs="Times New Roman"/>
          <w:lang w:val="sr-Cyrl-RS"/>
        </w:rPr>
        <w:t xml:space="preserve">: 25. 12. 2017. </w:t>
      </w:r>
    </w:p>
    <w:p w:rsidR="00BC09C1" w:rsidRPr="00D408C5" w:rsidRDefault="00BC09C1" w:rsidP="00B46296">
      <w:pPr>
        <w:spacing w:after="0" w:line="240" w:lineRule="auto"/>
        <w:ind w:firstLine="708"/>
        <w:rPr>
          <w:rFonts w:ascii="Times New Roman" w:hAnsi="Times New Roman" w:cs="Times New Roman"/>
          <w:lang w:val="sr-Cyrl-RS"/>
        </w:rPr>
      </w:pPr>
    </w:p>
    <w:p w:rsidR="00BC09C1" w:rsidRPr="00D408C5" w:rsidRDefault="00BC09C1" w:rsidP="00B46296">
      <w:pPr>
        <w:spacing w:after="0" w:line="240" w:lineRule="auto"/>
        <w:ind w:firstLine="708"/>
        <w:rPr>
          <w:rFonts w:ascii="Times New Roman" w:hAnsi="Times New Roman" w:cs="Times New Roman"/>
          <w:lang w:val="sr-Cyrl-RS"/>
        </w:rPr>
      </w:pPr>
      <w:r w:rsidRPr="00D408C5">
        <w:rPr>
          <w:rFonts w:ascii="Times New Roman" w:hAnsi="Times New Roman" w:cs="Times New Roman"/>
        </w:rPr>
        <w:t>Transparency Inte</w:t>
      </w:r>
      <w:r w:rsidRPr="00D408C5">
        <w:rPr>
          <w:rFonts w:ascii="Times New Roman" w:hAnsi="Times New Roman" w:cs="Times New Roman"/>
          <w:lang w:val="sr-Latn-RS"/>
        </w:rPr>
        <w:t>r</w:t>
      </w:r>
      <w:r w:rsidRPr="00D408C5">
        <w:rPr>
          <w:rFonts w:ascii="Times New Roman" w:hAnsi="Times New Roman" w:cs="Times New Roman"/>
        </w:rPr>
        <w:t>national, „</w:t>
      </w:r>
      <w:r w:rsidRPr="00D408C5">
        <w:rPr>
          <w:rFonts w:ascii="Times New Roman" w:hAnsi="Times New Roman" w:cs="Times New Roman"/>
          <w:lang w:val="sr-Cyrl-RS"/>
        </w:rPr>
        <w:t>Глобални индекс перцепције корупције</w:t>
      </w:r>
      <w:r w:rsidRPr="00D408C5">
        <w:rPr>
          <w:rFonts w:ascii="Times New Roman" w:hAnsi="Times New Roman" w:cs="Times New Roman"/>
        </w:rPr>
        <w:t xml:space="preserve"> </w:t>
      </w:r>
      <w:r w:rsidRPr="00D408C5">
        <w:rPr>
          <w:rFonts w:ascii="Times New Roman" w:hAnsi="Times New Roman" w:cs="Times New Roman"/>
          <w:lang w:val="sr-Cyrl-RS"/>
        </w:rPr>
        <w:t>(ЦПИ) 2016 ‒ објављен 25. јануара 2017. године</w:t>
      </w:r>
      <w:r w:rsidRPr="00D408C5">
        <w:rPr>
          <w:rFonts w:ascii="Times New Roman" w:hAnsi="Times New Roman" w:cs="Times New Roman"/>
        </w:rPr>
        <w:t>“</w:t>
      </w:r>
      <w:r w:rsidRPr="00D408C5">
        <w:rPr>
          <w:rFonts w:ascii="Times New Roman" w:hAnsi="Times New Roman" w:cs="Times New Roman"/>
          <w:lang w:val="sr-Cyrl-RS"/>
        </w:rPr>
        <w:t>,</w:t>
      </w:r>
      <w:r w:rsidRPr="00D408C5">
        <w:rPr>
          <w:rFonts w:ascii="Times New Roman" w:hAnsi="Times New Roman" w:cs="Times New Roman"/>
          <w:lang w:val="sr-Latn-RS"/>
        </w:rPr>
        <w:t xml:space="preserve"> </w:t>
      </w:r>
      <w:hyperlink r:id="rId36" w:history="1">
        <w:r w:rsidRPr="00D408C5">
          <w:rPr>
            <w:rStyle w:val="Hyperlink"/>
            <w:rFonts w:ascii="Times New Roman" w:hAnsi="Times New Roman" w:cs="Times New Roman"/>
            <w:color w:val="auto"/>
            <w:u w:val="none"/>
            <w:lang w:val="sr-Cyrl-RS"/>
          </w:rPr>
          <w:t>http://www.transparentnost.org.rs/images/dokumenti_uz_vesti/Srbija_CPI_2016_25_1_2017.pdf</w:t>
        </w:r>
      </w:hyperlink>
      <w:r w:rsidRPr="00D408C5">
        <w:rPr>
          <w:rFonts w:ascii="Times New Roman" w:hAnsi="Times New Roman" w:cs="Times New Roman"/>
          <w:lang w:val="sr-Cyrl-RS"/>
        </w:rPr>
        <w:t xml:space="preserve">, </w:t>
      </w:r>
      <w:r w:rsidR="00251E9D" w:rsidRPr="00D408C5">
        <w:rPr>
          <w:rFonts w:ascii="Times New Roman" w:hAnsi="Times New Roman" w:cs="Times New Roman"/>
          <w:lang w:val="sr-Cyrl-RS"/>
        </w:rPr>
        <w:t xml:space="preserve">доступно: </w:t>
      </w:r>
      <w:r w:rsidR="00712244" w:rsidRPr="00D408C5">
        <w:rPr>
          <w:rFonts w:ascii="Times New Roman" w:hAnsi="Times New Roman" w:cs="Times New Roman"/>
          <w:lang w:val="sr-Cyrl-RS"/>
        </w:rPr>
        <w:t>28. 12.</w:t>
      </w:r>
      <w:r w:rsidR="00251E9D" w:rsidRPr="00D408C5">
        <w:rPr>
          <w:rFonts w:ascii="Times New Roman" w:hAnsi="Times New Roman" w:cs="Times New Roman"/>
          <w:lang w:val="sr-Cyrl-RS"/>
        </w:rPr>
        <w:t xml:space="preserve"> 2017. </w:t>
      </w:r>
    </w:p>
    <w:p w:rsidR="00332AD0" w:rsidRPr="00DB4982" w:rsidRDefault="00332AD0" w:rsidP="000773FC">
      <w:pPr>
        <w:pStyle w:val="FootnoteText"/>
        <w:jc w:val="both"/>
        <w:rPr>
          <w:rStyle w:val="FootnoteReference"/>
          <w:sz w:val="22"/>
          <w:szCs w:val="22"/>
          <w:lang w:val="sr-Cyrl-RS"/>
        </w:rPr>
      </w:pPr>
    </w:p>
    <w:p w:rsidR="000773FC" w:rsidRPr="00DB4982" w:rsidRDefault="000773FC" w:rsidP="000773FC">
      <w:pPr>
        <w:autoSpaceDE w:val="0"/>
        <w:autoSpaceDN w:val="0"/>
        <w:adjustRightInd w:val="0"/>
        <w:spacing w:after="0" w:line="240" w:lineRule="auto"/>
        <w:jc w:val="both"/>
        <w:rPr>
          <w:rFonts w:ascii="Times New Roman" w:eastAsia="Times New Roman" w:hAnsi="Times New Roman" w:cs="Times New Roman"/>
          <w:noProof w:val="0"/>
          <w:lang w:val="sr-Cyrl-RS"/>
        </w:rPr>
      </w:pPr>
    </w:p>
    <w:p w:rsidR="000773FC" w:rsidRPr="000773FC" w:rsidRDefault="000773FC" w:rsidP="000773FC">
      <w:pPr>
        <w:autoSpaceDE w:val="0"/>
        <w:autoSpaceDN w:val="0"/>
        <w:adjustRightInd w:val="0"/>
        <w:spacing w:after="0" w:line="240" w:lineRule="auto"/>
        <w:jc w:val="both"/>
        <w:rPr>
          <w:rFonts w:ascii="Times New Roman" w:hAnsi="Times New Roman" w:cs="Times New Roman"/>
          <w:lang w:val="sr-Cyrl-RS" w:eastAsia="sr-Latn-RS"/>
        </w:rPr>
      </w:pPr>
    </w:p>
    <w:p w:rsidR="000773FC" w:rsidRPr="009955B8" w:rsidRDefault="000773FC" w:rsidP="009955B8">
      <w:pPr>
        <w:pStyle w:val="ListParagraph"/>
        <w:jc w:val="center"/>
        <w:rPr>
          <w:rFonts w:ascii="Times New Roman" w:hAnsi="Times New Roman" w:cs="Times New Roman"/>
          <w:b/>
          <w:sz w:val="24"/>
          <w:szCs w:val="24"/>
          <w:lang w:val="sr-Cyrl-RS"/>
        </w:rPr>
      </w:pPr>
    </w:p>
    <w:sectPr w:rsidR="000773FC" w:rsidRPr="009955B8">
      <w:footerReference w:type="default" r:id="rId37"/>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330" w:rsidRDefault="009E2330" w:rsidP="009955B8">
      <w:pPr>
        <w:spacing w:after="0" w:line="240" w:lineRule="auto"/>
      </w:pPr>
      <w:r>
        <w:separator/>
      </w:r>
    </w:p>
  </w:endnote>
  <w:endnote w:type="continuationSeparator" w:id="0">
    <w:p w:rsidR="009E2330" w:rsidRDefault="009E2330" w:rsidP="00995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tempelGaramondLTPro-Bold">
    <w:altName w:val="Arial Unicode MS"/>
    <w:panose1 w:val="00000000000000000000"/>
    <w:charset w:val="80"/>
    <w:family w:val="auto"/>
    <w:notTrueType/>
    <w:pitch w:val="default"/>
    <w:sig w:usb0="00000001" w:usb1="08070000" w:usb2="00000010" w:usb3="00000000" w:csb0="00020000" w:csb1="00000000"/>
  </w:font>
  <w:font w:name="WarnockPro-Regular">
    <w:altName w:val="Arial Unicode MS"/>
    <w:panose1 w:val="00000000000000000000"/>
    <w:charset w:val="80"/>
    <w:family w:val="roman"/>
    <w:notTrueType/>
    <w:pitch w:val="default"/>
    <w:sig w:usb0="00000000" w:usb1="08070000" w:usb2="00000010" w:usb3="00000000" w:csb0="00020004" w:csb1="00000000"/>
  </w:font>
  <w:font w:name="FranklinGothicITCbyBT-Book">
    <w:altName w:val="Arial Unicode MS"/>
    <w:panose1 w:val="00000000000000000000"/>
    <w:charset w:val="80"/>
    <w:family w:val="swiss"/>
    <w:notTrueType/>
    <w:pitch w:val="default"/>
    <w:sig w:usb0="00000001" w:usb1="08070000" w:usb2="00000010" w:usb3="00000000" w:csb0="00020000" w:csb1="00000000"/>
  </w:font>
  <w:font w:name="Open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761255207"/>
      <w:docPartObj>
        <w:docPartGallery w:val="Page Numbers (Bottom of Page)"/>
        <w:docPartUnique/>
      </w:docPartObj>
    </w:sdtPr>
    <w:sdtEndPr>
      <w:rPr>
        <w:noProof/>
      </w:rPr>
    </w:sdtEndPr>
    <w:sdtContent>
      <w:p w:rsidR="009E2330" w:rsidRDefault="009E2330">
        <w:pPr>
          <w:pStyle w:val="Footer"/>
          <w:jc w:val="right"/>
        </w:pPr>
        <w:r>
          <w:rPr>
            <w:noProof w:val="0"/>
          </w:rPr>
          <w:fldChar w:fldCharType="begin"/>
        </w:r>
        <w:r>
          <w:instrText xml:space="preserve"> PAGE   \* MERGEFORMAT </w:instrText>
        </w:r>
        <w:r>
          <w:rPr>
            <w:noProof w:val="0"/>
          </w:rPr>
          <w:fldChar w:fldCharType="separate"/>
        </w:r>
        <w:r w:rsidR="001A5694">
          <w:t>33</w:t>
        </w:r>
        <w:r>
          <w:fldChar w:fldCharType="end"/>
        </w:r>
      </w:p>
    </w:sdtContent>
  </w:sdt>
  <w:p w:rsidR="009E2330" w:rsidRDefault="009E23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330" w:rsidRDefault="009E2330" w:rsidP="009955B8">
      <w:pPr>
        <w:spacing w:after="0" w:line="240" w:lineRule="auto"/>
      </w:pPr>
      <w:r>
        <w:separator/>
      </w:r>
    </w:p>
  </w:footnote>
  <w:footnote w:type="continuationSeparator" w:id="0">
    <w:p w:rsidR="009E2330" w:rsidRDefault="009E2330" w:rsidP="009955B8">
      <w:pPr>
        <w:spacing w:after="0" w:line="240" w:lineRule="auto"/>
      </w:pPr>
      <w:r>
        <w:continuationSeparator/>
      </w:r>
    </w:p>
  </w:footnote>
  <w:footnote w:id="1">
    <w:p w:rsidR="009E2330" w:rsidRPr="00494E5F" w:rsidRDefault="009E2330" w:rsidP="00494E5F">
      <w:pPr>
        <w:pStyle w:val="FootnoteText"/>
        <w:spacing w:line="360" w:lineRule="auto"/>
        <w:jc w:val="both"/>
        <w:rPr>
          <w:lang w:val="sr-Cyrl-RS"/>
        </w:rPr>
      </w:pPr>
      <w:r w:rsidRPr="00494E5F">
        <w:rPr>
          <w:rStyle w:val="FootnoteReference"/>
        </w:rPr>
        <w:footnoteRef/>
      </w:r>
      <w:r w:rsidRPr="00494E5F">
        <w:rPr>
          <w:lang w:val="ru-RU"/>
        </w:rPr>
        <w:t xml:space="preserve"> </w:t>
      </w:r>
      <w:r w:rsidRPr="00494E5F">
        <w:rPr>
          <w:lang w:val="sr-Cyrl-RS"/>
        </w:rPr>
        <w:t xml:space="preserve">У стручној литератури постоји мноштво приступа у дефинисању корупције. У ширем смислу, нарочито у социологији и политикологији, корупција се посматра као друштвена појава, ерозија друштвених, особито моралних вредности и аномија. </w:t>
      </w:r>
    </w:p>
  </w:footnote>
  <w:footnote w:id="2">
    <w:p w:rsidR="009E2330" w:rsidRPr="00494E5F" w:rsidRDefault="009E2330" w:rsidP="00494E5F">
      <w:pPr>
        <w:spacing w:after="0" w:line="360" w:lineRule="auto"/>
        <w:jc w:val="both"/>
        <w:rPr>
          <w:rFonts w:ascii="Times New Roman" w:hAnsi="Times New Roman" w:cs="Times New Roman"/>
          <w:sz w:val="20"/>
          <w:szCs w:val="20"/>
          <w:lang w:val="sr-Cyrl-RS"/>
        </w:rPr>
      </w:pPr>
      <w:r w:rsidRPr="00494E5F">
        <w:rPr>
          <w:rStyle w:val="FootnoteReference"/>
          <w:rFonts w:ascii="Times New Roman" w:hAnsi="Times New Roman" w:cs="Times New Roman"/>
          <w:sz w:val="20"/>
          <w:szCs w:val="20"/>
          <w:lang w:val="sr-Cyrl-RS"/>
        </w:rPr>
        <w:footnoteRef/>
      </w:r>
      <w:r w:rsidRPr="00494E5F">
        <w:rPr>
          <w:rFonts w:ascii="Times New Roman" w:hAnsi="Times New Roman" w:cs="Times New Roman"/>
          <w:sz w:val="20"/>
          <w:szCs w:val="20"/>
          <w:lang w:val="sr-Cyrl-RS"/>
        </w:rPr>
        <w:t xml:space="preserve"> Опширније: United Nations, </w:t>
      </w:r>
      <w:r w:rsidRPr="00494E5F">
        <w:rPr>
          <w:rFonts w:ascii="Times New Roman" w:hAnsi="Times New Roman" w:cs="Times New Roman"/>
          <w:i/>
          <w:sz w:val="20"/>
          <w:szCs w:val="20"/>
          <w:lang w:val="sr-Cyrl-RS"/>
        </w:rPr>
        <w:t>Тhe Global Programme against Corruption</w:t>
      </w:r>
      <w:r w:rsidRPr="00494E5F">
        <w:rPr>
          <w:rFonts w:ascii="Times New Roman" w:hAnsi="Times New Roman" w:cs="Times New Roman"/>
          <w:sz w:val="20"/>
          <w:szCs w:val="20"/>
          <w:lang w:val="sr-Cyrl-RS"/>
        </w:rPr>
        <w:t xml:space="preserve"> ‒ </w:t>
      </w:r>
      <w:r w:rsidRPr="00494E5F">
        <w:rPr>
          <w:rFonts w:ascii="Times New Roman" w:hAnsi="Times New Roman" w:cs="Times New Roman"/>
          <w:i/>
          <w:sz w:val="20"/>
          <w:szCs w:val="20"/>
          <w:lang w:val="sr-Cyrl-RS"/>
        </w:rPr>
        <w:t xml:space="preserve">UN Anti-Corruption Toolkit, </w:t>
      </w:r>
      <w:r w:rsidRPr="00494E5F">
        <w:rPr>
          <w:rFonts w:ascii="Times New Roman" w:hAnsi="Times New Roman" w:cs="Times New Roman"/>
          <w:sz w:val="20"/>
          <w:szCs w:val="20"/>
          <w:lang w:val="sr-Cyrl-RS"/>
        </w:rPr>
        <w:t xml:space="preserve">3ᶰᵈ еdition, Viena, September 2004, стр. 429, </w:t>
      </w:r>
      <w:hyperlink r:id="rId1" w:history="1">
        <w:r w:rsidRPr="00494E5F">
          <w:rPr>
            <w:rStyle w:val="Hyperlink"/>
            <w:rFonts w:ascii="Times New Roman" w:hAnsi="Times New Roman" w:cs="Times New Roman"/>
            <w:color w:val="auto"/>
            <w:sz w:val="20"/>
            <w:szCs w:val="20"/>
            <w:u w:val="none"/>
            <w:lang w:val="sr-Cyrl-RS"/>
          </w:rPr>
          <w:t>http://www.unodc.org/documents/afghanistan/Anti-Corruption/corruption_un_anti_corruption_toolkit_sep04.pdf</w:t>
        </w:r>
      </w:hyperlink>
      <w:r w:rsidRPr="00494E5F">
        <w:rPr>
          <w:rFonts w:ascii="Times New Roman" w:hAnsi="Times New Roman" w:cs="Times New Roman"/>
          <w:sz w:val="20"/>
          <w:szCs w:val="20"/>
          <w:lang w:val="sr-Cyrl-RS"/>
        </w:rPr>
        <w:t>, преузето 16. децембра 2017. године.</w:t>
      </w:r>
      <w:r w:rsidRPr="00494E5F">
        <w:rPr>
          <w:rFonts w:ascii="Times New Roman" w:hAnsi="Times New Roman" w:cs="Times New Roman"/>
          <w:sz w:val="20"/>
          <w:szCs w:val="20"/>
          <w:lang w:val="sr-Latn-RS"/>
        </w:rPr>
        <w:t xml:space="preserve"> </w:t>
      </w:r>
      <w:r w:rsidRPr="00494E5F">
        <w:rPr>
          <w:rFonts w:ascii="Times New Roman" w:hAnsi="Times New Roman" w:cs="Times New Roman"/>
          <w:sz w:val="20"/>
          <w:szCs w:val="20"/>
          <w:lang w:val="sr-Cyrl-RS"/>
        </w:rPr>
        <w:t>Светска банка је још 1997. године дефинисала корупцију као „коришћење службен</w:t>
      </w:r>
      <w:r w:rsidRPr="00494E5F">
        <w:rPr>
          <w:rFonts w:ascii="Times New Roman" w:hAnsi="Times New Roman" w:cs="Times New Roman"/>
          <w:sz w:val="20"/>
          <w:szCs w:val="20"/>
          <w:lang w:val="sr-Latn-RS"/>
        </w:rPr>
        <w:t>o</w:t>
      </w:r>
      <w:r w:rsidRPr="00494E5F">
        <w:rPr>
          <w:rFonts w:ascii="Times New Roman" w:hAnsi="Times New Roman" w:cs="Times New Roman"/>
          <w:sz w:val="20"/>
          <w:szCs w:val="20"/>
          <w:lang w:val="sr-Cyrl-RS"/>
        </w:rPr>
        <w:t>г положаја у приватне сврхе“ (</w:t>
      </w:r>
      <w:r w:rsidRPr="00494E5F">
        <w:rPr>
          <w:rFonts w:ascii="Times New Roman" w:eastAsia="StempelGaramondLTPro-Bold" w:hAnsi="Times New Roman" w:cs="Times New Roman"/>
          <w:bCs/>
          <w:sz w:val="20"/>
          <w:szCs w:val="20"/>
          <w:lang w:val="sr-Cyrl-RS"/>
        </w:rPr>
        <w:t>“</w:t>
      </w:r>
      <w:r w:rsidRPr="00494E5F">
        <w:rPr>
          <w:rFonts w:ascii="Times New Roman" w:hAnsi="Times New Roman" w:cs="Times New Roman"/>
          <w:sz w:val="20"/>
          <w:szCs w:val="20"/>
        </w:rPr>
        <w:t>use of public office for private gain</w:t>
      </w:r>
      <w:r w:rsidRPr="00494E5F">
        <w:rPr>
          <w:rFonts w:ascii="Times New Roman" w:hAnsi="Times New Roman" w:cs="Times New Roman"/>
          <w:sz w:val="20"/>
          <w:szCs w:val="20"/>
          <w:lang w:val="sr-Cyrl-RS"/>
        </w:rPr>
        <w:t>”</w:t>
      </w:r>
      <w:r w:rsidRPr="00494E5F">
        <w:rPr>
          <w:rFonts w:ascii="Times New Roman" w:hAnsi="Times New Roman" w:cs="Times New Roman"/>
          <w:sz w:val="20"/>
          <w:szCs w:val="20"/>
        </w:rPr>
        <w:t>)</w:t>
      </w:r>
      <w:r w:rsidRPr="00494E5F">
        <w:rPr>
          <w:rFonts w:ascii="Times New Roman" w:hAnsi="Times New Roman" w:cs="Times New Roman"/>
          <w:sz w:val="20"/>
          <w:szCs w:val="20"/>
          <w:lang w:val="sr-Cyrl-RS"/>
        </w:rPr>
        <w:t>. Видети:</w:t>
      </w:r>
      <w:r w:rsidRPr="00494E5F">
        <w:rPr>
          <w:rFonts w:ascii="Times New Roman" w:hAnsi="Times New Roman" w:cs="Times New Roman"/>
          <w:sz w:val="20"/>
          <w:szCs w:val="20"/>
        </w:rPr>
        <w:t xml:space="preserve"> J</w:t>
      </w:r>
      <w:r w:rsidRPr="00494E5F">
        <w:rPr>
          <w:rFonts w:ascii="Times New Roman" w:hAnsi="Times New Roman" w:cs="Times New Roman"/>
          <w:sz w:val="20"/>
          <w:szCs w:val="20"/>
          <w:lang w:val="sr-Cyrl-RS"/>
        </w:rPr>
        <w:t>.</w:t>
      </w:r>
      <w:r w:rsidRPr="00494E5F">
        <w:rPr>
          <w:rFonts w:ascii="Times New Roman" w:hAnsi="Times New Roman" w:cs="Times New Roman"/>
          <w:sz w:val="20"/>
          <w:szCs w:val="20"/>
        </w:rPr>
        <w:t xml:space="preserve"> Huther</w:t>
      </w:r>
      <w:r w:rsidRPr="00494E5F">
        <w:rPr>
          <w:rFonts w:ascii="Times New Roman" w:hAnsi="Times New Roman" w:cs="Times New Roman"/>
          <w:sz w:val="20"/>
          <w:szCs w:val="20"/>
          <w:lang w:val="sr-Cyrl-RS"/>
        </w:rPr>
        <w:t>,</w:t>
      </w:r>
      <w:r w:rsidRPr="00494E5F">
        <w:rPr>
          <w:rFonts w:ascii="Times New Roman" w:hAnsi="Times New Roman" w:cs="Times New Roman"/>
          <w:sz w:val="20"/>
          <w:szCs w:val="20"/>
        </w:rPr>
        <w:t xml:space="preserve"> Shah</w:t>
      </w:r>
      <w:r w:rsidRPr="00494E5F">
        <w:rPr>
          <w:rFonts w:ascii="Times New Roman" w:hAnsi="Times New Roman" w:cs="Times New Roman"/>
          <w:sz w:val="20"/>
          <w:szCs w:val="20"/>
          <w:lang w:val="sr-Cyrl-RS"/>
        </w:rPr>
        <w:t xml:space="preserve"> А</w:t>
      </w:r>
      <w:r w:rsidRPr="00494E5F">
        <w:rPr>
          <w:rFonts w:ascii="Times New Roman" w:hAnsi="Times New Roman" w:cs="Times New Roman"/>
          <w:sz w:val="20"/>
          <w:szCs w:val="20"/>
        </w:rPr>
        <w:t xml:space="preserve"> </w:t>
      </w:r>
      <w:r w:rsidRPr="00494E5F">
        <w:rPr>
          <w:rFonts w:ascii="Times New Roman" w:eastAsia="StempelGaramondLTPro-Bold" w:hAnsi="Times New Roman" w:cs="Times New Roman"/>
          <w:bCs/>
          <w:sz w:val="20"/>
          <w:szCs w:val="20"/>
          <w:lang w:val="sr-Cyrl-RS"/>
        </w:rPr>
        <w:t>“</w:t>
      </w:r>
      <w:r w:rsidRPr="00494E5F">
        <w:rPr>
          <w:rFonts w:ascii="Times New Roman" w:hAnsi="Times New Roman" w:cs="Times New Roman"/>
          <w:sz w:val="20"/>
          <w:szCs w:val="20"/>
        </w:rPr>
        <w:t>Anti-Corruption Policies and Programes ‒ A Framework for Evaluation</w:t>
      </w:r>
      <w:r w:rsidRPr="00494E5F">
        <w:rPr>
          <w:rFonts w:ascii="Times New Roman" w:hAnsi="Times New Roman" w:cs="Times New Roman"/>
          <w:sz w:val="20"/>
          <w:szCs w:val="20"/>
          <w:lang w:val="sr-Cyrl-RS"/>
        </w:rPr>
        <w:t>”</w:t>
      </w:r>
      <w:r w:rsidRPr="00494E5F">
        <w:rPr>
          <w:rFonts w:ascii="Times New Roman" w:hAnsi="Times New Roman" w:cs="Times New Roman"/>
          <w:i/>
          <w:sz w:val="20"/>
          <w:szCs w:val="20"/>
        </w:rPr>
        <w:t xml:space="preserve">, </w:t>
      </w:r>
      <w:r w:rsidRPr="00494E5F">
        <w:rPr>
          <w:rFonts w:ascii="Times New Roman" w:hAnsi="Times New Roman" w:cs="Times New Roman"/>
          <w:i/>
          <w:iCs/>
          <w:sz w:val="20"/>
          <w:szCs w:val="20"/>
        </w:rPr>
        <w:t>Policy Research Working Paper</w:t>
      </w:r>
      <w:r w:rsidRPr="00494E5F">
        <w:rPr>
          <w:rFonts w:ascii="Times New Roman" w:hAnsi="Times New Roman" w:cs="Times New Roman"/>
          <w:i/>
          <w:iCs/>
          <w:sz w:val="20"/>
          <w:szCs w:val="20"/>
          <w:lang w:val="sr-Cyrl-RS"/>
        </w:rPr>
        <w:t xml:space="preserve">, </w:t>
      </w:r>
      <w:r w:rsidRPr="00494E5F">
        <w:rPr>
          <w:rFonts w:ascii="Times New Roman" w:hAnsi="Times New Roman" w:cs="Times New Roman"/>
          <w:i/>
          <w:iCs/>
          <w:sz w:val="20"/>
          <w:szCs w:val="20"/>
        </w:rPr>
        <w:t xml:space="preserve">No. 2501. </w:t>
      </w:r>
      <w:r w:rsidRPr="00494E5F">
        <w:rPr>
          <w:rFonts w:ascii="Times New Roman" w:hAnsi="Times New Roman" w:cs="Times New Roman"/>
          <w:sz w:val="20"/>
          <w:szCs w:val="20"/>
        </w:rPr>
        <w:t>The Word Bank, 2000</w:t>
      </w:r>
      <w:r w:rsidRPr="00494E5F">
        <w:rPr>
          <w:rFonts w:ascii="Times New Roman" w:hAnsi="Times New Roman" w:cs="Times New Roman"/>
          <w:sz w:val="20"/>
          <w:szCs w:val="20"/>
          <w:lang w:val="sr-Cyrl-RS"/>
        </w:rPr>
        <w:t xml:space="preserve">, </w:t>
      </w:r>
      <w:hyperlink r:id="rId2" w:history="1">
        <w:r w:rsidRPr="00494E5F">
          <w:rPr>
            <w:rStyle w:val="Hyperlink"/>
            <w:rFonts w:ascii="Times New Roman" w:hAnsi="Times New Roman" w:cs="Times New Roman"/>
            <w:color w:val="auto"/>
            <w:sz w:val="20"/>
            <w:szCs w:val="20"/>
            <w:u w:val="none"/>
            <w:lang w:val="sr-Cyrl-RS"/>
          </w:rPr>
          <w:t>https://openknowledge.worldbank.org/handle/10986/19753</w:t>
        </w:r>
      </w:hyperlink>
      <w:r w:rsidRPr="00494E5F">
        <w:rPr>
          <w:rFonts w:ascii="Times New Roman" w:hAnsi="Times New Roman" w:cs="Times New Roman"/>
          <w:sz w:val="20"/>
          <w:szCs w:val="20"/>
          <w:lang w:val="sr-Cyrl-RS"/>
        </w:rPr>
        <w:t>, доступно: 15. 12. 2017. године.</w:t>
      </w:r>
    </w:p>
  </w:footnote>
  <w:footnote w:id="3">
    <w:p w:rsidR="009E2330" w:rsidRPr="00494E5F" w:rsidRDefault="009E2330" w:rsidP="00494E5F">
      <w:pPr>
        <w:pStyle w:val="FootnoteText"/>
        <w:spacing w:line="360" w:lineRule="auto"/>
        <w:jc w:val="both"/>
        <w:rPr>
          <w:lang w:val="sr-Cyrl-RS"/>
        </w:rPr>
      </w:pPr>
      <w:r w:rsidRPr="00494E5F">
        <w:rPr>
          <w:rStyle w:val="FootnoteReference"/>
        </w:rPr>
        <w:footnoteRef/>
      </w:r>
      <w:r w:rsidRPr="00494E5F">
        <w:rPr>
          <w:lang w:val="ru-RU"/>
        </w:rPr>
        <w:t xml:space="preserve"> </w:t>
      </w:r>
      <w:r w:rsidRPr="00494E5F">
        <w:rPr>
          <w:lang w:val="sr-Cyrl-RS"/>
        </w:rPr>
        <w:t>Србија је ратификовала Конвенцију УН за борбу против корупције („Службени лист СЦГ ‒ Међународни уговори“, број 12/05).</w:t>
      </w:r>
    </w:p>
  </w:footnote>
  <w:footnote w:id="4">
    <w:p w:rsidR="009E2330" w:rsidRPr="00494E5F" w:rsidRDefault="009E2330" w:rsidP="00494E5F">
      <w:pPr>
        <w:pStyle w:val="FootnoteText"/>
        <w:spacing w:line="360" w:lineRule="auto"/>
        <w:jc w:val="both"/>
        <w:rPr>
          <w:lang w:val="sr-Cyrl-RS"/>
        </w:rPr>
      </w:pPr>
      <w:r w:rsidRPr="00494E5F">
        <w:rPr>
          <w:rStyle w:val="FootnoteReference"/>
        </w:rPr>
        <w:footnoteRef/>
      </w:r>
      <w:r w:rsidRPr="00494E5F">
        <w:rPr>
          <w:lang w:val="sr-Cyrl-RS"/>
        </w:rPr>
        <w:t xml:space="preserve"> Аутор </w:t>
      </w:r>
      <w:r w:rsidRPr="00494E5F">
        <w:rPr>
          <w:lang w:val="sr-Cyrl-RS"/>
        </w:rPr>
        <w:t>једне од најцитиранијих дефиниција, Вито Танци (</w:t>
      </w:r>
      <w:r w:rsidRPr="00494E5F">
        <w:rPr>
          <w:lang w:val="sr-Latn-CS"/>
        </w:rPr>
        <w:t>Vito Tanzi)</w:t>
      </w:r>
      <w:r w:rsidRPr="00494E5F">
        <w:rPr>
          <w:lang w:val="sr-Cyrl-RS"/>
        </w:rPr>
        <w:t>,</w:t>
      </w:r>
      <w:r w:rsidRPr="00494E5F">
        <w:rPr>
          <w:lang w:val="sr-Latn-CS"/>
        </w:rPr>
        <w:t xml:space="preserve"> </w:t>
      </w:r>
      <w:r w:rsidRPr="00494E5F">
        <w:rPr>
          <w:lang w:val="sr-Cyrl-RS"/>
        </w:rPr>
        <w:t xml:space="preserve">под корупцијом не подразумева само примање и давање мита, него нарушавање </w:t>
      </w:r>
      <w:r w:rsidRPr="00494E5F">
        <w:rPr>
          <w:lang w:val="sr-Latn-RS"/>
        </w:rPr>
        <w:t>„</w:t>
      </w:r>
      <w:r w:rsidRPr="00494E5F">
        <w:rPr>
          <w:lang w:val="sr-Cyrl-RS"/>
        </w:rPr>
        <w:t xml:space="preserve">начела непристрасног одлучивања”. </w:t>
      </w:r>
      <w:r w:rsidRPr="00494E5F">
        <w:rPr>
          <w:lang w:val="sr-Latn-CS"/>
        </w:rPr>
        <w:t xml:space="preserve">V. Tanzi, </w:t>
      </w:r>
      <w:r w:rsidRPr="00494E5F">
        <w:rPr>
          <w:rFonts w:eastAsia="StempelGaramondLTPro-Bold"/>
          <w:bCs/>
          <w:lang w:val="sr-Cyrl-RS"/>
        </w:rPr>
        <w:t>“</w:t>
      </w:r>
      <w:r w:rsidRPr="00494E5F">
        <w:rPr>
          <w:lang w:val="sr-Latn-CS"/>
        </w:rPr>
        <w:t>Corruption, Armʼs-Length Relationships, and Market</w:t>
      </w:r>
      <w:r w:rsidRPr="00494E5F">
        <w:rPr>
          <w:lang w:val="sr-Cyrl-RS"/>
        </w:rPr>
        <w:t>”</w:t>
      </w:r>
      <w:r w:rsidRPr="00494E5F">
        <w:rPr>
          <w:i/>
          <w:lang w:val="sr-Latn-CS"/>
        </w:rPr>
        <w:t xml:space="preserve">, </w:t>
      </w:r>
      <w:r w:rsidRPr="00494E5F">
        <w:rPr>
          <w:lang w:val="sr-Latn-CS"/>
        </w:rPr>
        <w:t xml:space="preserve">G. Fiorentini, S. Peltzman (ed.), </w:t>
      </w:r>
      <w:r w:rsidRPr="00494E5F">
        <w:rPr>
          <w:i/>
          <w:lang w:val="sr-Latn-CS"/>
        </w:rPr>
        <w:t xml:space="preserve">The Economics of Organised Crime, </w:t>
      </w:r>
      <w:r w:rsidRPr="00494E5F">
        <w:rPr>
          <w:lang w:val="sr-Latn-CS"/>
        </w:rPr>
        <w:t xml:space="preserve">Cambridge Univerzity Press, </w:t>
      </w:r>
      <w:r w:rsidRPr="00494E5F">
        <w:rPr>
          <w:lang w:val="sr-Cyrl-RS"/>
        </w:rPr>
        <w:t xml:space="preserve">стр. </w:t>
      </w:r>
      <w:r w:rsidRPr="00494E5F">
        <w:rPr>
          <w:lang w:val="sr-Latn-CS"/>
        </w:rPr>
        <w:t>161‒180. V. Tanzi, „Corruption Around the World ‒ Causes, Consequences, Scope, and Cures</w:t>
      </w:r>
      <w:r w:rsidRPr="00494E5F">
        <w:rPr>
          <w:lang w:val="sr-Cyrl-RS"/>
        </w:rPr>
        <w:t>”</w:t>
      </w:r>
      <w:r w:rsidRPr="00494E5F">
        <w:rPr>
          <w:lang w:val="sr-Latn-CS"/>
        </w:rPr>
        <w:t xml:space="preserve">, </w:t>
      </w:r>
      <w:r w:rsidRPr="00494E5F">
        <w:rPr>
          <w:lang w:val="sr-Cyrl-RS"/>
        </w:rPr>
        <w:t>стр</w:t>
      </w:r>
      <w:r w:rsidRPr="00494E5F">
        <w:rPr>
          <w:lang w:val="sr-Latn-CS"/>
        </w:rPr>
        <w:t>. 564</w:t>
      </w:r>
      <w:r w:rsidRPr="00494E5F">
        <w:rPr>
          <w:lang w:val="sr-Cyrl-RS"/>
        </w:rPr>
        <w:t xml:space="preserve">, </w:t>
      </w:r>
      <w:r w:rsidR="001A5694">
        <w:fldChar w:fldCharType="begin"/>
      </w:r>
      <w:r w:rsidR="001A5694">
        <w:instrText xml:space="preserve"> HYPERLINK "http://citeseerx.ist.psu.edu/viewdoc/download?doi=10.1.</w:instrText>
      </w:r>
      <w:r w:rsidR="001A5694">
        <w:instrText xml:space="preserve">1.196.9342&amp;rep=rep1&amp;type=pdf" </w:instrText>
      </w:r>
      <w:r w:rsidR="001A5694">
        <w:fldChar w:fldCharType="separate"/>
      </w:r>
      <w:r w:rsidRPr="00494E5F">
        <w:rPr>
          <w:rStyle w:val="Hyperlink"/>
          <w:color w:val="auto"/>
          <w:u w:val="none"/>
          <w:lang w:val="sr-Latn-CS"/>
        </w:rPr>
        <w:t>http://citeseerx.ist.psu.edu/viewdoc/download?doi=10.1.1.196.9342&amp;rep=rep1&amp;type=pdf</w:t>
      </w:r>
      <w:r w:rsidR="001A5694">
        <w:rPr>
          <w:rStyle w:val="Hyperlink"/>
          <w:color w:val="auto"/>
          <w:u w:val="none"/>
          <w:lang w:val="sr-Latn-CS"/>
        </w:rPr>
        <w:fldChar w:fldCharType="end"/>
      </w:r>
      <w:r w:rsidRPr="00494E5F">
        <w:rPr>
          <w:lang w:val="sr-Latn-CS"/>
        </w:rPr>
        <w:t xml:space="preserve">, </w:t>
      </w:r>
      <w:r w:rsidRPr="00494E5F">
        <w:rPr>
          <w:lang w:val="sr-Cyrl-RS"/>
        </w:rPr>
        <w:t>доступно: 23. 12. 2017.</w:t>
      </w:r>
    </w:p>
  </w:footnote>
  <w:footnote w:id="5">
    <w:p w:rsidR="009E2330" w:rsidRPr="00494E5F" w:rsidRDefault="009E2330" w:rsidP="00494E5F">
      <w:pPr>
        <w:autoSpaceDE w:val="0"/>
        <w:autoSpaceDN w:val="0"/>
        <w:adjustRightInd w:val="0"/>
        <w:spacing w:after="0" w:line="360" w:lineRule="auto"/>
        <w:jc w:val="both"/>
        <w:rPr>
          <w:rFonts w:ascii="Times New Roman" w:hAnsi="Times New Roman" w:cs="Times New Roman"/>
          <w:sz w:val="20"/>
          <w:szCs w:val="20"/>
          <w:lang w:val="sr-Cyrl-RS"/>
        </w:rPr>
      </w:pPr>
      <w:r w:rsidRPr="00494E5F">
        <w:rPr>
          <w:rStyle w:val="FootnoteReference"/>
          <w:rFonts w:ascii="Times New Roman" w:hAnsi="Times New Roman" w:cs="Times New Roman"/>
          <w:sz w:val="20"/>
          <w:szCs w:val="20"/>
        </w:rPr>
        <w:footnoteRef/>
      </w:r>
      <w:r w:rsidRPr="00494E5F">
        <w:rPr>
          <w:rFonts w:ascii="Times New Roman" w:hAnsi="Times New Roman" w:cs="Times New Roman"/>
          <w:sz w:val="20"/>
          <w:szCs w:val="20"/>
        </w:rPr>
        <w:t xml:space="preserve"> </w:t>
      </w:r>
      <w:r w:rsidRPr="00494E5F">
        <w:rPr>
          <w:rFonts w:ascii="Times New Roman" w:hAnsi="Times New Roman" w:cs="Times New Roman"/>
          <w:sz w:val="20"/>
          <w:szCs w:val="20"/>
          <w:lang w:val="sr-Cyrl-RS"/>
        </w:rPr>
        <w:t>Члан 2. алинеја 1, Закона о агенцији за борбу против корупције, „Службени гласник РС“, број 9/08, 53/10, 66/11 ‒ одлука УС РС и 67/13 ‒ одлука УС РС). У Националној стратегији за борбу против корупције у Републици Србији за период од 2013. до 2018. године („Службени гласник РС“, број 57/13) корупција је дефинисана као „однос који се заснива злоупотребом службеног, односно друштвеног положаја или утицаја, у јавном или приватном сектору, у циљу стицања личне користи или користи за другога.“</w:t>
      </w:r>
    </w:p>
  </w:footnote>
  <w:footnote w:id="6">
    <w:p w:rsidR="009E2330" w:rsidRPr="00494E5F" w:rsidRDefault="009E2330" w:rsidP="00494E5F">
      <w:pPr>
        <w:pStyle w:val="FootnoteText"/>
        <w:spacing w:line="360" w:lineRule="auto"/>
        <w:jc w:val="both"/>
        <w:rPr>
          <w:lang w:val="sr-Cyrl-RS"/>
        </w:rPr>
      </w:pPr>
      <w:r w:rsidRPr="00494E5F">
        <w:rPr>
          <w:rStyle w:val="FootnoteReference"/>
        </w:rPr>
        <w:footnoteRef/>
      </w:r>
      <w:r w:rsidRPr="00494E5F">
        <w:rPr>
          <w:lang w:val="ru-RU"/>
        </w:rPr>
        <w:t xml:space="preserve"> </w:t>
      </w:r>
      <w:r w:rsidRPr="00494E5F">
        <w:rPr>
          <w:lang w:val="sr-Cyrl-RS"/>
        </w:rPr>
        <w:t xml:space="preserve">Кривична </w:t>
      </w:r>
      <w:r w:rsidRPr="00494E5F">
        <w:rPr>
          <w:lang w:val="sr-Cyrl-RS"/>
        </w:rPr>
        <w:t xml:space="preserve">дела корупције, као и друга кривична дела у вези с корупцијом (трговина утицајем, примање и давање мита, проневера у обављању привредне делатности давање и примање мита у обављању привредне делатности, примање и давање мита у вези с гласањем), регулисана су у Кривичном законику РС (чл. 156, 224, 231‒232, 366‒368, „Службени гласник РС“, </w:t>
      </w:r>
      <w:r w:rsidRPr="00494E5F">
        <w:rPr>
          <w:rFonts w:eastAsia="WarnockPro-Regular"/>
          <w:lang w:val="sr-Latn-CS"/>
        </w:rPr>
        <w:t>бр. 85</w:t>
      </w:r>
      <w:r w:rsidRPr="00494E5F">
        <w:rPr>
          <w:rFonts w:eastAsia="WarnockPro-Regular"/>
          <w:lang w:val="sr-Cyrl-RS"/>
        </w:rPr>
        <w:t>/</w:t>
      </w:r>
      <w:r w:rsidRPr="00494E5F">
        <w:rPr>
          <w:rFonts w:eastAsia="WarnockPro-Regular"/>
          <w:lang w:val="sr-Latn-CS"/>
        </w:rPr>
        <w:t>05, 88</w:t>
      </w:r>
      <w:r w:rsidRPr="00494E5F">
        <w:rPr>
          <w:rFonts w:eastAsia="WarnockPro-Regular"/>
          <w:lang w:val="sr-Cyrl-RS"/>
        </w:rPr>
        <w:t>/</w:t>
      </w:r>
      <w:r w:rsidRPr="00494E5F">
        <w:rPr>
          <w:rFonts w:eastAsia="WarnockPro-Regular"/>
          <w:lang w:val="sr-Latn-CS"/>
        </w:rPr>
        <w:t>05 ‒ испр</w:t>
      </w:r>
      <w:r w:rsidRPr="00494E5F">
        <w:rPr>
          <w:rFonts w:eastAsia="WarnockPro-Regular"/>
          <w:lang w:val="sr-Cyrl-RS"/>
        </w:rPr>
        <w:t>.</w:t>
      </w:r>
      <w:r w:rsidRPr="00494E5F">
        <w:rPr>
          <w:rFonts w:eastAsia="WarnockPro-Regular"/>
          <w:lang w:val="sr-Latn-CS"/>
        </w:rPr>
        <w:t>,</w:t>
      </w:r>
      <w:r w:rsidRPr="00494E5F">
        <w:rPr>
          <w:rFonts w:eastAsia="WarnockPro-Regular"/>
          <w:lang w:val="sr-Cyrl-RS"/>
        </w:rPr>
        <w:t xml:space="preserve"> </w:t>
      </w:r>
      <w:r w:rsidRPr="00494E5F">
        <w:rPr>
          <w:rFonts w:eastAsia="WarnockPro-Regular"/>
          <w:lang w:val="sr-Latn-CS"/>
        </w:rPr>
        <w:t>107</w:t>
      </w:r>
      <w:r w:rsidRPr="00494E5F">
        <w:rPr>
          <w:rFonts w:eastAsia="WarnockPro-Regular"/>
          <w:lang w:val="sr-Cyrl-RS"/>
        </w:rPr>
        <w:t>/</w:t>
      </w:r>
      <w:r w:rsidRPr="00494E5F">
        <w:rPr>
          <w:rFonts w:eastAsia="WarnockPro-Regular"/>
          <w:lang w:val="sr-Latn-CS"/>
        </w:rPr>
        <w:t>05 ‒ испр</w:t>
      </w:r>
      <w:r w:rsidRPr="00494E5F">
        <w:rPr>
          <w:rFonts w:eastAsia="WarnockPro-Regular"/>
          <w:lang w:val="sr-Cyrl-RS"/>
        </w:rPr>
        <w:t>.</w:t>
      </w:r>
      <w:r w:rsidRPr="00494E5F">
        <w:rPr>
          <w:rFonts w:eastAsia="WarnockPro-Regular"/>
          <w:lang w:val="sr-Latn-CS"/>
        </w:rPr>
        <w:t>, 72</w:t>
      </w:r>
      <w:r w:rsidRPr="00494E5F">
        <w:rPr>
          <w:rFonts w:eastAsia="WarnockPro-Regular"/>
          <w:lang w:val="sr-Cyrl-RS"/>
        </w:rPr>
        <w:t>/</w:t>
      </w:r>
      <w:r w:rsidRPr="00494E5F">
        <w:rPr>
          <w:rFonts w:eastAsia="WarnockPro-Regular"/>
          <w:lang w:val="sr-Latn-CS"/>
        </w:rPr>
        <w:t>09, 111</w:t>
      </w:r>
      <w:r w:rsidRPr="00494E5F">
        <w:rPr>
          <w:rFonts w:eastAsia="WarnockPro-Regular"/>
          <w:lang w:val="sr-Cyrl-RS"/>
        </w:rPr>
        <w:t>/</w:t>
      </w:r>
      <w:r w:rsidRPr="00494E5F">
        <w:rPr>
          <w:rFonts w:eastAsia="WarnockPro-Regular"/>
          <w:lang w:val="sr-Latn-CS"/>
        </w:rPr>
        <w:t>09,</w:t>
      </w:r>
      <w:r w:rsidRPr="00494E5F">
        <w:rPr>
          <w:rFonts w:eastAsia="WarnockPro-Regular"/>
          <w:lang w:val="sr-Cyrl-RS"/>
        </w:rPr>
        <w:t xml:space="preserve"> </w:t>
      </w:r>
      <w:r w:rsidRPr="00494E5F">
        <w:rPr>
          <w:rFonts w:eastAsia="WarnockPro-Regular"/>
          <w:lang w:val="sr-Latn-CS"/>
        </w:rPr>
        <w:t>121</w:t>
      </w:r>
      <w:r w:rsidRPr="00494E5F">
        <w:rPr>
          <w:rFonts w:eastAsia="WarnockPro-Regular"/>
          <w:lang w:val="sr-Cyrl-RS"/>
        </w:rPr>
        <w:t>/</w:t>
      </w:r>
      <w:r w:rsidRPr="00494E5F">
        <w:rPr>
          <w:rFonts w:eastAsia="WarnockPro-Regular"/>
          <w:lang w:val="sr-Latn-CS"/>
        </w:rPr>
        <w:t>12, 104</w:t>
      </w:r>
      <w:r w:rsidRPr="00494E5F">
        <w:rPr>
          <w:rFonts w:eastAsia="WarnockPro-Regular"/>
          <w:lang w:val="sr-Cyrl-RS"/>
        </w:rPr>
        <w:t>/</w:t>
      </w:r>
      <w:r w:rsidRPr="00494E5F">
        <w:rPr>
          <w:rFonts w:eastAsia="WarnockPro-Regular"/>
          <w:lang w:val="sr-Latn-CS"/>
        </w:rPr>
        <w:t>13, 108</w:t>
      </w:r>
      <w:r w:rsidRPr="00494E5F">
        <w:rPr>
          <w:rFonts w:eastAsia="WarnockPro-Regular"/>
          <w:lang w:val="sr-Cyrl-RS"/>
        </w:rPr>
        <w:t>/</w:t>
      </w:r>
      <w:r w:rsidRPr="00494E5F">
        <w:rPr>
          <w:rFonts w:eastAsia="WarnockPro-Regular"/>
          <w:lang w:val="sr-Latn-CS"/>
        </w:rPr>
        <w:t>14. и 94</w:t>
      </w:r>
      <w:r w:rsidRPr="00494E5F">
        <w:rPr>
          <w:rFonts w:eastAsia="WarnockPro-Regular"/>
          <w:lang w:val="sr-Cyrl-RS"/>
        </w:rPr>
        <w:t>/</w:t>
      </w:r>
      <w:r w:rsidRPr="00494E5F">
        <w:rPr>
          <w:rFonts w:eastAsia="WarnockPro-Regular"/>
          <w:lang w:val="sr-Latn-CS"/>
        </w:rPr>
        <w:t>16</w:t>
      </w:r>
      <w:r w:rsidRPr="00494E5F">
        <w:rPr>
          <w:lang w:val="sr-Cyrl-RS"/>
        </w:rPr>
        <w:t xml:space="preserve">). Упоредити: З. Стојановић, </w:t>
      </w:r>
      <w:r w:rsidRPr="00494E5F">
        <w:rPr>
          <w:i/>
          <w:lang w:val="sr-Cyrl-RS"/>
        </w:rPr>
        <w:t xml:space="preserve">Коментар Кривичног законика, </w:t>
      </w:r>
      <w:r w:rsidRPr="00494E5F">
        <w:rPr>
          <w:lang w:val="sr-Cyrl-RS"/>
        </w:rPr>
        <w:t>ЈП „Службени гласник“, Београд, 2017, стр. 716‒718.</w:t>
      </w:r>
    </w:p>
  </w:footnote>
  <w:footnote w:id="7">
    <w:p w:rsidR="009E2330" w:rsidRPr="00494E5F" w:rsidRDefault="009E2330" w:rsidP="00494E5F">
      <w:pPr>
        <w:pStyle w:val="FootnoteText"/>
        <w:spacing w:line="360" w:lineRule="auto"/>
        <w:jc w:val="both"/>
        <w:rPr>
          <w:lang w:val="sr-Cyrl-RS"/>
        </w:rPr>
      </w:pPr>
      <w:r w:rsidRPr="00494E5F">
        <w:rPr>
          <w:rStyle w:val="FootnoteReference"/>
        </w:rPr>
        <w:footnoteRef/>
      </w:r>
      <w:r w:rsidRPr="00494E5F">
        <w:rPr>
          <w:lang w:val="ru-RU"/>
        </w:rPr>
        <w:t xml:space="preserve"> </w:t>
      </w:r>
      <w:r w:rsidRPr="00494E5F">
        <w:rPr>
          <w:lang w:val="sr-Cyrl-RS"/>
        </w:rPr>
        <w:t xml:space="preserve">Опширније: </w:t>
      </w:r>
      <w:r w:rsidRPr="00494E5F">
        <w:rPr>
          <w:lang w:val="sr-Cyrl-RS"/>
        </w:rPr>
        <w:t>М. Радојевић, „Преображај омбудсмана у савременим правним системима с посебним освртом на институцију Заштитника грађана у Републици Србији“ (докторска дисертација), Правни факултет Универзитета у Београду, Београд, 2017, стр. 370‒378.</w:t>
      </w:r>
    </w:p>
  </w:footnote>
  <w:footnote w:id="8">
    <w:p w:rsidR="009E2330" w:rsidRPr="00494E5F" w:rsidRDefault="009E2330" w:rsidP="00494E5F">
      <w:pPr>
        <w:pStyle w:val="FootnoteText"/>
        <w:spacing w:line="360" w:lineRule="auto"/>
        <w:jc w:val="both"/>
        <w:rPr>
          <w:lang w:val="sr-Latn-CS"/>
        </w:rPr>
      </w:pPr>
      <w:r w:rsidRPr="00494E5F">
        <w:rPr>
          <w:rStyle w:val="FootnoteReference"/>
        </w:rPr>
        <w:footnoteRef/>
      </w:r>
      <w:r w:rsidRPr="00494E5F">
        <w:rPr>
          <w:lang w:val="ru-RU"/>
        </w:rPr>
        <w:t xml:space="preserve"> </w:t>
      </w:r>
      <w:r w:rsidRPr="00494E5F">
        <w:rPr>
          <w:lang w:val="sr-Cyrl-RS"/>
        </w:rPr>
        <w:t xml:space="preserve">Конвенција </w:t>
      </w:r>
      <w:r w:rsidRPr="00494E5F">
        <w:rPr>
          <w:lang w:val="sr-Cyrl-RS"/>
        </w:rPr>
        <w:t>Уједињених нација против корупције ратификована је 2005. године. Видети: „Службени лист СЦГ“, број 12/05</w:t>
      </w:r>
      <w:r w:rsidRPr="00494E5F">
        <w:rPr>
          <w:lang w:val="sr-Latn-CS"/>
        </w:rPr>
        <w:t>.</w:t>
      </w:r>
    </w:p>
  </w:footnote>
  <w:footnote w:id="9">
    <w:p w:rsidR="009E2330" w:rsidRPr="00494E5F" w:rsidRDefault="009E2330" w:rsidP="00494E5F">
      <w:pPr>
        <w:pStyle w:val="FootnoteText"/>
        <w:spacing w:line="360" w:lineRule="auto"/>
        <w:jc w:val="both"/>
        <w:rPr>
          <w:lang w:val="sr-Cyrl-RS"/>
        </w:rPr>
      </w:pPr>
      <w:r w:rsidRPr="00494E5F">
        <w:rPr>
          <w:rStyle w:val="FootnoteReference"/>
          <w:lang w:val="sr-Cyrl-RS"/>
        </w:rPr>
        <w:footnoteRef/>
      </w:r>
      <w:r w:rsidRPr="00494E5F">
        <w:rPr>
          <w:lang w:val="sr-Cyrl-RS"/>
        </w:rPr>
        <w:t xml:space="preserve"> </w:t>
      </w:r>
      <w:r w:rsidRPr="00494E5F">
        <w:rPr>
          <w:lang w:val="sr-Cyrl-RS"/>
        </w:rPr>
        <w:t xml:space="preserve">Видети програм ове организације под називом „Систем друштвеног интегритета“. Опширније: Џ. Поуп, </w:t>
      </w:r>
      <w:r w:rsidRPr="00494E5F">
        <w:rPr>
          <w:i/>
          <w:lang w:val="sr-Cyrl-RS"/>
        </w:rPr>
        <w:t xml:space="preserve">Антикорупцијски приручник ‒ супротстављање корупцији кроз систем друштвеног интегритета, </w:t>
      </w:r>
      <w:r w:rsidRPr="00494E5F">
        <w:rPr>
          <w:lang w:val="sr-Cyrl-RS"/>
        </w:rPr>
        <w:t>Транспарентност Србија, Београд, 2004, стр. 30‒33.</w:t>
      </w:r>
    </w:p>
  </w:footnote>
  <w:footnote w:id="10">
    <w:p w:rsidR="009E2330" w:rsidRPr="00494E5F" w:rsidRDefault="009E2330" w:rsidP="00494E5F">
      <w:pPr>
        <w:pStyle w:val="FootnoteText"/>
        <w:spacing w:line="360" w:lineRule="auto"/>
        <w:jc w:val="both"/>
        <w:rPr>
          <w:lang w:val="sr-Cyrl-RS"/>
        </w:rPr>
      </w:pPr>
      <w:r w:rsidRPr="00494E5F">
        <w:rPr>
          <w:rStyle w:val="FootnoteReference"/>
        </w:rPr>
        <w:footnoteRef/>
      </w:r>
      <w:r w:rsidRPr="00494E5F">
        <w:t xml:space="preserve"> </w:t>
      </w:r>
      <w:r w:rsidRPr="00494E5F">
        <w:rPr>
          <w:lang w:val="sr-Latn-CS"/>
        </w:rPr>
        <w:t xml:space="preserve">United Nation Development Programme, </w:t>
      </w:r>
      <w:r w:rsidRPr="00494E5F">
        <w:rPr>
          <w:i/>
          <w:lang w:val="sr-Latn-CS"/>
        </w:rPr>
        <w:t xml:space="preserve">Institutional Arrangements to Combat Corruption ‒ a Comparative Study, </w:t>
      </w:r>
      <w:r w:rsidRPr="00494E5F">
        <w:rPr>
          <w:lang w:val="sr-Latn-CS"/>
        </w:rPr>
        <w:t xml:space="preserve">UNDP, Regional Centre in Bangkok, 2005, </w:t>
      </w:r>
      <w:r w:rsidRPr="00494E5F">
        <w:rPr>
          <w:lang w:val="sr-Cyrl-RS"/>
        </w:rPr>
        <w:t>стр. 13</w:t>
      </w:r>
      <w:r w:rsidRPr="00494E5F">
        <w:rPr>
          <w:lang w:val="sr-Latn-CS"/>
        </w:rPr>
        <w:t xml:space="preserve">, </w:t>
      </w:r>
      <w:r w:rsidRPr="00494E5F">
        <w:rPr>
          <w:lang w:val="sr-Cyrl-RS"/>
        </w:rPr>
        <w:t xml:space="preserve">студија је доступна на веб-адреси: </w:t>
      </w:r>
      <w:r w:rsidR="001A5694">
        <w:fldChar w:fldCharType="begin"/>
      </w:r>
      <w:r w:rsidR="001A5694">
        <w:instrText xml:space="preserve"> HYPERLINK "http://www.right2info.org/resources/publications/asset-declarations/undp_institutional-arrangements-to-combat-corruption_2006" </w:instrText>
      </w:r>
      <w:r w:rsidR="001A5694">
        <w:fldChar w:fldCharType="separate"/>
      </w:r>
      <w:r w:rsidRPr="00494E5F">
        <w:rPr>
          <w:rStyle w:val="Hyperlink"/>
          <w:color w:val="auto"/>
          <w:u w:val="none"/>
        </w:rPr>
        <w:t>http://www.right2info.org/resources/publications/asset-declarations/undp_institutional-arrangements-to-combat-corruption_2006</w:t>
      </w:r>
      <w:r w:rsidR="001A5694">
        <w:rPr>
          <w:rStyle w:val="Hyperlink"/>
          <w:color w:val="auto"/>
          <w:u w:val="none"/>
        </w:rPr>
        <w:fldChar w:fldCharType="end"/>
      </w:r>
      <w:r w:rsidRPr="00494E5F">
        <w:t>,</w:t>
      </w:r>
      <w:r w:rsidRPr="00494E5F">
        <w:rPr>
          <w:lang w:val="sr-Cyrl-RS"/>
        </w:rPr>
        <w:t xml:space="preserve"> преузето: 22. 12. 2017.</w:t>
      </w:r>
    </w:p>
  </w:footnote>
  <w:footnote w:id="11">
    <w:p w:rsidR="009E2330" w:rsidRPr="00494E5F" w:rsidRDefault="009E2330" w:rsidP="00494E5F">
      <w:pPr>
        <w:spacing w:after="0" w:line="360" w:lineRule="auto"/>
        <w:jc w:val="both"/>
        <w:rPr>
          <w:rFonts w:ascii="Times New Roman" w:hAnsi="Times New Roman" w:cs="Times New Roman"/>
          <w:iCs/>
          <w:sz w:val="20"/>
          <w:szCs w:val="20"/>
          <w:lang w:val="sr-Latn-CS" w:eastAsia="sr-Latn-CS"/>
        </w:rPr>
      </w:pPr>
      <w:r w:rsidRPr="00494E5F">
        <w:rPr>
          <w:rStyle w:val="FootnoteReference"/>
          <w:rFonts w:ascii="Times New Roman" w:hAnsi="Times New Roman" w:cs="Times New Roman"/>
          <w:sz w:val="20"/>
          <w:szCs w:val="20"/>
        </w:rPr>
        <w:footnoteRef/>
      </w:r>
      <w:r w:rsidRPr="00494E5F">
        <w:rPr>
          <w:rFonts w:ascii="Times New Roman" w:hAnsi="Times New Roman" w:cs="Times New Roman"/>
          <w:sz w:val="20"/>
          <w:szCs w:val="20"/>
        </w:rPr>
        <w:t xml:space="preserve"> </w:t>
      </w:r>
      <w:r w:rsidRPr="00494E5F">
        <w:rPr>
          <w:rFonts w:ascii="Times New Roman" w:hAnsi="Times New Roman" w:cs="Times New Roman"/>
          <w:sz w:val="20"/>
          <w:szCs w:val="20"/>
          <w:lang w:val="sr-Latn-CS"/>
        </w:rPr>
        <w:t xml:space="preserve">Group of States against corruption, GRECO Eval 1 Rep (2001) 10E Final, </w:t>
      </w:r>
      <w:r w:rsidRPr="00494E5F">
        <w:rPr>
          <w:rFonts w:ascii="Times New Roman" w:hAnsi="Times New Roman" w:cs="Times New Roman"/>
          <w:sz w:val="20"/>
          <w:szCs w:val="20"/>
          <w:lang w:val="sr-Cyrl-RS"/>
        </w:rPr>
        <w:t>“</w:t>
      </w:r>
      <w:r w:rsidRPr="00494E5F">
        <w:rPr>
          <w:rFonts w:ascii="Times New Roman" w:hAnsi="Times New Roman" w:cs="Times New Roman"/>
          <w:sz w:val="20"/>
          <w:szCs w:val="20"/>
          <w:lang w:val="sr-Latn-CS"/>
        </w:rPr>
        <w:t>First Evaluation Round – Evaluation Report on Iceland</w:t>
      </w:r>
      <w:r w:rsidRPr="00494E5F">
        <w:rPr>
          <w:rFonts w:ascii="Times New Roman" w:hAnsi="Times New Roman" w:cs="Times New Roman"/>
          <w:sz w:val="20"/>
          <w:szCs w:val="20"/>
          <w:lang w:val="sr-Cyrl-RS"/>
        </w:rPr>
        <w:t>”</w:t>
      </w:r>
      <w:r w:rsidRPr="00494E5F">
        <w:rPr>
          <w:rFonts w:ascii="Times New Roman" w:hAnsi="Times New Roman" w:cs="Times New Roman"/>
          <w:sz w:val="20"/>
          <w:szCs w:val="20"/>
          <w:lang w:val="sr-Latn-CS"/>
        </w:rPr>
        <w:t xml:space="preserve">, Stasbourg, 14 September 2001, </w:t>
      </w:r>
      <w:r w:rsidRPr="00494E5F">
        <w:rPr>
          <w:rFonts w:ascii="Times New Roman" w:hAnsi="Times New Roman" w:cs="Times New Roman"/>
          <w:sz w:val="20"/>
          <w:szCs w:val="20"/>
          <w:lang w:val="sr-Cyrl-RS"/>
        </w:rPr>
        <w:t xml:space="preserve">стр. 4, </w:t>
      </w:r>
      <w:hyperlink r:id="rId3" w:history="1">
        <w:r w:rsidRPr="00494E5F">
          <w:rPr>
            <w:rStyle w:val="Hyperlink"/>
            <w:rFonts w:ascii="Times New Roman" w:hAnsi="Times New Roman" w:cs="Times New Roman"/>
            <w:iCs/>
            <w:color w:val="auto"/>
            <w:sz w:val="20"/>
            <w:szCs w:val="20"/>
            <w:u w:val="none"/>
            <w:lang w:val="sr-Latn-CS" w:eastAsia="sr-Latn-CS"/>
          </w:rPr>
          <w:t>https://www.stjornarradid.is/media/innanrikisraduneyti-media/.../GRECO-ICE.doc</w:t>
        </w:r>
      </w:hyperlink>
    </w:p>
    <w:p w:rsidR="009E2330" w:rsidRPr="00494E5F" w:rsidRDefault="009E2330" w:rsidP="00494E5F">
      <w:pPr>
        <w:pStyle w:val="FootnoteText"/>
        <w:spacing w:line="360" w:lineRule="auto"/>
        <w:jc w:val="both"/>
        <w:rPr>
          <w:lang w:val="sr-Cyrl-RS"/>
        </w:rPr>
      </w:pPr>
      <w:r w:rsidRPr="00494E5F">
        <w:rPr>
          <w:lang w:val="sr-Cyrl-RS"/>
        </w:rPr>
        <w:t xml:space="preserve">преузето: </w:t>
      </w:r>
      <w:r w:rsidRPr="00494E5F">
        <w:rPr>
          <w:lang w:val="sr-Cyrl-RS"/>
        </w:rPr>
        <w:t>25. 12. 2017. године.</w:t>
      </w:r>
    </w:p>
  </w:footnote>
  <w:footnote w:id="12">
    <w:p w:rsidR="009E2330" w:rsidRPr="00494E5F" w:rsidRDefault="009E2330" w:rsidP="00494E5F">
      <w:pPr>
        <w:pStyle w:val="FootnoteText"/>
        <w:spacing w:line="360" w:lineRule="auto"/>
        <w:jc w:val="both"/>
        <w:rPr>
          <w:lang w:val="sr-Cyrl-RS"/>
        </w:rPr>
      </w:pPr>
      <w:r w:rsidRPr="00494E5F">
        <w:rPr>
          <w:rStyle w:val="FootnoteReference"/>
        </w:rPr>
        <w:footnoteRef/>
      </w:r>
      <w:r w:rsidRPr="00494E5F">
        <w:rPr>
          <w:lang w:val="ru-RU"/>
        </w:rPr>
        <w:t xml:space="preserve"> </w:t>
      </w:r>
      <w:r w:rsidRPr="00494E5F">
        <w:rPr>
          <w:lang w:val="sr-Cyrl-RS"/>
        </w:rPr>
        <w:t xml:space="preserve">Лоша </w:t>
      </w:r>
      <w:r w:rsidRPr="00494E5F">
        <w:rPr>
          <w:lang w:val="sr-Cyrl-RS"/>
        </w:rPr>
        <w:t xml:space="preserve">управа јесте термин који је потекао из Велике Британије (тзв. Кроснанов каталог“), а под којим се подразумевају различити облици рђавог понашања управе, као што су пристрасност, неморалност, арбитрерност и тако даље. Опширније: М. Давинић, </w:t>
      </w:r>
      <w:r w:rsidRPr="00494E5F">
        <w:rPr>
          <w:i/>
          <w:lang w:val="sr-Cyrl-RS"/>
        </w:rPr>
        <w:t xml:space="preserve">Европски омбудсман и лоша управа </w:t>
      </w:r>
      <w:r w:rsidRPr="00494E5F">
        <w:rPr>
          <w:i/>
          <w:lang w:val="sr-Latn-RS"/>
        </w:rPr>
        <w:t>(Maladministration)</w:t>
      </w:r>
      <w:r w:rsidRPr="00494E5F">
        <w:rPr>
          <w:i/>
          <w:lang w:val="sr-Cyrl-RS"/>
        </w:rPr>
        <w:t xml:space="preserve">, </w:t>
      </w:r>
      <w:r w:rsidRPr="00494E5F">
        <w:rPr>
          <w:lang w:val="sr-Cyrl-RS"/>
        </w:rPr>
        <w:t>Заштитник грађана, Београд, 2013, стр. 105.</w:t>
      </w:r>
    </w:p>
  </w:footnote>
  <w:footnote w:id="13">
    <w:p w:rsidR="009E2330" w:rsidRPr="00494E5F" w:rsidRDefault="009E2330" w:rsidP="00494E5F">
      <w:pPr>
        <w:spacing w:after="0" w:line="360" w:lineRule="auto"/>
        <w:jc w:val="both"/>
        <w:rPr>
          <w:rFonts w:ascii="Times New Roman" w:hAnsi="Times New Roman" w:cs="Times New Roman"/>
          <w:i/>
          <w:sz w:val="20"/>
          <w:szCs w:val="20"/>
        </w:rPr>
      </w:pPr>
      <w:r w:rsidRPr="00494E5F">
        <w:rPr>
          <w:rStyle w:val="FootnoteReference"/>
          <w:rFonts w:ascii="Times New Roman" w:hAnsi="Times New Roman" w:cs="Times New Roman"/>
          <w:sz w:val="20"/>
          <w:szCs w:val="20"/>
        </w:rPr>
        <w:footnoteRef/>
      </w:r>
      <w:r w:rsidRPr="00494E5F">
        <w:rPr>
          <w:rFonts w:ascii="Times New Roman" w:hAnsi="Times New Roman" w:cs="Times New Roman"/>
          <w:sz w:val="20"/>
          <w:szCs w:val="20"/>
        </w:rPr>
        <w:t xml:space="preserve"> </w:t>
      </w:r>
      <w:r w:rsidRPr="00494E5F">
        <w:rPr>
          <w:rFonts w:ascii="Times New Roman" w:hAnsi="Times New Roman" w:cs="Times New Roman"/>
          <w:sz w:val="20"/>
          <w:szCs w:val="20"/>
          <w:lang w:val="sr-Cyrl-RS"/>
        </w:rPr>
        <w:t xml:space="preserve">Венецијанска комисија у једном од својих мишљења закључила је да „обим овлашћења омбудсмана не би требало да обухвати само потпуно кршење права, него и принципе добре управе.“ </w:t>
      </w:r>
      <w:r w:rsidRPr="00494E5F">
        <w:rPr>
          <w:rFonts w:ascii="Times New Roman" w:hAnsi="Times New Roman" w:cs="Times New Roman"/>
          <w:sz w:val="20"/>
          <w:szCs w:val="20"/>
          <w:lang w:val="sr-Latn-CS"/>
        </w:rPr>
        <w:t xml:space="preserve">CDL-AD(2003) 006 </w:t>
      </w:r>
      <w:r w:rsidRPr="00494E5F">
        <w:rPr>
          <w:rFonts w:ascii="Times New Roman" w:hAnsi="Times New Roman" w:cs="Times New Roman"/>
          <w:sz w:val="20"/>
          <w:szCs w:val="20"/>
        </w:rPr>
        <w:t>- Opinion on the Draft Law on the Human Rights Defender of Armenia adopted by the Venice Commission at its 54</w:t>
      </w:r>
      <w:r w:rsidRPr="00494E5F">
        <w:rPr>
          <w:rFonts w:ascii="Times New Roman" w:hAnsi="Times New Roman" w:cs="Times New Roman"/>
          <w:sz w:val="20"/>
          <w:szCs w:val="20"/>
          <w:vertAlign w:val="superscript"/>
        </w:rPr>
        <w:t xml:space="preserve">th </w:t>
      </w:r>
      <w:r w:rsidRPr="00494E5F">
        <w:rPr>
          <w:rFonts w:ascii="Times New Roman" w:hAnsi="Times New Roman" w:cs="Times New Roman"/>
          <w:sz w:val="20"/>
          <w:szCs w:val="20"/>
        </w:rPr>
        <w:t xml:space="preserve">Plenary Session (Venice 14-15 March 2003), Article 11 and Article 15, European Commission for Democracy through law (Venice Commission), </w:t>
      </w:r>
      <w:r w:rsidRPr="00494E5F">
        <w:rPr>
          <w:rFonts w:ascii="Times New Roman" w:hAnsi="Times New Roman" w:cs="Times New Roman"/>
          <w:i/>
          <w:sz w:val="20"/>
          <w:szCs w:val="20"/>
        </w:rPr>
        <w:t xml:space="preserve">Compilation on the Ombudsman Institution, </w:t>
      </w:r>
      <w:r w:rsidRPr="00494E5F">
        <w:rPr>
          <w:rFonts w:ascii="Times New Roman" w:hAnsi="Times New Roman" w:cs="Times New Roman"/>
          <w:sz w:val="20"/>
          <w:szCs w:val="20"/>
        </w:rPr>
        <w:t xml:space="preserve">CDL(2011)79, Strasbourg, 22. September 2011, </w:t>
      </w:r>
      <w:hyperlink r:id="rId4" w:history="1">
        <w:r w:rsidRPr="00494E5F">
          <w:rPr>
            <w:rStyle w:val="Hyperlink"/>
            <w:rFonts w:ascii="Times New Roman" w:hAnsi="Times New Roman" w:cs="Times New Roman"/>
            <w:color w:val="auto"/>
            <w:sz w:val="20"/>
            <w:szCs w:val="20"/>
            <w:u w:val="none"/>
          </w:rPr>
          <w:t>http://www.venice.coe.int/webforms/documents/?pdf=CDL(2011)079-e</w:t>
        </w:r>
      </w:hyperlink>
      <w:r w:rsidRPr="00494E5F">
        <w:rPr>
          <w:rFonts w:ascii="Times New Roman" w:hAnsi="Times New Roman" w:cs="Times New Roman"/>
          <w:sz w:val="20"/>
          <w:szCs w:val="20"/>
        </w:rPr>
        <w:t xml:space="preserve">, </w:t>
      </w:r>
      <w:r w:rsidRPr="00494E5F">
        <w:rPr>
          <w:rFonts w:ascii="Times New Roman" w:hAnsi="Times New Roman" w:cs="Times New Roman"/>
          <w:sz w:val="20"/>
          <w:szCs w:val="20"/>
          <w:lang w:val="sr-Cyrl-RS"/>
        </w:rPr>
        <w:t>доступно: 19. 12. 2017</w:t>
      </w:r>
      <w:r w:rsidRPr="00494E5F">
        <w:rPr>
          <w:rFonts w:ascii="Times New Roman" w:hAnsi="Times New Roman" w:cs="Times New Roman"/>
          <w:sz w:val="20"/>
          <w:szCs w:val="20"/>
          <w:lang w:val="sr-Latn-CS"/>
        </w:rPr>
        <w:t xml:space="preserve">; </w:t>
      </w:r>
      <w:r w:rsidRPr="00494E5F">
        <w:rPr>
          <w:rFonts w:ascii="Times New Roman" w:hAnsi="Times New Roman" w:cs="Times New Roman"/>
          <w:sz w:val="20"/>
          <w:szCs w:val="20"/>
          <w:lang w:val="sr-Cyrl-RS"/>
        </w:rPr>
        <w:t xml:space="preserve">Упоредити: R. Gregory, “The European Union Ombudsman”, R. Gregory, P. J. Giddings (eds.), </w:t>
      </w:r>
      <w:r w:rsidRPr="00494E5F">
        <w:rPr>
          <w:rFonts w:ascii="Times New Roman" w:hAnsi="Times New Roman" w:cs="Times New Roman"/>
          <w:i/>
          <w:sz w:val="20"/>
          <w:szCs w:val="20"/>
          <w:lang w:val="sr-Cyrl-RS"/>
        </w:rPr>
        <w:t>Righting Wrongs: The Ombudsman in Six Continents</w:t>
      </w:r>
      <w:r w:rsidRPr="00494E5F">
        <w:rPr>
          <w:rFonts w:ascii="Times New Roman" w:hAnsi="Times New Roman" w:cs="Times New Roman"/>
          <w:i/>
          <w:sz w:val="20"/>
          <w:szCs w:val="20"/>
          <w:lang w:val="sr-Latn-CS"/>
        </w:rPr>
        <w:t xml:space="preserve">, </w:t>
      </w:r>
      <w:r w:rsidRPr="00494E5F">
        <w:rPr>
          <w:rFonts w:ascii="Times New Roman" w:hAnsi="Times New Roman" w:cs="Times New Roman"/>
          <w:sz w:val="20"/>
          <w:szCs w:val="20"/>
          <w:lang w:val="sr-Cyrl-RS"/>
        </w:rPr>
        <w:t>IOS Press, Amsterdam, 2000, стр. 163.</w:t>
      </w:r>
    </w:p>
  </w:footnote>
  <w:footnote w:id="14">
    <w:p w:rsidR="009E2330" w:rsidRPr="00494E5F" w:rsidRDefault="009E2330" w:rsidP="00494E5F">
      <w:pPr>
        <w:pStyle w:val="FootnoteText"/>
        <w:spacing w:line="360" w:lineRule="auto"/>
        <w:jc w:val="both"/>
        <w:rPr>
          <w:lang w:val="sr-Latn-CS"/>
        </w:rPr>
      </w:pPr>
      <w:r w:rsidRPr="00494E5F">
        <w:rPr>
          <w:rStyle w:val="FootnoteReference"/>
        </w:rPr>
        <w:footnoteRef/>
      </w:r>
      <w:r w:rsidRPr="00494E5F">
        <w:t xml:space="preserve"> E</w:t>
      </w:r>
      <w:r w:rsidRPr="00494E5F">
        <w:rPr>
          <w:lang w:val="sr-Cyrl-RS"/>
        </w:rPr>
        <w:t>.</w:t>
      </w:r>
      <w:r w:rsidRPr="00494E5F">
        <w:t xml:space="preserve"> Bergman, </w:t>
      </w:r>
      <w:r w:rsidRPr="00494E5F">
        <w:rPr>
          <w:rFonts w:eastAsia="StempelGaramondLTPro-Bold"/>
          <w:bCs/>
          <w:lang w:val="sr-Cyrl-RS"/>
        </w:rPr>
        <w:t>“</w:t>
      </w:r>
      <w:r w:rsidRPr="00494E5F">
        <w:rPr>
          <w:lang w:val="sr-Latn-CS"/>
        </w:rPr>
        <w:t>Ombudsman Institution</w:t>
      </w:r>
      <w:r w:rsidRPr="00494E5F">
        <w:rPr>
          <w:lang w:val="sr-Cyrl-RS"/>
        </w:rPr>
        <w:t>”</w:t>
      </w:r>
      <w:r w:rsidRPr="00494E5F">
        <w:rPr>
          <w:lang w:val="sr-Latn-CS"/>
        </w:rPr>
        <w:t>,</w:t>
      </w:r>
      <w:r w:rsidRPr="00494E5F">
        <w:rPr>
          <w:i/>
          <w:lang w:val="sr-Latn-CS"/>
        </w:rPr>
        <w:t xml:space="preserve"> Workshop on the role of check and balance institutions</w:t>
      </w:r>
      <w:r w:rsidRPr="00494E5F">
        <w:rPr>
          <w:lang w:val="sr-Latn-CS"/>
        </w:rPr>
        <w:t xml:space="preserve">, Caserta, Italy, World Bank, April 28-30, 2014, </w:t>
      </w:r>
      <w:r w:rsidR="001A5694">
        <w:fldChar w:fldCharType="begin"/>
      </w:r>
      <w:r w:rsidR="001A5694">
        <w:instrText xml:space="preserve"> HYPERLINK "http://siteresources.worldbank.org/PUBLICSECTORANDGOVERNANCE/Resources/285741-1233946247437/5810405-1399294268994/Ombudsman-presentation.pdf" </w:instrText>
      </w:r>
      <w:r w:rsidR="001A5694">
        <w:fldChar w:fldCharType="separate"/>
      </w:r>
      <w:r w:rsidRPr="00494E5F">
        <w:rPr>
          <w:rStyle w:val="Hyperlink"/>
          <w:color w:val="auto"/>
          <w:u w:val="none"/>
        </w:rPr>
        <w:t>http://siteresources.worldbank.org/PUBLICSECTORANDGOVERNANCE/Resources/285741-1233946247437/5810405-1399294268994/Ombudsman-presentation.pdf</w:t>
      </w:r>
      <w:r w:rsidR="001A5694">
        <w:rPr>
          <w:rStyle w:val="Hyperlink"/>
          <w:color w:val="auto"/>
          <w:u w:val="none"/>
        </w:rPr>
        <w:fldChar w:fldCharType="end"/>
      </w:r>
      <w:r w:rsidRPr="00494E5F">
        <w:t xml:space="preserve">, </w:t>
      </w:r>
    </w:p>
  </w:footnote>
  <w:footnote w:id="15">
    <w:p w:rsidR="009E2330" w:rsidRPr="00494E5F" w:rsidRDefault="009E2330" w:rsidP="00494E5F">
      <w:pPr>
        <w:pStyle w:val="FootnoteText"/>
        <w:spacing w:line="360" w:lineRule="auto"/>
        <w:jc w:val="both"/>
        <w:rPr>
          <w:lang w:val="sr-Cyrl-RS"/>
        </w:rPr>
      </w:pPr>
      <w:r w:rsidRPr="00494E5F">
        <w:rPr>
          <w:rStyle w:val="FootnoteReference"/>
          <w:lang w:val="sr-Cyrl-RS"/>
        </w:rPr>
        <w:footnoteRef/>
      </w:r>
      <w:r w:rsidRPr="00494E5F">
        <w:rPr>
          <w:lang w:val="sr-Cyrl-RS"/>
        </w:rPr>
        <w:t xml:space="preserve"> </w:t>
      </w:r>
      <w:r w:rsidRPr="00494E5F">
        <w:rPr>
          <w:lang w:val="sr-Cyrl-RS"/>
        </w:rPr>
        <w:t xml:space="preserve">Упоредити: L. C. Reif, </w:t>
      </w:r>
      <w:r w:rsidRPr="00494E5F">
        <w:rPr>
          <w:i/>
          <w:lang w:val="sr-Cyrl-RS"/>
        </w:rPr>
        <w:t xml:space="preserve">the Ombudsman, Good Governance and the International Human Rights System, </w:t>
      </w:r>
      <w:r w:rsidRPr="00494E5F">
        <w:rPr>
          <w:lang w:val="sr-Latn-CS"/>
        </w:rPr>
        <w:t xml:space="preserve">Marinus Nijhoff Publishers, Leiden, 2004, </w:t>
      </w:r>
      <w:r w:rsidRPr="00494E5F">
        <w:rPr>
          <w:lang w:val="sr-Cyrl-RS"/>
        </w:rPr>
        <w:t>стр. 10.</w:t>
      </w:r>
    </w:p>
  </w:footnote>
  <w:footnote w:id="16">
    <w:p w:rsidR="009E2330" w:rsidRPr="00494E5F" w:rsidRDefault="009E2330" w:rsidP="00494E5F">
      <w:pPr>
        <w:pStyle w:val="FootnoteText"/>
        <w:spacing w:line="360" w:lineRule="auto"/>
        <w:jc w:val="both"/>
        <w:rPr>
          <w:lang w:val="sr-Cyrl-RS"/>
        </w:rPr>
      </w:pPr>
      <w:r w:rsidRPr="00494E5F">
        <w:rPr>
          <w:rStyle w:val="FootnoteReference"/>
        </w:rPr>
        <w:footnoteRef/>
      </w:r>
      <w:r w:rsidRPr="00494E5F">
        <w:rPr>
          <w:lang w:val="ru-RU"/>
        </w:rPr>
        <w:t xml:space="preserve"> </w:t>
      </w:r>
      <w:r w:rsidRPr="00494E5F">
        <w:rPr>
          <w:lang w:val="ru-RU"/>
        </w:rPr>
        <w:t>У</w:t>
      </w:r>
      <w:r w:rsidRPr="00494E5F">
        <w:rPr>
          <w:lang w:val="sr-Cyrl-RS"/>
        </w:rPr>
        <w:t xml:space="preserve"> Намибији, </w:t>
      </w:r>
      <w:r w:rsidR="00007367">
        <w:rPr>
          <w:lang w:val="sr-Cyrl-RS"/>
        </w:rPr>
        <w:t>омбудсман је имао таксативно одређену</w:t>
      </w:r>
      <w:r w:rsidRPr="00494E5F">
        <w:rPr>
          <w:lang w:val="sr-Cyrl-RS"/>
        </w:rPr>
        <w:t xml:space="preserve"> надлежност у четири области, од којих је једна ‒ сузбијање корупције. Због преклапања надлежности с Комисијом за борбу против корупције, ова надлежност је укинута 2010. године.</w:t>
      </w:r>
    </w:p>
  </w:footnote>
  <w:footnote w:id="17">
    <w:p w:rsidR="009E2330" w:rsidRPr="009E2330" w:rsidRDefault="009E2330" w:rsidP="009E2330">
      <w:pPr>
        <w:pStyle w:val="FootnoteText"/>
        <w:spacing w:line="360" w:lineRule="auto"/>
        <w:jc w:val="both"/>
        <w:rPr>
          <w:lang w:val="sr-Cyrl-RS"/>
        </w:rPr>
      </w:pPr>
      <w:r>
        <w:rPr>
          <w:rStyle w:val="FootnoteReference"/>
        </w:rPr>
        <w:footnoteRef/>
      </w:r>
      <w:r>
        <w:t xml:space="preserve"> </w:t>
      </w:r>
      <w:r>
        <w:rPr>
          <w:lang w:val="sr-Cyrl-RS"/>
        </w:rPr>
        <w:t xml:space="preserve">Упоредити: </w:t>
      </w:r>
      <w:r w:rsidRPr="00D408C5">
        <w:rPr>
          <w:lang w:val="sr-Cyrl-RS"/>
        </w:rPr>
        <w:t xml:space="preserve">United Nations, </w:t>
      </w:r>
      <w:r w:rsidRPr="00D408C5">
        <w:rPr>
          <w:i/>
          <w:lang w:val="sr-Cyrl-RS"/>
        </w:rPr>
        <w:t>Тhe Global Programme against Corruption</w:t>
      </w:r>
      <w:r w:rsidRPr="00D408C5">
        <w:rPr>
          <w:lang w:val="sr-Cyrl-RS"/>
        </w:rPr>
        <w:t xml:space="preserve"> ‒ </w:t>
      </w:r>
      <w:r w:rsidRPr="00D408C5">
        <w:rPr>
          <w:i/>
          <w:lang w:val="sr-Cyrl-RS"/>
        </w:rPr>
        <w:t xml:space="preserve">UN Anti-Corruption Toolkit, </w:t>
      </w:r>
      <w:r w:rsidRPr="00D408C5">
        <w:rPr>
          <w:lang w:val="sr-Cyrl-RS"/>
        </w:rPr>
        <w:t xml:space="preserve">3ᶰᵈ еdition, Viena, September 2004, стр. 429, </w:t>
      </w:r>
      <w:r w:rsidR="001A5694">
        <w:fldChar w:fldCharType="begin"/>
      </w:r>
      <w:r w:rsidR="001A5694">
        <w:instrText xml:space="preserve"> HYPERLINK "http://www.unodc.org/documents/afghanistan/Anti-Corruption/corruption_un_</w:instrText>
      </w:r>
      <w:r w:rsidR="001A5694">
        <w:instrText xml:space="preserve">anti_corruption_toolkit_sep04.pdf" </w:instrText>
      </w:r>
      <w:r w:rsidR="001A5694">
        <w:fldChar w:fldCharType="separate"/>
      </w:r>
      <w:r w:rsidRPr="00D408C5">
        <w:rPr>
          <w:rStyle w:val="Hyperlink"/>
          <w:color w:val="auto"/>
          <w:u w:val="none"/>
          <w:lang w:val="sr-Cyrl-RS"/>
        </w:rPr>
        <w:t>http://www.unodc.org/documents/afghanistan/Anti-Corruption/corruption_un_anti_corruption_toolkit_sep04.pdf</w:t>
      </w:r>
      <w:r w:rsidR="001A5694">
        <w:rPr>
          <w:rStyle w:val="Hyperlink"/>
          <w:color w:val="auto"/>
          <w:u w:val="none"/>
          <w:lang w:val="sr-Cyrl-RS"/>
        </w:rPr>
        <w:fldChar w:fldCharType="end"/>
      </w:r>
      <w:r w:rsidRPr="00D408C5">
        <w:rPr>
          <w:lang w:val="sr-Cyrl-RS"/>
        </w:rPr>
        <w:t xml:space="preserve">, </w:t>
      </w:r>
      <w:r w:rsidR="00B8530F">
        <w:rPr>
          <w:lang w:val="sr-Cyrl-RS"/>
        </w:rPr>
        <w:t>стр.</w:t>
      </w:r>
      <w:r w:rsidR="00B8530F">
        <w:rPr>
          <w:lang w:val="sr-Latn-RS"/>
        </w:rPr>
        <w:t xml:space="preserve">. 95‒96, </w:t>
      </w:r>
      <w:r w:rsidRPr="00D408C5">
        <w:rPr>
          <w:lang w:val="sr-Cyrl-RS" w:eastAsia="sr-Latn-RS"/>
        </w:rPr>
        <w:t>доступно:</w:t>
      </w:r>
      <w:r w:rsidRPr="00D408C5">
        <w:rPr>
          <w:lang w:val="sr-Cyrl-RS"/>
        </w:rPr>
        <w:t xml:space="preserve"> 16. 12. 2017.</w:t>
      </w:r>
    </w:p>
  </w:footnote>
  <w:footnote w:id="18">
    <w:p w:rsidR="009E2330" w:rsidRPr="00494E5F" w:rsidRDefault="009E2330" w:rsidP="00494E5F">
      <w:pPr>
        <w:pStyle w:val="Heading1"/>
        <w:shd w:val="clear" w:color="auto" w:fill="FFFFFF"/>
        <w:spacing w:before="0" w:beforeAutospacing="0" w:after="0" w:afterAutospacing="0" w:line="360" w:lineRule="auto"/>
        <w:jc w:val="both"/>
        <w:rPr>
          <w:b w:val="0"/>
          <w:spacing w:val="15"/>
          <w:sz w:val="20"/>
          <w:szCs w:val="20"/>
          <w:lang w:val="sr-Cyrl-RS"/>
        </w:rPr>
      </w:pPr>
      <w:r w:rsidRPr="00494E5F">
        <w:rPr>
          <w:rStyle w:val="FootnoteReference"/>
          <w:b w:val="0"/>
          <w:sz w:val="20"/>
          <w:szCs w:val="20"/>
        </w:rPr>
        <w:footnoteRef/>
      </w:r>
      <w:r w:rsidRPr="00494E5F">
        <w:rPr>
          <w:b w:val="0"/>
          <w:sz w:val="20"/>
          <w:szCs w:val="20"/>
          <w:lang w:val="sr-Cyrl-RS"/>
        </w:rPr>
        <w:t xml:space="preserve"> Видети: </w:t>
      </w:r>
      <w:r w:rsidRPr="00494E5F">
        <w:rPr>
          <w:b w:val="0"/>
          <w:sz w:val="20"/>
          <w:szCs w:val="20"/>
          <w:lang w:val="sr-Cyrl-RS"/>
        </w:rPr>
        <w:t>тачка 3. Резолуције 1615 (2013) Парламентарне скупштине Савета Европе</w:t>
      </w:r>
      <w:r w:rsidRPr="00494E5F">
        <w:rPr>
          <w:b w:val="0"/>
          <w:sz w:val="20"/>
          <w:szCs w:val="20"/>
          <w:lang w:val="sr-Latn-CS"/>
        </w:rPr>
        <w:t xml:space="preserve"> (</w:t>
      </w:r>
      <w:r w:rsidRPr="00494E5F">
        <w:rPr>
          <w:b w:val="0"/>
          <w:sz w:val="20"/>
          <w:szCs w:val="20"/>
          <w:shd w:val="clear" w:color="auto" w:fill="FFFFFF"/>
        </w:rPr>
        <w:t>Recommendation</w:t>
      </w:r>
      <w:r w:rsidRPr="00494E5F">
        <w:rPr>
          <w:b w:val="0"/>
          <w:sz w:val="20"/>
          <w:szCs w:val="20"/>
          <w:shd w:val="clear" w:color="auto" w:fill="FFFFFF"/>
          <w:lang w:val="sr-Cyrl-RS"/>
        </w:rPr>
        <w:t xml:space="preserve"> 1615 (2003),</w:t>
      </w:r>
      <w:r w:rsidRPr="00494E5F">
        <w:rPr>
          <w:b w:val="0"/>
          <w:sz w:val="20"/>
          <w:szCs w:val="20"/>
          <w:lang w:val="sr-Cyrl-RS"/>
        </w:rPr>
        <w:t xml:space="preserve"> </w:t>
      </w:r>
      <w:r w:rsidRPr="00494E5F">
        <w:rPr>
          <w:rFonts w:eastAsia="StempelGaramondLTPro-Bold"/>
          <w:b w:val="0"/>
          <w:bCs w:val="0"/>
          <w:sz w:val="20"/>
          <w:szCs w:val="20"/>
          <w:lang w:val="sr-Cyrl-RS"/>
        </w:rPr>
        <w:t>“</w:t>
      </w:r>
      <w:r w:rsidRPr="00494E5F">
        <w:rPr>
          <w:b w:val="0"/>
          <w:spacing w:val="15"/>
          <w:sz w:val="20"/>
          <w:szCs w:val="20"/>
        </w:rPr>
        <w:t>The</w:t>
      </w:r>
      <w:r w:rsidRPr="00494E5F">
        <w:rPr>
          <w:b w:val="0"/>
          <w:spacing w:val="15"/>
          <w:sz w:val="20"/>
          <w:szCs w:val="20"/>
          <w:lang w:val="sr-Cyrl-RS"/>
        </w:rPr>
        <w:t xml:space="preserve"> </w:t>
      </w:r>
      <w:r w:rsidRPr="00494E5F">
        <w:rPr>
          <w:b w:val="0"/>
          <w:spacing w:val="15"/>
          <w:sz w:val="20"/>
          <w:szCs w:val="20"/>
        </w:rPr>
        <w:t>institution</w:t>
      </w:r>
      <w:r w:rsidRPr="00494E5F">
        <w:rPr>
          <w:b w:val="0"/>
          <w:spacing w:val="15"/>
          <w:sz w:val="20"/>
          <w:szCs w:val="20"/>
          <w:lang w:val="sr-Cyrl-RS"/>
        </w:rPr>
        <w:t xml:space="preserve"> </w:t>
      </w:r>
      <w:r w:rsidRPr="00494E5F">
        <w:rPr>
          <w:b w:val="0"/>
          <w:spacing w:val="15"/>
          <w:sz w:val="20"/>
          <w:szCs w:val="20"/>
        </w:rPr>
        <w:t>of</w:t>
      </w:r>
      <w:r w:rsidRPr="00494E5F">
        <w:rPr>
          <w:b w:val="0"/>
          <w:spacing w:val="15"/>
          <w:sz w:val="20"/>
          <w:szCs w:val="20"/>
          <w:lang w:val="sr-Cyrl-RS"/>
        </w:rPr>
        <w:t xml:space="preserve"> </w:t>
      </w:r>
      <w:r w:rsidRPr="00494E5F">
        <w:rPr>
          <w:b w:val="0"/>
          <w:spacing w:val="15"/>
          <w:sz w:val="20"/>
          <w:szCs w:val="20"/>
        </w:rPr>
        <w:t>Ombudsman</w:t>
      </w:r>
      <w:r w:rsidRPr="00494E5F">
        <w:rPr>
          <w:b w:val="0"/>
          <w:sz w:val="20"/>
          <w:szCs w:val="20"/>
          <w:lang w:val="sr-Cyrl-RS"/>
        </w:rPr>
        <w:t>”</w:t>
      </w:r>
      <w:r w:rsidRPr="00494E5F">
        <w:rPr>
          <w:b w:val="0"/>
          <w:spacing w:val="15"/>
          <w:sz w:val="20"/>
          <w:szCs w:val="20"/>
          <w:lang w:val="sr-Cyrl-RS"/>
        </w:rPr>
        <w:t>,</w:t>
      </w:r>
    </w:p>
    <w:p w:rsidR="009E2330" w:rsidRPr="00494E5F" w:rsidRDefault="009E2330" w:rsidP="00494E5F">
      <w:pPr>
        <w:pStyle w:val="FootnoteText"/>
        <w:spacing w:line="360" w:lineRule="auto"/>
        <w:jc w:val="both"/>
        <w:rPr>
          <w:lang w:val="sr-Cyrl-RS"/>
        </w:rPr>
      </w:pPr>
      <w:r w:rsidRPr="00494E5F">
        <w:rPr>
          <w:lang w:val="sr-Cyrl-RS"/>
        </w:rPr>
        <w:t xml:space="preserve"> </w:t>
      </w:r>
      <w:hyperlink r:id="rId5" w:history="1">
        <w:r w:rsidRPr="00494E5F">
          <w:rPr>
            <w:rStyle w:val="Hyperlink"/>
            <w:color w:val="auto"/>
            <w:u w:val="none"/>
            <w:lang w:val="sr-Cyrl-RS"/>
          </w:rPr>
          <w:t>http://assembly.coe.int/nw/xml/XRef/Xref-XML2HTML-EN.asp?fileid=17133&amp;lang=en</w:t>
        </w:r>
      </w:hyperlink>
      <w:r w:rsidRPr="00494E5F">
        <w:rPr>
          <w:lang w:val="sr-Latn-RS"/>
        </w:rPr>
        <w:t xml:space="preserve">, </w:t>
      </w:r>
      <w:r w:rsidRPr="00494E5F">
        <w:rPr>
          <w:lang w:val="sr-Cyrl-RS"/>
        </w:rPr>
        <w:t xml:space="preserve">доступно: </w:t>
      </w:r>
      <w:r w:rsidRPr="00494E5F">
        <w:rPr>
          <w:lang w:val="sr-Latn-RS"/>
        </w:rPr>
        <w:t xml:space="preserve">15. </w:t>
      </w:r>
      <w:r w:rsidRPr="00494E5F">
        <w:rPr>
          <w:lang w:val="sr-Cyrl-RS"/>
        </w:rPr>
        <w:t>децембра 2017</w:t>
      </w:r>
      <w:r w:rsidRPr="00494E5F">
        <w:rPr>
          <w:lang w:val="sr-Latn-CS"/>
        </w:rPr>
        <w:t>)</w:t>
      </w:r>
      <w:r w:rsidRPr="00494E5F">
        <w:rPr>
          <w:lang w:val="sr-Cyrl-RS"/>
        </w:rPr>
        <w:t>.</w:t>
      </w:r>
    </w:p>
  </w:footnote>
  <w:footnote w:id="19">
    <w:p w:rsidR="009E2330" w:rsidRPr="00494E5F" w:rsidRDefault="009E2330" w:rsidP="00494E5F">
      <w:pPr>
        <w:pStyle w:val="FootnoteText"/>
        <w:spacing w:line="360" w:lineRule="auto"/>
        <w:jc w:val="both"/>
        <w:rPr>
          <w:lang w:val="sr-Cyrl-RS"/>
        </w:rPr>
      </w:pPr>
      <w:r w:rsidRPr="00494E5F">
        <w:rPr>
          <w:rStyle w:val="FootnoteReference"/>
          <w:lang w:val="sr-Cyrl-RS"/>
        </w:rPr>
        <w:footnoteRef/>
      </w:r>
      <w:r w:rsidRPr="00494E5F">
        <w:rPr>
          <w:lang w:val="sr-Cyrl-RS"/>
        </w:rPr>
        <w:t xml:space="preserve"> K. </w:t>
      </w:r>
      <w:r w:rsidRPr="00494E5F">
        <w:rPr>
          <w:lang w:val="sr-Cyrl-RS"/>
        </w:rPr>
        <w:t>Hossein, “Introduction”, H</w:t>
      </w:r>
      <w:r w:rsidRPr="00494E5F">
        <w:rPr>
          <w:lang w:val="sr-Latn-RS"/>
        </w:rPr>
        <w:t>. Kamall</w:t>
      </w:r>
      <w:r w:rsidRPr="00494E5F">
        <w:rPr>
          <w:lang w:val="sr-Cyrl-RS"/>
        </w:rPr>
        <w:t xml:space="preserve"> </w:t>
      </w:r>
      <w:r w:rsidRPr="00494E5F">
        <w:rPr>
          <w:i/>
          <w:lang w:val="sr-Latn-RS"/>
        </w:rPr>
        <w:t>e</w:t>
      </w:r>
      <w:r w:rsidRPr="00494E5F">
        <w:rPr>
          <w:i/>
          <w:lang w:val="sr-Cyrl-RS"/>
        </w:rPr>
        <w:t>t all</w:t>
      </w:r>
      <w:r w:rsidRPr="00494E5F">
        <w:rPr>
          <w:lang w:val="sr-Cyrl-RS"/>
        </w:rPr>
        <w:t xml:space="preserve"> (eds.)</w:t>
      </w:r>
      <w:r w:rsidRPr="00494E5F">
        <w:rPr>
          <w:i/>
          <w:lang w:val="sr-Cyrl-RS"/>
        </w:rPr>
        <w:t>, Human Rights Commissions and Ombudsman Office</w:t>
      </w:r>
      <w:r w:rsidRPr="00494E5F">
        <w:rPr>
          <w:i/>
          <w:lang w:val="sr-Latn-RS"/>
        </w:rPr>
        <w:t xml:space="preserve"> ‒ National Experiences throughout the World</w:t>
      </w:r>
      <w:r w:rsidRPr="00494E5F">
        <w:rPr>
          <w:i/>
          <w:lang w:val="sr-Cyrl-RS"/>
        </w:rPr>
        <w:t xml:space="preserve">, </w:t>
      </w:r>
      <w:r w:rsidRPr="00494E5F">
        <w:rPr>
          <w:lang w:val="sr-Latn-RS"/>
        </w:rPr>
        <w:t xml:space="preserve">Kluwer Law International, The Hag, 2000, </w:t>
      </w:r>
      <w:r w:rsidRPr="00494E5F">
        <w:rPr>
          <w:lang w:val="sr-Cyrl-RS"/>
        </w:rPr>
        <w:t>стр. 1.</w:t>
      </w:r>
    </w:p>
  </w:footnote>
  <w:footnote w:id="20">
    <w:p w:rsidR="009E2330" w:rsidRPr="00494E5F" w:rsidRDefault="009E2330" w:rsidP="00494E5F">
      <w:pPr>
        <w:pStyle w:val="FootnoteText"/>
        <w:spacing w:line="360" w:lineRule="auto"/>
        <w:jc w:val="both"/>
        <w:rPr>
          <w:lang w:val="sr-Cyrl-RS"/>
        </w:rPr>
      </w:pPr>
      <w:r w:rsidRPr="00494E5F">
        <w:rPr>
          <w:rStyle w:val="FootnoteReference"/>
          <w:lang w:val="sr-Cyrl-RS"/>
        </w:rPr>
        <w:footnoteRef/>
      </w:r>
      <w:r w:rsidRPr="00494E5F">
        <w:rPr>
          <w:lang w:val="sr-Cyrl-RS"/>
        </w:rPr>
        <w:t xml:space="preserve"> Видети: </w:t>
      </w:r>
      <w:r w:rsidRPr="00494E5F">
        <w:rPr>
          <w:lang w:val="sr-Cyrl-RS"/>
        </w:rPr>
        <w:t>J. F. Castro Caycedo, “The Defender of the Public of the Republic of Colombia</w:t>
      </w:r>
      <w:r w:rsidRPr="00494E5F">
        <w:rPr>
          <w:lang w:val="sr-Latn-RS"/>
        </w:rPr>
        <w:t>“,</w:t>
      </w:r>
      <w:r w:rsidRPr="00494E5F">
        <w:rPr>
          <w:lang w:val="sr-Cyrl-RS"/>
        </w:rPr>
        <w:t xml:space="preserve"> K. Hossein,  </w:t>
      </w:r>
      <w:r w:rsidRPr="00494E5F">
        <w:rPr>
          <w:i/>
          <w:lang w:val="sr-Cyrl-RS"/>
        </w:rPr>
        <w:t>нав. дело,</w:t>
      </w:r>
      <w:r w:rsidRPr="00494E5F">
        <w:rPr>
          <w:lang w:val="sr-Latn-RS"/>
        </w:rPr>
        <w:t>,</w:t>
      </w:r>
      <w:r w:rsidRPr="00494E5F">
        <w:rPr>
          <w:i/>
          <w:lang w:val="sr-Cyrl-RS"/>
        </w:rPr>
        <w:t xml:space="preserve"> </w:t>
      </w:r>
      <w:r w:rsidRPr="00494E5F">
        <w:rPr>
          <w:lang w:val="sr-Cyrl-RS"/>
        </w:rPr>
        <w:t xml:space="preserve">стр. 324; E. Short, “The Development and Growth of Human Rights Commissions in Africa ‒ the Ghanaian Experience”, K. Hossein,  </w:t>
      </w:r>
      <w:r w:rsidRPr="00494E5F">
        <w:rPr>
          <w:i/>
          <w:lang w:val="sr-Cyrl-RS"/>
        </w:rPr>
        <w:t xml:space="preserve">нав. дело, </w:t>
      </w:r>
      <w:r w:rsidRPr="00494E5F">
        <w:rPr>
          <w:lang w:val="sr-Cyrl-RS"/>
        </w:rPr>
        <w:t xml:space="preserve">стр. 191; E. R.B. Nkalubo, “Uganda Human Rights Commission including the Office of the Inspectorate of Government (Ombudsman)”, K. Hossein, </w:t>
      </w:r>
      <w:r w:rsidRPr="00494E5F">
        <w:rPr>
          <w:i/>
          <w:lang w:val="sr-Cyrl-RS"/>
        </w:rPr>
        <w:t xml:space="preserve">нав. дело, </w:t>
      </w:r>
      <w:r w:rsidRPr="00494E5F">
        <w:rPr>
          <w:lang w:val="sr-Cyrl-RS"/>
        </w:rPr>
        <w:t>стр. 603.</w:t>
      </w:r>
    </w:p>
  </w:footnote>
  <w:footnote w:id="21">
    <w:p w:rsidR="009E2330" w:rsidRPr="00494E5F" w:rsidRDefault="009E2330" w:rsidP="00494E5F">
      <w:pPr>
        <w:pStyle w:val="FootnoteText"/>
        <w:spacing w:line="360" w:lineRule="auto"/>
        <w:jc w:val="both"/>
        <w:rPr>
          <w:lang w:val="sr-Cyrl-RS"/>
        </w:rPr>
      </w:pPr>
      <w:r w:rsidRPr="00494E5F">
        <w:rPr>
          <w:rStyle w:val="FootnoteReference"/>
          <w:lang w:val="sr-Cyrl-RS"/>
        </w:rPr>
        <w:footnoteRef/>
      </w:r>
      <w:r w:rsidRPr="00494E5F">
        <w:rPr>
          <w:lang w:val="sr-Cyrl-RS"/>
        </w:rPr>
        <w:t xml:space="preserve"> Џ. </w:t>
      </w:r>
      <w:r w:rsidRPr="00494E5F">
        <w:rPr>
          <w:lang w:val="sr-Cyrl-RS"/>
        </w:rPr>
        <w:t xml:space="preserve">Поуп, </w:t>
      </w:r>
      <w:r w:rsidRPr="00494E5F">
        <w:rPr>
          <w:i/>
          <w:lang w:val="sr-Cyrl-RS"/>
        </w:rPr>
        <w:t xml:space="preserve">нав. дело, </w:t>
      </w:r>
      <w:r w:rsidRPr="00494E5F">
        <w:rPr>
          <w:lang w:val="sr-Cyrl-RS"/>
        </w:rPr>
        <w:t>стр. 80.</w:t>
      </w:r>
    </w:p>
  </w:footnote>
  <w:footnote w:id="22">
    <w:p w:rsidR="009E2330" w:rsidRPr="00494E5F" w:rsidRDefault="009E2330" w:rsidP="00494E5F">
      <w:pPr>
        <w:spacing w:after="0" w:line="360" w:lineRule="auto"/>
        <w:jc w:val="both"/>
        <w:rPr>
          <w:rFonts w:ascii="Times New Roman" w:hAnsi="Times New Roman" w:cs="Times New Roman"/>
          <w:sz w:val="20"/>
          <w:szCs w:val="20"/>
          <w:lang w:val="sr-Cyrl-RS"/>
        </w:rPr>
      </w:pPr>
      <w:r w:rsidRPr="00494E5F">
        <w:rPr>
          <w:rStyle w:val="FootnoteReference"/>
          <w:rFonts w:ascii="Times New Roman" w:hAnsi="Times New Roman" w:cs="Times New Roman"/>
          <w:sz w:val="20"/>
          <w:szCs w:val="20"/>
          <w:lang w:val="sr-Cyrl-RS"/>
        </w:rPr>
        <w:footnoteRef/>
      </w:r>
      <w:r w:rsidRPr="00494E5F">
        <w:rPr>
          <w:rFonts w:ascii="Times New Roman" w:hAnsi="Times New Roman" w:cs="Times New Roman"/>
          <w:sz w:val="20"/>
          <w:szCs w:val="20"/>
          <w:lang w:val="sr-Cyrl-RS"/>
        </w:rPr>
        <w:t xml:space="preserve"> Танодбаиан или канцеларија омбудсмана уведена је одлуком председника Маркоса (1979), али је обновљена такође председничким декретом у време председнице Акино, која је на власт дошла захваљујући обећањима да ће се обрачунати с корупцијом. Касније је и сама била уплетена у коруптивне радње попут њеног претходника. Опширније: Quah S.T. Jon, “Comparing Anti-corruption Measures in Asian Countries: Lessons to be Learnt”, </w:t>
      </w:r>
      <w:r w:rsidRPr="00494E5F">
        <w:rPr>
          <w:rFonts w:ascii="Times New Roman" w:hAnsi="Times New Roman" w:cs="Times New Roman"/>
          <w:i/>
          <w:sz w:val="20"/>
          <w:szCs w:val="20"/>
          <w:lang w:val="sr-Cyrl-RS"/>
        </w:rPr>
        <w:t xml:space="preserve">Asian Review of Public Administration, </w:t>
      </w:r>
      <w:r w:rsidRPr="00494E5F">
        <w:rPr>
          <w:rFonts w:ascii="Times New Roman" w:hAnsi="Times New Roman" w:cs="Times New Roman"/>
          <w:sz w:val="20"/>
          <w:szCs w:val="20"/>
          <w:lang w:val="sr-Cyrl-RS"/>
        </w:rPr>
        <w:t xml:space="preserve">Vol. XI, No. 2, 1999, Тhe Еаstern Regional Organization for Public Administration, National Colege of Public Administration and Governance, Quezon City, стр. 81‒82; Видети: V. Kumar Bhagava, Е. P. Bolongaita, </w:t>
      </w:r>
      <w:r w:rsidRPr="00494E5F">
        <w:rPr>
          <w:rFonts w:ascii="Times New Roman" w:hAnsi="Times New Roman" w:cs="Times New Roman"/>
          <w:i/>
          <w:sz w:val="20"/>
          <w:szCs w:val="20"/>
          <w:lang w:val="sr-Cyrl-RS"/>
        </w:rPr>
        <w:t>Challenging Corruption in Asia: Case Studies and a Framework for Action</w:t>
      </w:r>
      <w:r w:rsidRPr="00494E5F">
        <w:rPr>
          <w:rFonts w:ascii="Times New Roman" w:hAnsi="Times New Roman" w:cs="Times New Roman"/>
          <w:sz w:val="20"/>
          <w:szCs w:val="20"/>
          <w:lang w:val="sr-Cyrl-RS"/>
        </w:rPr>
        <w:t>, Word Bank Publication, Washington D. C., 2004, стр. 43.</w:t>
      </w:r>
    </w:p>
  </w:footnote>
  <w:footnote w:id="23">
    <w:p w:rsidR="009E2330" w:rsidRPr="00494E5F" w:rsidRDefault="009E2330" w:rsidP="00494E5F">
      <w:pPr>
        <w:pStyle w:val="FootnoteText"/>
        <w:spacing w:line="360" w:lineRule="auto"/>
        <w:jc w:val="both"/>
        <w:rPr>
          <w:lang w:val="sr-Cyrl-RS"/>
        </w:rPr>
      </w:pPr>
      <w:r w:rsidRPr="00494E5F">
        <w:rPr>
          <w:rStyle w:val="FootnoteReference"/>
          <w:lang w:val="sr-Cyrl-RS"/>
        </w:rPr>
        <w:footnoteRef/>
      </w:r>
      <w:r w:rsidRPr="00494E5F">
        <w:rPr>
          <w:lang w:val="sr-Cyrl-RS"/>
        </w:rPr>
        <w:t xml:space="preserve"> A. </w:t>
      </w:r>
      <w:r w:rsidRPr="00494E5F">
        <w:rPr>
          <w:lang w:val="sr-Cyrl-RS"/>
        </w:rPr>
        <w:t xml:space="preserve">J. Brown, B. Head, “Ombudsman, Corruption Commission or Police Integrity Authority? Choices for Institutional Capacity in Australiaʾs Integrity Systems”, Refereed paper presented to the Australian Political Studies Association Conference, University of Adelaide, 29 September ‒ 1 October 2004, </w:t>
      </w:r>
      <w:r w:rsidRPr="00494E5F">
        <w:rPr>
          <w:lang w:val="sr-Cyrl-RS" w:eastAsia="sr-Latn-RS"/>
        </w:rPr>
        <w:t>http://www.adelaide.edu.au/apsa/docs_papers/Others/Brown%26Head.pdf,</w:t>
      </w:r>
      <w:r w:rsidRPr="00494E5F">
        <w:rPr>
          <w:lang w:val="sr-Cyrl-RS"/>
        </w:rPr>
        <w:t xml:space="preserve"> стр. 20‒21, п доступно: 15. 10. 2015. </w:t>
      </w:r>
    </w:p>
  </w:footnote>
  <w:footnote w:id="24">
    <w:p w:rsidR="009E2330" w:rsidRPr="00494E5F" w:rsidRDefault="009E2330" w:rsidP="00494E5F">
      <w:pPr>
        <w:pStyle w:val="FootnoteText"/>
        <w:spacing w:line="360" w:lineRule="auto"/>
        <w:jc w:val="both"/>
        <w:rPr>
          <w:lang w:val="sr-Cyrl-RS"/>
        </w:rPr>
      </w:pPr>
      <w:r w:rsidRPr="00494E5F">
        <w:rPr>
          <w:rStyle w:val="FootnoteReference"/>
          <w:lang w:val="sr-Cyrl-RS"/>
        </w:rPr>
        <w:footnoteRef/>
      </w:r>
      <w:r w:rsidRPr="00494E5F">
        <w:rPr>
          <w:lang w:val="sr-Cyrl-RS"/>
        </w:rPr>
        <w:t xml:space="preserve"> С. </w:t>
      </w:r>
      <w:r w:rsidRPr="00494E5F">
        <w:rPr>
          <w:lang w:val="sr-Cyrl-RS"/>
        </w:rPr>
        <w:t xml:space="preserve">Роуз-Ејкерман, </w:t>
      </w:r>
      <w:r w:rsidRPr="00494E5F">
        <w:rPr>
          <w:i/>
          <w:lang w:val="sr-Cyrl-RS"/>
        </w:rPr>
        <w:t xml:space="preserve">Корупција и власт ‒ узроци, последице и реформа, </w:t>
      </w:r>
      <w:r w:rsidRPr="00494E5F">
        <w:rPr>
          <w:lang w:val="sr-Cyrl-RS"/>
        </w:rPr>
        <w:t>ЈП „Службени гласник“, Београд, 2007, стр. 181.</w:t>
      </w:r>
    </w:p>
  </w:footnote>
  <w:footnote w:id="25">
    <w:p w:rsidR="009E2330" w:rsidRPr="00494E5F" w:rsidRDefault="009E2330" w:rsidP="00494E5F">
      <w:pPr>
        <w:pStyle w:val="FootnoteText"/>
        <w:spacing w:line="360" w:lineRule="auto"/>
        <w:jc w:val="both"/>
        <w:rPr>
          <w:lang w:val="sr-Cyrl-RS"/>
        </w:rPr>
      </w:pPr>
      <w:r w:rsidRPr="00494E5F">
        <w:rPr>
          <w:rStyle w:val="FootnoteReference"/>
        </w:rPr>
        <w:footnoteRef/>
      </w:r>
      <w:r w:rsidRPr="00494E5F">
        <w:t xml:space="preserve"> </w:t>
      </w:r>
      <w:r w:rsidRPr="00494E5F">
        <w:rPr>
          <w:lang w:val="sr-Latn-CS"/>
        </w:rPr>
        <w:t xml:space="preserve">United Nation Development Programme, </w:t>
      </w:r>
      <w:r w:rsidRPr="00494E5F">
        <w:rPr>
          <w:i/>
          <w:lang w:val="sr-Cyrl-RS"/>
        </w:rPr>
        <w:t xml:space="preserve">нав. дело, </w:t>
      </w:r>
      <w:r w:rsidRPr="00494E5F">
        <w:rPr>
          <w:lang w:val="sr-Cyrl-RS"/>
        </w:rPr>
        <w:t>стр. 13‒14.</w:t>
      </w:r>
    </w:p>
  </w:footnote>
  <w:footnote w:id="26">
    <w:p w:rsidR="009E2330" w:rsidRPr="00494E5F" w:rsidRDefault="009E2330" w:rsidP="00494E5F">
      <w:pPr>
        <w:autoSpaceDE w:val="0"/>
        <w:autoSpaceDN w:val="0"/>
        <w:adjustRightInd w:val="0"/>
        <w:spacing w:after="0" w:line="360" w:lineRule="auto"/>
        <w:jc w:val="both"/>
        <w:rPr>
          <w:rFonts w:ascii="Times New Roman" w:hAnsi="Times New Roman" w:cs="Times New Roman"/>
          <w:sz w:val="20"/>
          <w:szCs w:val="20"/>
          <w:lang w:val="sr-Cyrl-RS"/>
        </w:rPr>
      </w:pPr>
      <w:r w:rsidRPr="00494E5F">
        <w:rPr>
          <w:rStyle w:val="FootnoteReference"/>
          <w:rFonts w:ascii="Times New Roman" w:hAnsi="Times New Roman" w:cs="Times New Roman"/>
          <w:sz w:val="20"/>
          <w:szCs w:val="20"/>
        </w:rPr>
        <w:footnoteRef/>
      </w:r>
      <w:r w:rsidRPr="00494E5F">
        <w:rPr>
          <w:rFonts w:ascii="Times New Roman" w:hAnsi="Times New Roman" w:cs="Times New Roman"/>
          <w:sz w:val="20"/>
          <w:szCs w:val="20"/>
        </w:rPr>
        <w:t xml:space="preserve"> A</w:t>
      </w:r>
      <w:r w:rsidRPr="00494E5F">
        <w:rPr>
          <w:rFonts w:ascii="Times New Roman" w:hAnsi="Times New Roman" w:cs="Times New Roman"/>
          <w:sz w:val="20"/>
          <w:szCs w:val="20"/>
          <w:lang w:val="sr-Cyrl-RS"/>
        </w:rPr>
        <w:t xml:space="preserve">. </w:t>
      </w:r>
      <w:r w:rsidRPr="00494E5F">
        <w:rPr>
          <w:rFonts w:ascii="Times New Roman" w:hAnsi="Times New Roman" w:cs="Times New Roman"/>
          <w:sz w:val="20"/>
          <w:szCs w:val="20"/>
        </w:rPr>
        <w:t>J</w:t>
      </w:r>
      <w:r w:rsidRPr="00494E5F">
        <w:rPr>
          <w:rFonts w:ascii="Times New Roman" w:hAnsi="Times New Roman" w:cs="Times New Roman"/>
          <w:sz w:val="20"/>
          <w:szCs w:val="20"/>
          <w:lang w:val="sr-Cyrl-RS"/>
        </w:rPr>
        <w:t xml:space="preserve">. </w:t>
      </w:r>
      <w:r w:rsidRPr="00494E5F">
        <w:rPr>
          <w:rFonts w:ascii="Times New Roman" w:hAnsi="Times New Roman" w:cs="Times New Roman"/>
          <w:sz w:val="20"/>
          <w:szCs w:val="20"/>
        </w:rPr>
        <w:t>H</w:t>
      </w:r>
      <w:r w:rsidRPr="00494E5F">
        <w:rPr>
          <w:rFonts w:ascii="Times New Roman" w:hAnsi="Times New Roman" w:cs="Times New Roman"/>
          <w:sz w:val="20"/>
          <w:szCs w:val="20"/>
          <w:lang w:val="sr-Cyrl-RS"/>
        </w:rPr>
        <w:t>.</w:t>
      </w:r>
      <w:r w:rsidRPr="00494E5F">
        <w:rPr>
          <w:rFonts w:ascii="Times New Roman" w:hAnsi="Times New Roman" w:cs="Times New Roman"/>
          <w:sz w:val="20"/>
          <w:szCs w:val="20"/>
        </w:rPr>
        <w:t xml:space="preserve"> Brian, </w:t>
      </w:r>
      <w:r w:rsidRPr="00494E5F">
        <w:rPr>
          <w:rFonts w:ascii="Times New Roman" w:hAnsi="Times New Roman" w:cs="Times New Roman"/>
          <w:sz w:val="20"/>
          <w:szCs w:val="20"/>
          <w:lang w:val="sr-Cyrl-RS"/>
        </w:rPr>
        <w:t>“</w:t>
      </w:r>
      <w:r w:rsidRPr="00494E5F">
        <w:rPr>
          <w:rFonts w:ascii="Times New Roman" w:hAnsi="Times New Roman" w:cs="Times New Roman"/>
          <w:bCs/>
          <w:sz w:val="20"/>
          <w:szCs w:val="20"/>
        </w:rPr>
        <w:t>Ombudsman, Corruption Commission or Police Integrity Authority? Choices for Institutional Capacity in Australia's Integrity Systems</w:t>
      </w:r>
      <w:r w:rsidRPr="00494E5F">
        <w:rPr>
          <w:rFonts w:ascii="Times New Roman" w:hAnsi="Times New Roman" w:cs="Times New Roman"/>
          <w:sz w:val="20"/>
          <w:szCs w:val="20"/>
          <w:lang w:val="sr-Cyrl-RS"/>
        </w:rPr>
        <w:t>”</w:t>
      </w:r>
      <w:r w:rsidRPr="00494E5F">
        <w:rPr>
          <w:rFonts w:ascii="Times New Roman" w:hAnsi="Times New Roman" w:cs="Times New Roman"/>
          <w:bCs/>
          <w:sz w:val="20"/>
          <w:szCs w:val="20"/>
        </w:rPr>
        <w:t xml:space="preserve">, </w:t>
      </w:r>
      <w:r w:rsidRPr="00494E5F">
        <w:rPr>
          <w:rFonts w:ascii="Times New Roman" w:hAnsi="Times New Roman" w:cs="Times New Roman"/>
          <w:sz w:val="20"/>
          <w:szCs w:val="20"/>
        </w:rPr>
        <w:t xml:space="preserve">2004, APSA Conference - Refereed Papers, </w:t>
      </w:r>
      <w:r w:rsidRPr="00494E5F">
        <w:rPr>
          <w:rFonts w:ascii="Times New Roman" w:hAnsi="Times New Roman" w:cs="Times New Roman"/>
          <w:sz w:val="20"/>
          <w:szCs w:val="20"/>
          <w:lang w:val="sr-Cyrl-RS"/>
        </w:rPr>
        <w:t>стр. 18‒19,</w:t>
      </w:r>
    </w:p>
    <w:p w:rsidR="009E2330" w:rsidRPr="00494E5F" w:rsidRDefault="001A5694" w:rsidP="00494E5F">
      <w:pPr>
        <w:spacing w:after="0" w:line="360" w:lineRule="auto"/>
        <w:jc w:val="both"/>
        <w:rPr>
          <w:rFonts w:ascii="Times New Roman" w:hAnsi="Times New Roman" w:cs="Times New Roman"/>
          <w:sz w:val="20"/>
          <w:szCs w:val="20"/>
          <w:lang w:val="sr-Cyrl-RS"/>
        </w:rPr>
      </w:pPr>
      <w:hyperlink r:id="rId6" w:history="1">
        <w:r w:rsidR="009E2330" w:rsidRPr="00494E5F">
          <w:rPr>
            <w:rStyle w:val="Hyperlink"/>
            <w:rFonts w:ascii="Times New Roman" w:hAnsi="Times New Roman" w:cs="Times New Roman"/>
            <w:color w:val="auto"/>
            <w:sz w:val="20"/>
            <w:szCs w:val="20"/>
            <w:u w:val="none"/>
          </w:rPr>
          <w:t>https://research-repository.griffith.edu.au/bitstream/handle/10072/1962/26721.pdf?sequence=2&amp;isAllowed=y</w:t>
        </w:r>
      </w:hyperlink>
      <w:r w:rsidR="009E2330" w:rsidRPr="00494E5F">
        <w:rPr>
          <w:rFonts w:ascii="Times New Roman" w:hAnsi="Times New Roman" w:cs="Times New Roman"/>
          <w:sz w:val="20"/>
          <w:szCs w:val="20"/>
          <w:lang w:val="sr-Cyrl-RS"/>
        </w:rPr>
        <w:t xml:space="preserve">, доступно: 25. 12. 2017. </w:t>
      </w:r>
    </w:p>
  </w:footnote>
  <w:footnote w:id="27">
    <w:p w:rsidR="009E2330" w:rsidRPr="00494E5F" w:rsidRDefault="009E2330" w:rsidP="00494E5F">
      <w:pPr>
        <w:pStyle w:val="FootnoteText"/>
        <w:spacing w:line="360" w:lineRule="auto"/>
        <w:jc w:val="both"/>
        <w:rPr>
          <w:lang w:val="sr-Cyrl-RS"/>
        </w:rPr>
      </w:pPr>
      <w:r w:rsidRPr="00494E5F">
        <w:rPr>
          <w:rStyle w:val="FootnoteReference"/>
          <w:lang w:val="sr-Cyrl-RS"/>
        </w:rPr>
        <w:footnoteRef/>
      </w:r>
      <w:r w:rsidRPr="00494E5F">
        <w:rPr>
          <w:lang w:val="sr-Cyrl-RS"/>
        </w:rPr>
        <w:t xml:space="preserve"> Опширније: </w:t>
      </w:r>
      <w:r w:rsidRPr="00494E5F">
        <w:rPr>
          <w:lang w:val="sr-Cyrl-RS"/>
        </w:rPr>
        <w:t xml:space="preserve">M. Rowe, L. Wilcox, H. Gadlin, “Dealing with – or Reporting ʾUnacceptableʾ Behavior”, </w:t>
      </w:r>
      <w:r w:rsidRPr="00494E5F">
        <w:rPr>
          <w:i/>
          <w:lang w:val="sr-Cyrl-RS"/>
        </w:rPr>
        <w:t>Journal of the International Ombudsman Association</w:t>
      </w:r>
      <w:r w:rsidRPr="00494E5F">
        <w:rPr>
          <w:lang w:val="sr-Cyrl-RS"/>
        </w:rPr>
        <w:t xml:space="preserve">, Vol. 2, Number 1, 2009, стр. 55‒64; Ј. Ћирић и други, </w:t>
      </w:r>
      <w:r w:rsidRPr="00494E5F">
        <w:rPr>
          <w:i/>
          <w:lang w:val="sr-Cyrl-RS"/>
        </w:rPr>
        <w:t xml:space="preserve">Корупција ‒ проблеми и превазилажење проблема, </w:t>
      </w:r>
      <w:r w:rsidRPr="00494E5F">
        <w:rPr>
          <w:lang w:val="sr-Cyrl-RS"/>
        </w:rPr>
        <w:t>Удружење јавних тужилаца и заменика јавних тужилаца Србије, Београд, 2010, стр. 144.</w:t>
      </w:r>
    </w:p>
  </w:footnote>
  <w:footnote w:id="28">
    <w:p w:rsidR="009E2330" w:rsidRPr="00494E5F" w:rsidRDefault="009E2330" w:rsidP="00494E5F">
      <w:pPr>
        <w:pStyle w:val="FootnoteText"/>
        <w:spacing w:line="360" w:lineRule="auto"/>
        <w:jc w:val="both"/>
        <w:rPr>
          <w:lang w:val="sr-Cyrl-RS"/>
        </w:rPr>
      </w:pPr>
      <w:r w:rsidRPr="00494E5F">
        <w:rPr>
          <w:rStyle w:val="FootnoteReference"/>
        </w:rPr>
        <w:footnoteRef/>
      </w:r>
      <w:r w:rsidRPr="00494E5F">
        <w:rPr>
          <w:lang w:val="ru-RU"/>
        </w:rPr>
        <w:t xml:space="preserve"> </w:t>
      </w:r>
      <w:r w:rsidRPr="00494E5F">
        <w:rPr>
          <w:lang w:val="sr-Cyrl-RS"/>
        </w:rPr>
        <w:t xml:space="preserve">Видети: </w:t>
      </w:r>
      <w:r w:rsidRPr="00494E5F">
        <w:rPr>
          <w:lang w:val="sr-Cyrl-RS"/>
        </w:rPr>
        <w:t xml:space="preserve">члан 33. Конвенције Уједињених нација за борбу против корупције; члан 9. Грађанскоправне конвенције о корупцији Савета Европе, (Закон о потврђивању Грађанскоправне конвенције о корупцији, „Службени гласник РС ‒ Међународни уговори“, број 102/07); Препоруку 7(2014) Савета Европе </w:t>
      </w:r>
      <w:r w:rsidRPr="00494E5F">
        <w:rPr>
          <w:lang w:val="sr-Latn-CS"/>
        </w:rPr>
        <w:t xml:space="preserve">(Recommendation CM/Rec(2014)7 of the Committee of Ministers to member States on the protection of whistelblowers, </w:t>
      </w:r>
      <w:r w:rsidR="001A5694">
        <w:fldChar w:fldCharType="begin"/>
      </w:r>
      <w:r w:rsidR="001A5694">
        <w:instrText xml:space="preserve"> HYPERLINK "https://wcd.coe.int/ViewDoc.jsp?p=&amp;Ref=CM/Rec%282014%297&amp;Language=lanEnglish&amp;Ver=original&amp;Site=CM&amp;BackColorInternet=C3C3C3&amp;BackColorIntranet=EDB021&amp;BackColorLogged=F5D383&amp;direct=true" </w:instrText>
      </w:r>
      <w:r w:rsidR="001A5694">
        <w:fldChar w:fldCharType="separate"/>
      </w:r>
      <w:r w:rsidRPr="00494E5F">
        <w:rPr>
          <w:rStyle w:val="Hyperlink"/>
          <w:color w:val="auto"/>
          <w:u w:val="none"/>
          <w:lang w:val="sr-Latn-CS"/>
        </w:rPr>
        <w:t>https://wcd.coe.int/ViewDoc.jsp?p=&amp;Ref=CM/Rec%282014%297&amp;Language=lanEnglish&amp;Ver=original&amp;Site=CM&amp;BackColorInternet=C3C3C3&amp;BackColorIntranet=EDB021&amp;BackColorLogged=F5D383&amp;direct=true</w:t>
      </w:r>
      <w:r w:rsidR="001A5694">
        <w:rPr>
          <w:rStyle w:val="Hyperlink"/>
          <w:color w:val="auto"/>
          <w:u w:val="none"/>
          <w:lang w:val="sr-Latn-CS"/>
        </w:rPr>
        <w:fldChar w:fldCharType="end"/>
      </w:r>
      <w:r w:rsidRPr="00494E5F">
        <w:rPr>
          <w:lang w:val="sr-Latn-CS"/>
        </w:rPr>
        <w:t xml:space="preserve">, preuzeto: 27. 12. 2017. </w:t>
      </w:r>
      <w:r w:rsidRPr="00494E5F">
        <w:rPr>
          <w:lang w:val="sr-Cyrl-RS"/>
        </w:rPr>
        <w:t>године</w:t>
      </w:r>
      <w:r w:rsidRPr="00494E5F">
        <w:rPr>
          <w:lang w:val="sr-Latn-CS"/>
        </w:rPr>
        <w:t>)</w:t>
      </w:r>
      <w:r w:rsidRPr="00494E5F">
        <w:rPr>
          <w:lang w:val="sr-Cyrl-RS"/>
        </w:rPr>
        <w:t>;</w:t>
      </w:r>
      <w:r w:rsidRPr="00494E5F">
        <w:rPr>
          <w:lang w:val="sr-Latn-CS"/>
        </w:rPr>
        <w:t xml:space="preserve"> </w:t>
      </w:r>
      <w:r w:rsidRPr="00494E5F">
        <w:rPr>
          <w:lang w:val="sr-Cyrl-RS"/>
        </w:rPr>
        <w:t>Резолуцију Парламента Савета Европе бр. 1729/2010 (</w:t>
      </w:r>
      <w:r w:rsidRPr="00494E5F">
        <w:rPr>
          <w:lang w:val="sr-Latn-CS"/>
        </w:rPr>
        <w:t xml:space="preserve">Resolution 1729(2010) of the Parliamentary Assembly of the Council of Europe, </w:t>
      </w:r>
      <w:r w:rsidRPr="00494E5F">
        <w:rPr>
          <w:rFonts w:eastAsia="StempelGaramondLTPro-Bold"/>
          <w:bCs/>
          <w:lang w:val="sr-Cyrl-RS"/>
        </w:rPr>
        <w:t>“</w:t>
      </w:r>
      <w:r w:rsidRPr="00494E5F">
        <w:rPr>
          <w:lang w:val="sr-Latn-CS"/>
        </w:rPr>
        <w:t>Protection of ʼwhistle-blowersʼ</w:t>
      </w:r>
      <w:r w:rsidRPr="00494E5F">
        <w:rPr>
          <w:lang w:val="sr-Cyrl-RS"/>
        </w:rPr>
        <w:t>”</w:t>
      </w:r>
      <w:r w:rsidRPr="00494E5F">
        <w:rPr>
          <w:lang w:val="sr-Latn-CS"/>
        </w:rPr>
        <w:t xml:space="preserve">, </w:t>
      </w:r>
      <w:r w:rsidR="001A5694">
        <w:fldChar w:fldCharType="begin"/>
      </w:r>
      <w:r w:rsidR="001A5694">
        <w:instrText xml:space="preserve"> HYPERLINK "http://assembly.coe.int/nw/xml/XRef/Xref-XML2HTML-en.asp?fileid=17851&amp;lang=en" </w:instrText>
      </w:r>
      <w:r w:rsidR="001A5694">
        <w:fldChar w:fldCharType="separate"/>
      </w:r>
      <w:r w:rsidRPr="00494E5F">
        <w:rPr>
          <w:rStyle w:val="Hyperlink"/>
          <w:color w:val="auto"/>
          <w:u w:val="none"/>
          <w:lang w:val="sr-Cyrl-RS"/>
        </w:rPr>
        <w:t>http://assembly.coe.int/nw/xml/XRef/Xref-XML2HTML-en.asp?fileid=17851&amp;lang=en</w:t>
      </w:r>
      <w:r w:rsidR="001A5694">
        <w:rPr>
          <w:rStyle w:val="Hyperlink"/>
          <w:color w:val="auto"/>
          <w:u w:val="none"/>
          <w:lang w:val="sr-Cyrl-RS"/>
        </w:rPr>
        <w:fldChar w:fldCharType="end"/>
      </w:r>
      <w:r w:rsidRPr="00494E5F">
        <w:rPr>
          <w:lang w:val="sr-Cyrl-RS"/>
        </w:rPr>
        <w:t>, преузето: 27. 12. 2017. године; Препоруку Парламента Савета Европе бр. 1916(2010) (</w:t>
      </w:r>
      <w:r w:rsidRPr="00494E5F">
        <w:rPr>
          <w:lang w:val="sr-Latn-CS"/>
        </w:rPr>
        <w:t xml:space="preserve">Recommendation 1916 (2010) of the Parliamentary Assembly of the Council of Europe, </w:t>
      </w:r>
      <w:r w:rsidRPr="00494E5F">
        <w:rPr>
          <w:lang w:val="sr-Cyrl-RS"/>
        </w:rPr>
        <w:t xml:space="preserve"> </w:t>
      </w:r>
      <w:r w:rsidRPr="00494E5F">
        <w:rPr>
          <w:rFonts w:eastAsia="StempelGaramondLTPro-Bold"/>
          <w:bCs/>
          <w:lang w:val="sr-Cyrl-RS"/>
        </w:rPr>
        <w:t>“</w:t>
      </w:r>
      <w:r w:rsidRPr="00494E5F">
        <w:rPr>
          <w:lang w:val="sr-Latn-CS"/>
        </w:rPr>
        <w:t>Protection of ʼwhistle-blowersʼ</w:t>
      </w:r>
      <w:r w:rsidRPr="00494E5F">
        <w:rPr>
          <w:lang w:val="sr-Cyrl-RS"/>
        </w:rPr>
        <w:t>”</w:t>
      </w:r>
      <w:r w:rsidRPr="00494E5F">
        <w:rPr>
          <w:lang w:val="sr-Latn-CS"/>
        </w:rPr>
        <w:t xml:space="preserve">, </w:t>
      </w:r>
      <w:r w:rsidR="001A5694">
        <w:fldChar w:fldCharType="begin"/>
      </w:r>
      <w:r w:rsidR="001A5694">
        <w:instrText xml:space="preserve"> HYPERLINK "http://ass</w:instrText>
      </w:r>
      <w:r w:rsidR="001A5694">
        <w:instrText xml:space="preserve">embly.coe.int/nw/xml/XRef/Xref-XML2HTML-en.asp?fileid=17852&amp;lang=en" </w:instrText>
      </w:r>
      <w:r w:rsidR="001A5694">
        <w:fldChar w:fldCharType="separate"/>
      </w:r>
      <w:r w:rsidRPr="00494E5F">
        <w:rPr>
          <w:rStyle w:val="Hyperlink"/>
          <w:color w:val="auto"/>
          <w:u w:val="none"/>
          <w:lang w:val="sr-Cyrl-RS"/>
        </w:rPr>
        <w:t>http://assembly.coe.int/nw/xml/XRef/Xref-XML2HTML-en.asp?fileid=17852&amp;lang=en</w:t>
      </w:r>
      <w:r w:rsidR="001A5694">
        <w:rPr>
          <w:rStyle w:val="Hyperlink"/>
          <w:color w:val="auto"/>
          <w:u w:val="none"/>
          <w:lang w:val="sr-Cyrl-RS"/>
        </w:rPr>
        <w:fldChar w:fldCharType="end"/>
      </w:r>
      <w:r w:rsidRPr="00494E5F">
        <w:rPr>
          <w:lang w:val="sr-Latn-CS"/>
        </w:rPr>
        <w:t xml:space="preserve">, preuzeto: 27. </w:t>
      </w:r>
      <w:r w:rsidRPr="00494E5F">
        <w:rPr>
          <w:lang w:val="sr-Cyrl-RS"/>
        </w:rPr>
        <w:t>децембар 2017. године);.</w:t>
      </w:r>
    </w:p>
  </w:footnote>
  <w:footnote w:id="29">
    <w:p w:rsidR="009E2330" w:rsidRPr="00494E5F" w:rsidRDefault="009E2330" w:rsidP="00494E5F">
      <w:pPr>
        <w:pStyle w:val="FootnoteText"/>
        <w:spacing w:line="360" w:lineRule="auto"/>
        <w:jc w:val="both"/>
        <w:rPr>
          <w:lang w:val="sr-Cyrl-RS"/>
        </w:rPr>
      </w:pPr>
      <w:r w:rsidRPr="00494E5F">
        <w:rPr>
          <w:rStyle w:val="FootnoteReference"/>
          <w:lang w:val="sr-Cyrl-RS"/>
        </w:rPr>
        <w:footnoteRef/>
      </w:r>
      <w:r w:rsidRPr="00494E5F">
        <w:rPr>
          <w:lang w:val="sr-Cyrl-RS"/>
        </w:rPr>
        <w:t xml:space="preserve"> Ова </w:t>
      </w:r>
      <w:r w:rsidRPr="00494E5F">
        <w:rPr>
          <w:lang w:val="sr-Cyrl-RS"/>
        </w:rPr>
        <w:t>заштита уређује се прописом којим се регулише поступак. У Црној Гори „лице које подноси притужбу или учествује у поступку не може због тога бити позвано на одговорност нити доведено у неповољнији положај“. (члан 29. став 2. Закона о заштитнику/ци људских права и слобода Црне Горе).</w:t>
      </w:r>
    </w:p>
  </w:footnote>
  <w:footnote w:id="30">
    <w:p w:rsidR="009E2330" w:rsidRPr="00494E5F" w:rsidRDefault="009E2330" w:rsidP="00494E5F">
      <w:pPr>
        <w:pStyle w:val="FootnoteText"/>
        <w:spacing w:line="360" w:lineRule="auto"/>
        <w:jc w:val="both"/>
        <w:rPr>
          <w:lang w:val="sr-Cyrl-RS"/>
        </w:rPr>
      </w:pPr>
      <w:r w:rsidRPr="00494E5F">
        <w:rPr>
          <w:rStyle w:val="FootnoteReference"/>
        </w:rPr>
        <w:footnoteRef/>
      </w:r>
      <w:r w:rsidRPr="00494E5F">
        <w:t xml:space="preserve"> </w:t>
      </w:r>
      <w:r w:rsidRPr="00494E5F">
        <w:rPr>
          <w:lang w:val="sr-Latn-CS"/>
        </w:rPr>
        <w:t xml:space="preserve">United Nation Development Programme, </w:t>
      </w:r>
      <w:r w:rsidRPr="00494E5F">
        <w:rPr>
          <w:i/>
          <w:lang w:val="sr-Cyrl-RS"/>
        </w:rPr>
        <w:t xml:space="preserve">нав. дело, </w:t>
      </w:r>
      <w:r w:rsidRPr="00494E5F">
        <w:rPr>
          <w:lang w:val="sr-Cyrl-RS"/>
        </w:rPr>
        <w:t>стр. 57.</w:t>
      </w:r>
    </w:p>
  </w:footnote>
  <w:footnote w:id="31">
    <w:p w:rsidR="009E2330" w:rsidRPr="00494E5F" w:rsidRDefault="009E2330" w:rsidP="00494E5F">
      <w:pPr>
        <w:pStyle w:val="FootnoteText"/>
        <w:spacing w:line="360" w:lineRule="auto"/>
        <w:jc w:val="both"/>
        <w:rPr>
          <w:lang w:val="sr-Cyrl-RS"/>
        </w:rPr>
      </w:pPr>
      <w:r w:rsidRPr="00494E5F">
        <w:rPr>
          <w:rStyle w:val="FootnoteReference"/>
        </w:rPr>
        <w:footnoteRef/>
      </w:r>
      <w:r w:rsidRPr="00494E5F">
        <w:rPr>
          <w:lang w:val="ru-RU"/>
        </w:rPr>
        <w:t xml:space="preserve"> </w:t>
      </w:r>
      <w:r w:rsidRPr="00494E5F">
        <w:rPr>
          <w:lang w:val="sr-Cyrl-RS"/>
        </w:rPr>
        <w:t xml:space="preserve">Типичан </w:t>
      </w:r>
      <w:r w:rsidRPr="00494E5F">
        <w:rPr>
          <w:lang w:val="sr-Cyrl-RS"/>
        </w:rPr>
        <w:t xml:space="preserve">пример је усвајање Кодекса административног поступања 2001. године, чији је нацрт саставио Омбудсман Европске уније. </w:t>
      </w:r>
    </w:p>
  </w:footnote>
  <w:footnote w:id="32">
    <w:p w:rsidR="009E2330" w:rsidRPr="00494E5F" w:rsidRDefault="009E2330" w:rsidP="00494E5F">
      <w:pPr>
        <w:pStyle w:val="FootnoteText"/>
        <w:spacing w:line="360" w:lineRule="auto"/>
        <w:jc w:val="both"/>
        <w:rPr>
          <w:lang w:val="sr-Cyrl-RS"/>
        </w:rPr>
      </w:pPr>
      <w:r w:rsidRPr="00494E5F">
        <w:rPr>
          <w:rStyle w:val="FootnoteReference"/>
        </w:rPr>
        <w:footnoteRef/>
      </w:r>
      <w:r w:rsidRPr="00494E5F">
        <w:rPr>
          <w:lang w:val="ru-RU"/>
        </w:rPr>
        <w:t xml:space="preserve"> </w:t>
      </w:r>
      <w:r w:rsidRPr="00494E5F">
        <w:rPr>
          <w:lang w:val="sr-Cyrl-RS"/>
        </w:rPr>
        <w:t xml:space="preserve">Опширније </w:t>
      </w:r>
      <w:r w:rsidRPr="00494E5F">
        <w:rPr>
          <w:lang w:val="sr-Cyrl-RS"/>
        </w:rPr>
        <w:t>о кодексима јавне управе у: С. Кораћ, „Етичка димензија јавне управе“ (докторска дисертација), Факултет политичких наука, Универзитет у Београд, 2013, стр. 151‒154.</w:t>
      </w:r>
    </w:p>
  </w:footnote>
  <w:footnote w:id="33">
    <w:p w:rsidR="009E2330" w:rsidRPr="00494E5F" w:rsidRDefault="009E2330" w:rsidP="00494E5F">
      <w:pPr>
        <w:pStyle w:val="FootnoteText"/>
        <w:spacing w:line="360" w:lineRule="auto"/>
        <w:jc w:val="both"/>
        <w:rPr>
          <w:lang w:val="sr-Cyrl-RS"/>
        </w:rPr>
      </w:pPr>
      <w:r w:rsidRPr="00494E5F">
        <w:rPr>
          <w:rStyle w:val="FootnoteReference"/>
          <w:lang w:val="sr-Cyrl-RS"/>
        </w:rPr>
        <w:footnoteRef/>
      </w:r>
      <w:r w:rsidRPr="00494E5F">
        <w:rPr>
          <w:lang w:val="sr-Cyrl-RS"/>
        </w:rPr>
        <w:t xml:space="preserve"> G. </w:t>
      </w:r>
      <w:r w:rsidRPr="00494E5F">
        <w:rPr>
          <w:lang w:val="sr-Cyrl-RS"/>
        </w:rPr>
        <w:t xml:space="preserve">Pienar, “The Role of the Ombudsman in fighting Corruption”, стр. 1‒2, </w:t>
      </w:r>
      <w:r w:rsidR="001A5694">
        <w:fldChar w:fldCharType="begin"/>
      </w:r>
      <w:r w:rsidR="001A5694">
        <w:instrText xml:space="preserve"> HYPERLINK "http://9iacc.org/papers/day3/ws3/d3ws3_gpienaar.html" </w:instrText>
      </w:r>
      <w:r w:rsidR="001A5694">
        <w:fldChar w:fldCharType="separate"/>
      </w:r>
      <w:r w:rsidRPr="00494E5F">
        <w:rPr>
          <w:rStyle w:val="Hyperlink"/>
          <w:color w:val="auto"/>
          <w:u w:val="none"/>
          <w:lang w:val="sr-Cyrl-RS"/>
        </w:rPr>
        <w:t>http://9iacc.org/papers/day3/ws3/d3ws3_gpienaar.html</w:t>
      </w:r>
      <w:r w:rsidR="001A5694">
        <w:rPr>
          <w:rStyle w:val="Hyperlink"/>
          <w:color w:val="auto"/>
          <w:u w:val="none"/>
          <w:lang w:val="sr-Cyrl-RS"/>
        </w:rPr>
        <w:fldChar w:fldCharType="end"/>
      </w:r>
      <w:r w:rsidRPr="00494E5F">
        <w:rPr>
          <w:lang w:val="sr-Cyrl-RS"/>
        </w:rPr>
        <w:t xml:space="preserve">, доступно: 18. 9. 2015. </w:t>
      </w:r>
    </w:p>
  </w:footnote>
  <w:footnote w:id="34">
    <w:p w:rsidR="009E2330" w:rsidRPr="00494E5F" w:rsidRDefault="009E2330" w:rsidP="00494E5F">
      <w:pPr>
        <w:pStyle w:val="FootnoteText"/>
        <w:spacing w:line="360" w:lineRule="auto"/>
        <w:jc w:val="both"/>
        <w:rPr>
          <w:lang w:val="sr-Cyrl-RS"/>
        </w:rPr>
      </w:pPr>
      <w:r w:rsidRPr="00494E5F">
        <w:rPr>
          <w:rStyle w:val="FootnoteReference"/>
        </w:rPr>
        <w:footnoteRef/>
      </w:r>
      <w:r w:rsidRPr="00494E5F">
        <w:t xml:space="preserve"> </w:t>
      </w:r>
      <w:r w:rsidRPr="00494E5F">
        <w:rPr>
          <w:lang w:val="sr-Cyrl-RS"/>
        </w:rPr>
        <w:t xml:space="preserve">Упоредити: </w:t>
      </w:r>
      <w:r w:rsidRPr="00494E5F">
        <w:rPr>
          <w:lang w:val="sr-Cyrl-RS"/>
        </w:rPr>
        <w:t xml:space="preserve">United Nations, </w:t>
      </w:r>
      <w:r w:rsidRPr="00494E5F">
        <w:rPr>
          <w:i/>
          <w:lang w:val="sr-Cyrl-RS"/>
        </w:rPr>
        <w:t>Тhe Global Programme against Corruption</w:t>
      </w:r>
      <w:r w:rsidRPr="00494E5F">
        <w:rPr>
          <w:lang w:val="sr-Cyrl-RS"/>
        </w:rPr>
        <w:t xml:space="preserve"> ‒ </w:t>
      </w:r>
      <w:r w:rsidRPr="00494E5F">
        <w:rPr>
          <w:i/>
          <w:lang w:val="sr-Cyrl-RS"/>
        </w:rPr>
        <w:t xml:space="preserve">UN Anti-Corruption Toolkit, </w:t>
      </w:r>
      <w:r w:rsidRPr="00494E5F">
        <w:rPr>
          <w:lang w:val="sr-Cyrl-RS"/>
        </w:rPr>
        <w:t xml:space="preserve">3ᶰᵈ еdition, стр. 95. </w:t>
      </w:r>
    </w:p>
  </w:footnote>
  <w:footnote w:id="35">
    <w:p w:rsidR="009E2330" w:rsidRPr="00494E5F" w:rsidRDefault="009E2330" w:rsidP="00494E5F">
      <w:pPr>
        <w:pStyle w:val="NormalWeb"/>
        <w:shd w:val="clear" w:color="auto" w:fill="FFFEFE"/>
        <w:spacing w:before="0" w:beforeAutospacing="0" w:after="0" w:afterAutospacing="0" w:line="360" w:lineRule="auto"/>
        <w:jc w:val="both"/>
        <w:textAlignment w:val="baseline"/>
        <w:rPr>
          <w:sz w:val="20"/>
          <w:szCs w:val="20"/>
          <w:lang w:val="sr-Cyrl-RS"/>
        </w:rPr>
      </w:pPr>
      <w:r w:rsidRPr="00494E5F">
        <w:rPr>
          <w:rStyle w:val="FootnoteReference"/>
          <w:sz w:val="20"/>
          <w:szCs w:val="20"/>
        </w:rPr>
        <w:footnoteRef/>
      </w:r>
      <w:r w:rsidRPr="00494E5F">
        <w:rPr>
          <w:sz w:val="20"/>
          <w:szCs w:val="20"/>
          <w:lang w:val="sr-Cyrl-RS"/>
        </w:rPr>
        <w:t xml:space="preserve"> Изузетак </w:t>
      </w:r>
      <w:r w:rsidRPr="00494E5F">
        <w:rPr>
          <w:sz w:val="20"/>
          <w:szCs w:val="20"/>
          <w:lang w:val="sr-Cyrl-RS"/>
        </w:rPr>
        <w:t xml:space="preserve">је Пољска, у којој омбудсман штити људска права која крше „органи јавне власти“ (члан 80 Устава), </w:t>
      </w:r>
      <w:r w:rsidRPr="00494E5F">
        <w:rPr>
          <w:rStyle w:val="Strong"/>
          <w:b w:val="0"/>
          <w:sz w:val="20"/>
          <w:szCs w:val="20"/>
          <w:bdr w:val="none" w:sz="0" w:space="0" w:color="auto" w:frame="1"/>
        </w:rPr>
        <w:t>Constitution</w:t>
      </w:r>
      <w:r w:rsidRPr="00494E5F">
        <w:rPr>
          <w:rStyle w:val="Strong"/>
          <w:b w:val="0"/>
          <w:sz w:val="20"/>
          <w:szCs w:val="20"/>
          <w:bdr w:val="none" w:sz="0" w:space="0" w:color="auto" w:frame="1"/>
          <w:lang w:val="sr-Cyrl-RS"/>
        </w:rPr>
        <w:t xml:space="preserve"> </w:t>
      </w:r>
      <w:r w:rsidRPr="00494E5F">
        <w:rPr>
          <w:rStyle w:val="Strong"/>
          <w:b w:val="0"/>
          <w:sz w:val="20"/>
          <w:szCs w:val="20"/>
          <w:bdr w:val="none" w:sz="0" w:space="0" w:color="auto" w:frame="1"/>
        </w:rPr>
        <w:t>of</w:t>
      </w:r>
      <w:r w:rsidRPr="00494E5F">
        <w:rPr>
          <w:rStyle w:val="Strong"/>
          <w:b w:val="0"/>
          <w:sz w:val="20"/>
          <w:szCs w:val="20"/>
          <w:bdr w:val="none" w:sz="0" w:space="0" w:color="auto" w:frame="1"/>
          <w:lang w:val="sr-Cyrl-RS"/>
        </w:rPr>
        <w:t xml:space="preserve"> </w:t>
      </w:r>
      <w:r w:rsidRPr="00494E5F">
        <w:rPr>
          <w:rStyle w:val="Strong"/>
          <w:b w:val="0"/>
          <w:sz w:val="20"/>
          <w:szCs w:val="20"/>
          <w:bdr w:val="none" w:sz="0" w:space="0" w:color="auto" w:frame="1"/>
        </w:rPr>
        <w:t>the</w:t>
      </w:r>
      <w:r w:rsidRPr="00494E5F">
        <w:rPr>
          <w:rStyle w:val="Strong"/>
          <w:b w:val="0"/>
          <w:sz w:val="20"/>
          <w:szCs w:val="20"/>
          <w:bdr w:val="none" w:sz="0" w:space="0" w:color="auto" w:frame="1"/>
          <w:lang w:val="sr-Cyrl-RS"/>
        </w:rPr>
        <w:t xml:space="preserve"> </w:t>
      </w:r>
      <w:r w:rsidRPr="00494E5F">
        <w:rPr>
          <w:rStyle w:val="Strong"/>
          <w:b w:val="0"/>
          <w:sz w:val="20"/>
          <w:szCs w:val="20"/>
          <w:bdr w:val="none" w:sz="0" w:space="0" w:color="auto" w:frame="1"/>
        </w:rPr>
        <w:t>Republic</w:t>
      </w:r>
      <w:r w:rsidRPr="00494E5F">
        <w:rPr>
          <w:rStyle w:val="Strong"/>
          <w:b w:val="0"/>
          <w:sz w:val="20"/>
          <w:szCs w:val="20"/>
          <w:bdr w:val="none" w:sz="0" w:space="0" w:color="auto" w:frame="1"/>
          <w:lang w:val="sr-Cyrl-RS"/>
        </w:rPr>
        <w:t xml:space="preserve"> </w:t>
      </w:r>
      <w:r w:rsidRPr="00494E5F">
        <w:rPr>
          <w:rStyle w:val="Strong"/>
          <w:b w:val="0"/>
          <w:sz w:val="20"/>
          <w:szCs w:val="20"/>
          <w:bdr w:val="none" w:sz="0" w:space="0" w:color="auto" w:frame="1"/>
        </w:rPr>
        <w:t>of</w:t>
      </w:r>
      <w:r w:rsidRPr="00494E5F">
        <w:rPr>
          <w:rStyle w:val="Strong"/>
          <w:b w:val="0"/>
          <w:sz w:val="20"/>
          <w:szCs w:val="20"/>
          <w:bdr w:val="none" w:sz="0" w:space="0" w:color="auto" w:frame="1"/>
          <w:lang w:val="sr-Cyrl-RS"/>
        </w:rPr>
        <w:t xml:space="preserve"> </w:t>
      </w:r>
      <w:r w:rsidRPr="00494E5F">
        <w:rPr>
          <w:rStyle w:val="Strong"/>
          <w:b w:val="0"/>
          <w:sz w:val="20"/>
          <w:szCs w:val="20"/>
          <w:bdr w:val="none" w:sz="0" w:space="0" w:color="auto" w:frame="1"/>
        </w:rPr>
        <w:t>Poland</w:t>
      </w:r>
      <w:r w:rsidRPr="00494E5F">
        <w:rPr>
          <w:rStyle w:val="Strong"/>
          <w:b w:val="0"/>
          <w:sz w:val="20"/>
          <w:szCs w:val="20"/>
          <w:bdr w:val="none" w:sz="0" w:space="0" w:color="auto" w:frame="1"/>
          <w:lang w:val="sr-Cyrl-RS"/>
        </w:rPr>
        <w:t>,</w:t>
      </w:r>
    </w:p>
    <w:p w:rsidR="009E2330" w:rsidRPr="00494E5F" w:rsidRDefault="001A5694" w:rsidP="00494E5F">
      <w:pPr>
        <w:pStyle w:val="Heading1"/>
        <w:shd w:val="clear" w:color="auto" w:fill="FFFEFE"/>
        <w:spacing w:before="0" w:beforeAutospacing="0" w:after="0" w:afterAutospacing="0" w:line="360" w:lineRule="auto"/>
        <w:jc w:val="both"/>
        <w:textAlignment w:val="baseline"/>
        <w:rPr>
          <w:b w:val="0"/>
          <w:spacing w:val="-12"/>
          <w:sz w:val="20"/>
          <w:szCs w:val="20"/>
          <w:lang w:val="sr-Cyrl-RS"/>
        </w:rPr>
      </w:pPr>
      <w:hyperlink r:id="rId7" w:history="1">
        <w:r w:rsidR="009E2330" w:rsidRPr="00494E5F">
          <w:rPr>
            <w:rStyle w:val="Hyperlink"/>
            <w:b w:val="0"/>
            <w:color w:val="auto"/>
            <w:spacing w:val="-12"/>
            <w:sz w:val="20"/>
            <w:szCs w:val="20"/>
            <w:u w:val="none"/>
          </w:rPr>
          <w:t>https</w:t>
        </w:r>
        <w:r w:rsidR="009E2330" w:rsidRPr="00494E5F">
          <w:rPr>
            <w:rStyle w:val="Hyperlink"/>
            <w:b w:val="0"/>
            <w:color w:val="auto"/>
            <w:spacing w:val="-12"/>
            <w:sz w:val="20"/>
            <w:szCs w:val="20"/>
            <w:u w:val="none"/>
            <w:lang w:val="ru-RU"/>
          </w:rPr>
          <w:t>://</w:t>
        </w:r>
        <w:r w:rsidR="009E2330" w:rsidRPr="00494E5F">
          <w:rPr>
            <w:rStyle w:val="Hyperlink"/>
            <w:b w:val="0"/>
            <w:color w:val="auto"/>
            <w:spacing w:val="-12"/>
            <w:sz w:val="20"/>
            <w:szCs w:val="20"/>
            <w:u w:val="none"/>
          </w:rPr>
          <w:t>www</w:t>
        </w:r>
        <w:r w:rsidR="009E2330" w:rsidRPr="00494E5F">
          <w:rPr>
            <w:rStyle w:val="Hyperlink"/>
            <w:b w:val="0"/>
            <w:color w:val="auto"/>
            <w:spacing w:val="-12"/>
            <w:sz w:val="20"/>
            <w:szCs w:val="20"/>
            <w:u w:val="none"/>
            <w:lang w:val="ru-RU"/>
          </w:rPr>
          <w:t>.</w:t>
        </w:r>
        <w:proofErr w:type="spellStart"/>
        <w:r w:rsidR="009E2330" w:rsidRPr="00494E5F">
          <w:rPr>
            <w:rStyle w:val="Hyperlink"/>
            <w:b w:val="0"/>
            <w:color w:val="auto"/>
            <w:spacing w:val="-12"/>
            <w:sz w:val="20"/>
            <w:szCs w:val="20"/>
            <w:u w:val="none"/>
          </w:rPr>
          <w:t>rpo</w:t>
        </w:r>
        <w:proofErr w:type="spellEnd"/>
        <w:r w:rsidR="009E2330" w:rsidRPr="00494E5F">
          <w:rPr>
            <w:rStyle w:val="Hyperlink"/>
            <w:b w:val="0"/>
            <w:color w:val="auto"/>
            <w:spacing w:val="-12"/>
            <w:sz w:val="20"/>
            <w:szCs w:val="20"/>
            <w:u w:val="none"/>
            <w:lang w:val="ru-RU"/>
          </w:rPr>
          <w:t>.</w:t>
        </w:r>
        <w:proofErr w:type="spellStart"/>
        <w:r w:rsidR="009E2330" w:rsidRPr="00494E5F">
          <w:rPr>
            <w:rStyle w:val="Hyperlink"/>
            <w:b w:val="0"/>
            <w:color w:val="auto"/>
            <w:spacing w:val="-12"/>
            <w:sz w:val="20"/>
            <w:szCs w:val="20"/>
            <w:u w:val="none"/>
          </w:rPr>
          <w:t>gov</w:t>
        </w:r>
        <w:proofErr w:type="spellEnd"/>
        <w:r w:rsidR="009E2330" w:rsidRPr="00494E5F">
          <w:rPr>
            <w:rStyle w:val="Hyperlink"/>
            <w:b w:val="0"/>
            <w:color w:val="auto"/>
            <w:spacing w:val="-12"/>
            <w:sz w:val="20"/>
            <w:szCs w:val="20"/>
            <w:u w:val="none"/>
            <w:lang w:val="ru-RU"/>
          </w:rPr>
          <w:t>.</w:t>
        </w:r>
        <w:proofErr w:type="spellStart"/>
        <w:r w:rsidR="009E2330" w:rsidRPr="00494E5F">
          <w:rPr>
            <w:rStyle w:val="Hyperlink"/>
            <w:b w:val="0"/>
            <w:color w:val="auto"/>
            <w:spacing w:val="-12"/>
            <w:sz w:val="20"/>
            <w:szCs w:val="20"/>
            <w:u w:val="none"/>
          </w:rPr>
          <w:t>pl</w:t>
        </w:r>
        <w:proofErr w:type="spellEnd"/>
        <w:r w:rsidR="009E2330" w:rsidRPr="00494E5F">
          <w:rPr>
            <w:rStyle w:val="Hyperlink"/>
            <w:b w:val="0"/>
            <w:color w:val="auto"/>
            <w:spacing w:val="-12"/>
            <w:sz w:val="20"/>
            <w:szCs w:val="20"/>
            <w:u w:val="none"/>
            <w:lang w:val="ru-RU"/>
          </w:rPr>
          <w:t>/</w:t>
        </w:r>
        <w:r w:rsidR="009E2330" w:rsidRPr="00494E5F">
          <w:rPr>
            <w:rStyle w:val="Hyperlink"/>
            <w:b w:val="0"/>
            <w:color w:val="auto"/>
            <w:spacing w:val="-12"/>
            <w:sz w:val="20"/>
            <w:szCs w:val="20"/>
            <w:u w:val="none"/>
          </w:rPr>
          <w:t>en</w:t>
        </w:r>
        <w:r w:rsidR="009E2330" w:rsidRPr="00494E5F">
          <w:rPr>
            <w:rStyle w:val="Hyperlink"/>
            <w:b w:val="0"/>
            <w:color w:val="auto"/>
            <w:spacing w:val="-12"/>
            <w:sz w:val="20"/>
            <w:szCs w:val="20"/>
            <w:u w:val="none"/>
            <w:lang w:val="ru-RU"/>
          </w:rPr>
          <w:t>/</w:t>
        </w:r>
        <w:r w:rsidR="009E2330" w:rsidRPr="00494E5F">
          <w:rPr>
            <w:rStyle w:val="Hyperlink"/>
            <w:b w:val="0"/>
            <w:color w:val="auto"/>
            <w:spacing w:val="-12"/>
            <w:sz w:val="20"/>
            <w:szCs w:val="20"/>
            <w:u w:val="none"/>
          </w:rPr>
          <w:t>content</w:t>
        </w:r>
        <w:r w:rsidR="009E2330" w:rsidRPr="00494E5F">
          <w:rPr>
            <w:rStyle w:val="Hyperlink"/>
            <w:b w:val="0"/>
            <w:color w:val="auto"/>
            <w:spacing w:val="-12"/>
            <w:sz w:val="20"/>
            <w:szCs w:val="20"/>
            <w:u w:val="none"/>
            <w:lang w:val="ru-RU"/>
          </w:rPr>
          <w:t>/</w:t>
        </w:r>
        <w:r w:rsidR="009E2330" w:rsidRPr="00494E5F">
          <w:rPr>
            <w:rStyle w:val="Hyperlink"/>
            <w:b w:val="0"/>
            <w:color w:val="auto"/>
            <w:spacing w:val="-12"/>
            <w:sz w:val="20"/>
            <w:szCs w:val="20"/>
            <w:u w:val="none"/>
          </w:rPr>
          <w:t>constitution</w:t>
        </w:r>
        <w:r w:rsidR="009E2330" w:rsidRPr="00494E5F">
          <w:rPr>
            <w:rStyle w:val="Hyperlink"/>
            <w:b w:val="0"/>
            <w:color w:val="auto"/>
            <w:spacing w:val="-12"/>
            <w:sz w:val="20"/>
            <w:szCs w:val="20"/>
            <w:u w:val="none"/>
            <w:lang w:val="ru-RU"/>
          </w:rPr>
          <w:t>-</w:t>
        </w:r>
        <w:r w:rsidR="009E2330" w:rsidRPr="00494E5F">
          <w:rPr>
            <w:rStyle w:val="Hyperlink"/>
            <w:b w:val="0"/>
            <w:color w:val="auto"/>
            <w:spacing w:val="-12"/>
            <w:sz w:val="20"/>
            <w:szCs w:val="20"/>
            <w:u w:val="none"/>
          </w:rPr>
          <w:t>republic</w:t>
        </w:r>
        <w:r w:rsidR="009E2330" w:rsidRPr="00494E5F">
          <w:rPr>
            <w:rStyle w:val="Hyperlink"/>
            <w:b w:val="0"/>
            <w:color w:val="auto"/>
            <w:spacing w:val="-12"/>
            <w:sz w:val="20"/>
            <w:szCs w:val="20"/>
            <w:u w:val="none"/>
            <w:lang w:val="ru-RU"/>
          </w:rPr>
          <w:t>-</w:t>
        </w:r>
        <w:proofErr w:type="spellStart"/>
        <w:r w:rsidR="009E2330" w:rsidRPr="00494E5F">
          <w:rPr>
            <w:rStyle w:val="Hyperlink"/>
            <w:b w:val="0"/>
            <w:color w:val="auto"/>
            <w:spacing w:val="-12"/>
            <w:sz w:val="20"/>
            <w:szCs w:val="20"/>
            <w:u w:val="none"/>
          </w:rPr>
          <w:t>poland</w:t>
        </w:r>
        <w:proofErr w:type="spellEnd"/>
      </w:hyperlink>
      <w:r w:rsidR="009E2330" w:rsidRPr="00494E5F">
        <w:rPr>
          <w:b w:val="0"/>
          <w:spacing w:val="-12"/>
          <w:sz w:val="20"/>
          <w:szCs w:val="20"/>
          <w:lang w:val="sr-Cyrl-RS"/>
        </w:rPr>
        <w:t xml:space="preserve">, </w:t>
      </w:r>
      <w:r w:rsidR="009E2330" w:rsidRPr="00494E5F">
        <w:rPr>
          <w:b w:val="0"/>
          <w:sz w:val="20"/>
          <w:szCs w:val="20"/>
          <w:lang w:val="sr-Cyrl-RS"/>
        </w:rPr>
        <w:t xml:space="preserve">доступно: </w:t>
      </w:r>
      <w:r w:rsidR="009E2330" w:rsidRPr="00494E5F">
        <w:rPr>
          <w:b w:val="0"/>
          <w:spacing w:val="-12"/>
          <w:sz w:val="20"/>
          <w:szCs w:val="20"/>
          <w:lang w:val="sr-Cyrl-RS"/>
        </w:rPr>
        <w:t>19.  12.  2017 ).</w:t>
      </w:r>
    </w:p>
    <w:p w:rsidR="009E2330" w:rsidRPr="00494E5F" w:rsidRDefault="009E2330" w:rsidP="00494E5F">
      <w:pPr>
        <w:autoSpaceDE w:val="0"/>
        <w:autoSpaceDN w:val="0"/>
        <w:adjustRightInd w:val="0"/>
        <w:spacing w:after="0" w:line="360" w:lineRule="auto"/>
        <w:jc w:val="both"/>
        <w:rPr>
          <w:rFonts w:ascii="Times New Roman" w:hAnsi="Times New Roman" w:cs="Times New Roman"/>
          <w:sz w:val="20"/>
          <w:szCs w:val="20"/>
          <w:lang w:val="sr-Cyrl-RS"/>
        </w:rPr>
      </w:pPr>
      <w:r w:rsidRPr="00494E5F">
        <w:rPr>
          <w:rFonts w:ascii="Times New Roman" w:hAnsi="Times New Roman" w:cs="Times New Roman"/>
          <w:sz w:val="20"/>
          <w:szCs w:val="20"/>
          <w:lang w:val="sr-Cyrl-RS"/>
        </w:rPr>
        <w:t xml:space="preserve">О предмету контроле европских омбудсмана опширније: </w:t>
      </w:r>
      <w:r w:rsidRPr="00494E5F">
        <w:rPr>
          <w:rFonts w:ascii="Times New Roman" w:hAnsi="Times New Roman" w:cs="Times New Roman"/>
          <w:iCs/>
          <w:sz w:val="20"/>
          <w:szCs w:val="20"/>
        </w:rPr>
        <w:t>G</w:t>
      </w:r>
      <w:r w:rsidRPr="00494E5F">
        <w:rPr>
          <w:rFonts w:ascii="Times New Roman" w:hAnsi="Times New Roman" w:cs="Times New Roman"/>
          <w:iCs/>
          <w:sz w:val="20"/>
          <w:szCs w:val="20"/>
          <w:lang w:val="sr-Cyrl-RS"/>
        </w:rPr>
        <w:t>.</w:t>
      </w:r>
      <w:r w:rsidRPr="00494E5F">
        <w:rPr>
          <w:rFonts w:ascii="Times New Roman" w:hAnsi="Times New Roman" w:cs="Times New Roman"/>
          <w:iCs/>
          <w:sz w:val="20"/>
          <w:szCs w:val="20"/>
        </w:rPr>
        <w:t xml:space="preserve"> Kucsko-Stadlmayer</w:t>
      </w:r>
      <w:r w:rsidRPr="00494E5F">
        <w:rPr>
          <w:rFonts w:ascii="Times New Roman" w:hAnsi="Times New Roman" w:cs="Times New Roman"/>
          <w:iCs/>
          <w:sz w:val="20"/>
          <w:szCs w:val="20"/>
          <w:lang w:val="sr-Cyrl-RS"/>
        </w:rPr>
        <w:t xml:space="preserve">, </w:t>
      </w:r>
      <w:r w:rsidRPr="00494E5F">
        <w:rPr>
          <w:rFonts w:ascii="Times New Roman" w:eastAsia="StempelGaramondLTPro-Bold" w:hAnsi="Times New Roman" w:cs="Times New Roman"/>
          <w:bCs/>
          <w:sz w:val="20"/>
          <w:szCs w:val="20"/>
          <w:lang w:val="sr-Cyrl-RS"/>
        </w:rPr>
        <w:t>“</w:t>
      </w:r>
      <w:r w:rsidRPr="00494E5F">
        <w:rPr>
          <w:rFonts w:ascii="Times New Roman" w:hAnsi="Times New Roman" w:cs="Times New Roman"/>
          <w:bCs/>
          <w:sz w:val="20"/>
          <w:szCs w:val="20"/>
        </w:rPr>
        <w:t>Are there European standards on organization and powers of Ombudsman institutions?</w:t>
      </w:r>
      <w:r w:rsidRPr="00494E5F">
        <w:rPr>
          <w:rFonts w:ascii="Times New Roman" w:hAnsi="Times New Roman" w:cs="Times New Roman"/>
          <w:sz w:val="20"/>
          <w:szCs w:val="20"/>
          <w:lang w:val="sr-Cyrl-RS"/>
        </w:rPr>
        <w:t>”</w:t>
      </w:r>
      <w:r w:rsidRPr="00494E5F">
        <w:rPr>
          <w:rFonts w:ascii="Times New Roman" w:hAnsi="Times New Roman" w:cs="Times New Roman"/>
          <w:bCs/>
          <w:sz w:val="20"/>
          <w:szCs w:val="20"/>
          <w:lang w:val="sr-Cyrl-RS"/>
        </w:rPr>
        <w:t>,</w:t>
      </w:r>
      <w:r w:rsidRPr="00494E5F">
        <w:rPr>
          <w:rFonts w:ascii="Times New Roman" w:hAnsi="Times New Roman" w:cs="Times New Roman"/>
          <w:bCs/>
          <w:sz w:val="20"/>
          <w:szCs w:val="20"/>
          <w:lang w:val="sr-Latn-CS"/>
        </w:rPr>
        <w:t xml:space="preserve"> </w:t>
      </w:r>
      <w:r w:rsidRPr="00494E5F">
        <w:rPr>
          <w:rFonts w:ascii="Times New Roman" w:hAnsi="Times New Roman" w:cs="Times New Roman"/>
          <w:sz w:val="20"/>
          <w:szCs w:val="20"/>
        </w:rPr>
        <w:t>Ombudsman &amp; access to public information, Multi-country seminar, organized by DG Enlargement, European Commission</w:t>
      </w:r>
      <w:r w:rsidRPr="00494E5F">
        <w:rPr>
          <w:rFonts w:ascii="Times New Roman" w:hAnsi="Times New Roman" w:cs="Times New Roman"/>
          <w:sz w:val="20"/>
          <w:szCs w:val="20"/>
          <w:lang w:val="sr-Cyrl-RS"/>
        </w:rPr>
        <w:t xml:space="preserve">, </w:t>
      </w:r>
      <w:r w:rsidRPr="00494E5F">
        <w:rPr>
          <w:rFonts w:ascii="Times New Roman" w:hAnsi="Times New Roman" w:cs="Times New Roman"/>
          <w:sz w:val="20"/>
          <w:szCs w:val="20"/>
        </w:rPr>
        <w:t>Stockholm 12-14 September 2012</w:t>
      </w:r>
      <w:r w:rsidRPr="00494E5F">
        <w:rPr>
          <w:rFonts w:ascii="Times New Roman" w:hAnsi="Times New Roman" w:cs="Times New Roman"/>
          <w:sz w:val="20"/>
          <w:szCs w:val="20"/>
          <w:lang w:val="sr-Cyrl-RS"/>
        </w:rPr>
        <w:t xml:space="preserve">, </w:t>
      </w:r>
      <w:r w:rsidRPr="00494E5F">
        <w:rPr>
          <w:rFonts w:ascii="Times New Roman" w:hAnsi="Times New Roman" w:cs="Times New Roman"/>
          <w:sz w:val="20"/>
          <w:szCs w:val="20"/>
        </w:rPr>
        <w:t xml:space="preserve"> </w:t>
      </w:r>
      <w:r w:rsidRPr="00494E5F">
        <w:rPr>
          <w:rFonts w:ascii="Times New Roman" w:hAnsi="Times New Roman" w:cs="Times New Roman"/>
          <w:sz w:val="20"/>
          <w:szCs w:val="20"/>
          <w:lang w:val="sr-Latn-CS"/>
        </w:rPr>
        <w:t>h</w:t>
      </w:r>
      <w:hyperlink r:id="rId8" w:history="1">
        <w:r w:rsidRPr="00494E5F">
          <w:rPr>
            <w:rStyle w:val="Hyperlink"/>
            <w:rFonts w:ascii="Times New Roman" w:hAnsi="Times New Roman" w:cs="Times New Roman"/>
            <w:color w:val="auto"/>
            <w:sz w:val="20"/>
            <w:szCs w:val="20"/>
            <w:u w:val="none"/>
            <w:shd w:val="clear" w:color="auto" w:fill="F5F5F5"/>
          </w:rPr>
          <w:t>ttp://ec.europa.eu/enlargement/taiex/dyn/create_speech.jsp?speechID=25593&amp;key=4380f1c891084cd63a804eabefaed2e9</w:t>
        </w:r>
      </w:hyperlink>
      <w:r w:rsidRPr="00494E5F">
        <w:rPr>
          <w:rFonts w:ascii="Times New Roman" w:hAnsi="Times New Roman" w:cs="Times New Roman"/>
          <w:sz w:val="20"/>
          <w:szCs w:val="20"/>
          <w:shd w:val="clear" w:color="auto" w:fill="F5F5F5"/>
          <w:lang w:val="sr-Cyrl-RS"/>
        </w:rPr>
        <w:t xml:space="preserve">, </w:t>
      </w:r>
      <w:r w:rsidRPr="00494E5F">
        <w:rPr>
          <w:rFonts w:ascii="Times New Roman" w:hAnsi="Times New Roman" w:cs="Times New Roman"/>
          <w:sz w:val="20"/>
          <w:szCs w:val="20"/>
          <w:lang w:val="sr-Cyrl-RS"/>
        </w:rPr>
        <w:t xml:space="preserve">доступно: </w:t>
      </w:r>
      <w:r w:rsidRPr="00494E5F">
        <w:rPr>
          <w:rFonts w:ascii="Times New Roman" w:hAnsi="Times New Roman" w:cs="Times New Roman"/>
          <w:sz w:val="20"/>
          <w:szCs w:val="20"/>
          <w:shd w:val="clear" w:color="auto" w:fill="F5F5F5"/>
          <w:lang w:val="sr-Cyrl-RS"/>
        </w:rPr>
        <w:t xml:space="preserve">25. 12. 2017. </w:t>
      </w:r>
    </w:p>
  </w:footnote>
  <w:footnote w:id="36">
    <w:p w:rsidR="009E2330" w:rsidRPr="00494E5F" w:rsidRDefault="009E2330" w:rsidP="00494E5F">
      <w:pPr>
        <w:pStyle w:val="NormalWeb"/>
        <w:spacing w:before="0" w:beforeAutospacing="0" w:after="0" w:afterAutospacing="0" w:line="360" w:lineRule="auto"/>
        <w:jc w:val="both"/>
        <w:rPr>
          <w:bCs/>
          <w:sz w:val="20"/>
          <w:szCs w:val="20"/>
          <w:lang w:val="sr-Cyrl-RS"/>
        </w:rPr>
      </w:pPr>
      <w:r w:rsidRPr="00494E5F">
        <w:rPr>
          <w:rStyle w:val="FootnoteReference"/>
          <w:sz w:val="20"/>
          <w:szCs w:val="20"/>
        </w:rPr>
        <w:footnoteRef/>
      </w:r>
      <w:r w:rsidRPr="00494E5F">
        <w:rPr>
          <w:sz w:val="20"/>
          <w:szCs w:val="20"/>
          <w:lang w:val="sr-Cyrl-RS"/>
        </w:rPr>
        <w:t xml:space="preserve"> </w:t>
      </w:r>
      <w:r w:rsidRPr="00494E5F">
        <w:rPr>
          <w:sz w:val="20"/>
          <w:szCs w:val="20"/>
          <w:lang w:val="sr-Cyrl-RS"/>
        </w:rPr>
        <w:t>Члан 1. финског закона (</w:t>
      </w:r>
      <w:r w:rsidRPr="00494E5F">
        <w:rPr>
          <w:bCs/>
          <w:sz w:val="20"/>
          <w:szCs w:val="20"/>
        </w:rPr>
        <w:t>The</w:t>
      </w:r>
      <w:r w:rsidRPr="00494E5F">
        <w:rPr>
          <w:bCs/>
          <w:sz w:val="20"/>
          <w:szCs w:val="20"/>
          <w:lang w:val="sr-Cyrl-RS"/>
        </w:rPr>
        <w:t xml:space="preserve"> </w:t>
      </w:r>
      <w:r w:rsidRPr="00494E5F">
        <w:rPr>
          <w:bCs/>
          <w:sz w:val="20"/>
          <w:szCs w:val="20"/>
        </w:rPr>
        <w:t>Regulation</w:t>
      </w:r>
      <w:r w:rsidRPr="00494E5F">
        <w:rPr>
          <w:bCs/>
          <w:sz w:val="20"/>
          <w:szCs w:val="20"/>
          <w:lang w:val="sr-Cyrl-RS"/>
        </w:rPr>
        <w:t xml:space="preserve"> </w:t>
      </w:r>
      <w:r w:rsidRPr="00494E5F">
        <w:rPr>
          <w:bCs/>
          <w:sz w:val="20"/>
          <w:szCs w:val="20"/>
        </w:rPr>
        <w:t>of</w:t>
      </w:r>
      <w:r w:rsidRPr="00494E5F">
        <w:rPr>
          <w:bCs/>
          <w:sz w:val="20"/>
          <w:szCs w:val="20"/>
          <w:lang w:val="sr-Cyrl-RS"/>
        </w:rPr>
        <w:t xml:space="preserve"> </w:t>
      </w:r>
      <w:r w:rsidRPr="00494E5F">
        <w:rPr>
          <w:bCs/>
          <w:sz w:val="20"/>
          <w:szCs w:val="20"/>
        </w:rPr>
        <w:t>the</w:t>
      </w:r>
      <w:r w:rsidRPr="00494E5F">
        <w:rPr>
          <w:bCs/>
          <w:sz w:val="20"/>
          <w:szCs w:val="20"/>
          <w:lang w:val="sr-Cyrl-RS"/>
        </w:rPr>
        <w:t xml:space="preserve"> </w:t>
      </w:r>
      <w:r w:rsidRPr="00494E5F">
        <w:rPr>
          <w:bCs/>
          <w:sz w:val="20"/>
          <w:szCs w:val="20"/>
        </w:rPr>
        <w:t>Parliamentary</w:t>
      </w:r>
      <w:r w:rsidRPr="00494E5F">
        <w:rPr>
          <w:bCs/>
          <w:sz w:val="20"/>
          <w:szCs w:val="20"/>
          <w:lang w:val="sr-Cyrl-RS"/>
        </w:rPr>
        <w:t xml:space="preserve"> </w:t>
      </w:r>
      <w:r w:rsidRPr="00494E5F">
        <w:rPr>
          <w:bCs/>
          <w:sz w:val="20"/>
          <w:szCs w:val="20"/>
        </w:rPr>
        <w:t>Ombudsman</w:t>
      </w:r>
      <w:r w:rsidRPr="00494E5F">
        <w:rPr>
          <w:bCs/>
          <w:sz w:val="20"/>
          <w:szCs w:val="20"/>
          <w:lang w:val="sr-Cyrl-RS"/>
        </w:rPr>
        <w:t xml:space="preserve">, </w:t>
      </w:r>
      <w:r w:rsidRPr="00494E5F">
        <w:rPr>
          <w:sz w:val="20"/>
          <w:szCs w:val="20"/>
          <w:lang w:val="sr-Cyrl-RS"/>
        </w:rPr>
        <w:t xml:space="preserve">10 </w:t>
      </w:r>
      <w:r w:rsidRPr="00494E5F">
        <w:rPr>
          <w:sz w:val="20"/>
          <w:szCs w:val="20"/>
        </w:rPr>
        <w:t>January</w:t>
      </w:r>
      <w:r w:rsidRPr="00494E5F">
        <w:rPr>
          <w:sz w:val="20"/>
          <w:szCs w:val="20"/>
          <w:lang w:val="sr-Cyrl-RS"/>
        </w:rPr>
        <w:t xml:space="preserve"> 1920/2, </w:t>
      </w:r>
      <w:r w:rsidRPr="00494E5F">
        <w:rPr>
          <w:sz w:val="20"/>
          <w:szCs w:val="20"/>
        </w:rPr>
        <w:t>with</w:t>
      </w:r>
      <w:r w:rsidRPr="00494E5F">
        <w:rPr>
          <w:sz w:val="20"/>
          <w:szCs w:val="20"/>
          <w:lang w:val="sr-Cyrl-RS"/>
        </w:rPr>
        <w:t xml:space="preserve"> </w:t>
      </w:r>
      <w:r w:rsidRPr="00494E5F">
        <w:rPr>
          <w:sz w:val="20"/>
          <w:szCs w:val="20"/>
        </w:rPr>
        <w:t>later</w:t>
      </w:r>
      <w:r w:rsidRPr="00494E5F">
        <w:rPr>
          <w:sz w:val="20"/>
          <w:szCs w:val="20"/>
          <w:lang w:val="sr-Cyrl-RS"/>
        </w:rPr>
        <w:t xml:space="preserve"> </w:t>
      </w:r>
      <w:r w:rsidRPr="00494E5F">
        <w:rPr>
          <w:sz w:val="20"/>
          <w:szCs w:val="20"/>
        </w:rPr>
        <w:t>amendments</w:t>
      </w:r>
      <w:r w:rsidRPr="00494E5F">
        <w:rPr>
          <w:sz w:val="20"/>
          <w:szCs w:val="20"/>
          <w:lang w:val="sr-Cyrl-RS"/>
        </w:rPr>
        <w:t xml:space="preserve">, текст доступан на енглеском језику на веб-адреси: </w:t>
      </w:r>
      <w:r w:rsidR="001A5694">
        <w:fldChar w:fldCharType="begin"/>
      </w:r>
      <w:r w:rsidR="001A5694">
        <w:instrText xml:space="preserve"> HYPERLINK "http://www.anticorruption.bg/ombudsman/eng/readnews.php?id=4896&amp;lang=en&amp;t_style=tex&amp;l_style=default" </w:instrText>
      </w:r>
      <w:r w:rsidR="001A5694">
        <w:fldChar w:fldCharType="separate"/>
      </w:r>
      <w:r w:rsidRPr="00494E5F">
        <w:rPr>
          <w:rStyle w:val="Hyperlink"/>
          <w:bCs/>
          <w:color w:val="auto"/>
          <w:sz w:val="20"/>
          <w:szCs w:val="20"/>
          <w:u w:val="none"/>
          <w:lang w:val="sr-Cyrl-RS"/>
        </w:rPr>
        <w:t>http://www.anticorruption.bg/ombudsman/eng/readnews.php?id=4896&amp;lang=en&amp;t_style=tex&amp;l_style=default</w:t>
      </w:r>
      <w:r w:rsidR="001A5694">
        <w:rPr>
          <w:rStyle w:val="Hyperlink"/>
          <w:bCs/>
          <w:color w:val="auto"/>
          <w:sz w:val="20"/>
          <w:szCs w:val="20"/>
          <w:u w:val="none"/>
          <w:lang w:val="sr-Cyrl-RS"/>
        </w:rPr>
        <w:fldChar w:fldCharType="end"/>
      </w:r>
      <w:r w:rsidRPr="00494E5F">
        <w:rPr>
          <w:bCs/>
          <w:sz w:val="20"/>
          <w:szCs w:val="20"/>
          <w:lang w:val="sr-Cyrl-RS"/>
        </w:rPr>
        <w:t xml:space="preserve">, </w:t>
      </w:r>
      <w:r w:rsidRPr="00494E5F">
        <w:rPr>
          <w:sz w:val="20"/>
          <w:szCs w:val="20"/>
          <w:lang w:val="sr-Cyrl-RS"/>
        </w:rPr>
        <w:t xml:space="preserve">доступно: </w:t>
      </w:r>
      <w:r w:rsidRPr="00494E5F">
        <w:rPr>
          <w:bCs/>
          <w:sz w:val="20"/>
          <w:szCs w:val="20"/>
          <w:lang w:val="sr-Cyrl-RS"/>
        </w:rPr>
        <w:t>14. 12. 2017).</w:t>
      </w:r>
    </w:p>
    <w:p w:rsidR="009E2330" w:rsidRPr="00494E5F" w:rsidRDefault="009E2330" w:rsidP="00494E5F">
      <w:pPr>
        <w:shd w:val="clear" w:color="auto" w:fill="FFFFFF"/>
        <w:spacing w:after="0" w:line="360" w:lineRule="auto"/>
        <w:jc w:val="both"/>
        <w:outlineLvl w:val="1"/>
        <w:rPr>
          <w:rFonts w:ascii="Times New Roman" w:eastAsia="Times New Roman" w:hAnsi="Times New Roman" w:cs="Times New Roman"/>
          <w:bCs/>
          <w:noProof w:val="0"/>
          <w:kern w:val="36"/>
          <w:sz w:val="20"/>
          <w:szCs w:val="20"/>
          <w:lang w:val="sr-Cyrl-RS" w:eastAsia="sr-Latn-CS"/>
        </w:rPr>
      </w:pPr>
      <w:r w:rsidRPr="00494E5F">
        <w:rPr>
          <w:rFonts w:ascii="Times New Roman" w:hAnsi="Times New Roman" w:cs="Times New Roman"/>
          <w:bCs/>
          <w:sz w:val="20"/>
          <w:szCs w:val="20"/>
          <w:lang w:val="sr-Cyrl-RS"/>
        </w:rPr>
        <w:t xml:space="preserve">Словеначки Заштитник људских права овлашћен је према „свим државним органима, органима локалне самоуправе и носиоцима јавних овлашћења“, а у случају ако је реч о „неоправданом одлагању поступка или очигледној злоупотреби овлашћења“ бави се и питањима која су предмет судских и других правних поступака (видети чл. 23‒24. Закона о Заштитнику људских права, </w:t>
      </w:r>
      <w:r w:rsidRPr="00494E5F">
        <w:rPr>
          <w:rFonts w:ascii="Times New Roman" w:eastAsia="Times New Roman" w:hAnsi="Times New Roman" w:cs="Times New Roman"/>
          <w:bCs/>
          <w:noProof w:val="0"/>
          <w:kern w:val="36"/>
          <w:sz w:val="20"/>
          <w:szCs w:val="20"/>
          <w:lang w:val="sl-SI" w:eastAsia="sr-Latn-CS"/>
        </w:rPr>
        <w:t>Zakon o varuhu človekovih pravic</w:t>
      </w:r>
      <w:r w:rsidRPr="00494E5F">
        <w:rPr>
          <w:rFonts w:ascii="Times New Roman" w:eastAsia="Times New Roman" w:hAnsi="Times New Roman" w:cs="Times New Roman"/>
          <w:bCs/>
          <w:noProof w:val="0"/>
          <w:kern w:val="36"/>
          <w:sz w:val="20"/>
          <w:szCs w:val="20"/>
          <w:lang w:val="sr-Cyrl-RS" w:eastAsia="sr-Latn-CS"/>
        </w:rPr>
        <w:t xml:space="preserve">, </w:t>
      </w:r>
      <w:r w:rsidR="001A5694">
        <w:fldChar w:fldCharType="begin"/>
      </w:r>
      <w:r w:rsidR="001A5694">
        <w:instrText xml:space="preserve"> HYPERLINK "http://www.varuh-rs.si/pravni-okvir-in-pristojnosti/ustava-zakoni/zakon-o-varuhu-clovekovih-pravic/" </w:instrText>
      </w:r>
      <w:r w:rsidR="001A5694">
        <w:fldChar w:fldCharType="separate"/>
      </w:r>
      <w:r w:rsidRPr="00494E5F">
        <w:rPr>
          <w:rStyle w:val="Hyperlink"/>
          <w:rFonts w:ascii="Times New Roman" w:eastAsia="Times New Roman" w:hAnsi="Times New Roman" w:cs="Times New Roman"/>
          <w:bCs/>
          <w:noProof w:val="0"/>
          <w:color w:val="auto"/>
          <w:kern w:val="36"/>
          <w:sz w:val="20"/>
          <w:szCs w:val="20"/>
          <w:u w:val="none"/>
          <w:lang w:val="sr-Cyrl-RS" w:eastAsia="sr-Latn-CS"/>
        </w:rPr>
        <w:t>http://www.varuh-rs.si/pravni-okvir-in-pristojnosti/ustava-zakoni/zakon-o-varuhu-clovekovih-pravic/</w:t>
      </w:r>
      <w:r w:rsidR="001A5694">
        <w:rPr>
          <w:rStyle w:val="Hyperlink"/>
          <w:rFonts w:ascii="Times New Roman" w:eastAsia="Times New Roman" w:hAnsi="Times New Roman" w:cs="Times New Roman"/>
          <w:bCs/>
          <w:noProof w:val="0"/>
          <w:color w:val="auto"/>
          <w:kern w:val="36"/>
          <w:sz w:val="20"/>
          <w:szCs w:val="20"/>
          <w:u w:val="none"/>
          <w:lang w:val="sr-Cyrl-RS" w:eastAsia="sr-Latn-CS"/>
        </w:rPr>
        <w:fldChar w:fldCharType="end"/>
      </w:r>
      <w:r w:rsidRPr="00494E5F">
        <w:rPr>
          <w:rFonts w:ascii="Times New Roman" w:eastAsia="Times New Roman" w:hAnsi="Times New Roman" w:cs="Times New Roman"/>
          <w:bCs/>
          <w:noProof w:val="0"/>
          <w:kern w:val="36"/>
          <w:sz w:val="20"/>
          <w:szCs w:val="20"/>
          <w:lang w:val="sr-Cyrl-RS" w:eastAsia="sr-Latn-CS"/>
        </w:rPr>
        <w:t xml:space="preserve">, </w:t>
      </w:r>
      <w:r w:rsidRPr="00494E5F">
        <w:rPr>
          <w:rFonts w:ascii="Times New Roman" w:hAnsi="Times New Roman" w:cs="Times New Roman"/>
          <w:sz w:val="20"/>
          <w:szCs w:val="20"/>
          <w:lang w:val="sr-Cyrl-RS"/>
        </w:rPr>
        <w:t xml:space="preserve">доступно: </w:t>
      </w:r>
      <w:r w:rsidRPr="00494E5F">
        <w:rPr>
          <w:rFonts w:ascii="Times New Roman" w:eastAsia="Times New Roman" w:hAnsi="Times New Roman" w:cs="Times New Roman"/>
          <w:bCs/>
          <w:noProof w:val="0"/>
          <w:kern w:val="36"/>
          <w:sz w:val="20"/>
          <w:szCs w:val="20"/>
          <w:lang w:val="sr-Cyrl-RS" w:eastAsia="sr-Latn-CS"/>
        </w:rPr>
        <w:t xml:space="preserve"> 13. 12. 2017).</w:t>
      </w:r>
    </w:p>
    <w:p w:rsidR="009E2330" w:rsidRPr="00494E5F" w:rsidRDefault="009E2330" w:rsidP="00494E5F">
      <w:pPr>
        <w:pStyle w:val="NormalWeb"/>
        <w:shd w:val="clear" w:color="auto" w:fill="FFFFFF"/>
        <w:spacing w:before="0" w:beforeAutospacing="0" w:after="0" w:afterAutospacing="0" w:line="360" w:lineRule="auto"/>
        <w:jc w:val="both"/>
        <w:rPr>
          <w:sz w:val="20"/>
          <w:szCs w:val="20"/>
          <w:lang w:val="sr-Cyrl-RS"/>
        </w:rPr>
      </w:pPr>
      <w:r w:rsidRPr="00494E5F">
        <w:rPr>
          <w:bCs/>
          <w:kern w:val="36"/>
          <w:sz w:val="20"/>
          <w:szCs w:val="20"/>
          <w:lang w:val="sr-Cyrl-RS" w:eastAsia="sr-Latn-CS"/>
        </w:rPr>
        <w:t>Украјински Повереник за људска права надлежан је за свако лице које се налази на територији Украјине, и све државне органе, али и односе између правних лица у јавном и приватном праву. Видети: члан 2. Закона о Поверенику за људска права (</w:t>
      </w:r>
      <w:r w:rsidRPr="00494E5F">
        <w:rPr>
          <w:rStyle w:val="Strong"/>
          <w:b w:val="0"/>
          <w:sz w:val="20"/>
          <w:szCs w:val="20"/>
        </w:rPr>
        <w:t>Law of Ukraine</w:t>
      </w:r>
      <w:r w:rsidRPr="00494E5F">
        <w:rPr>
          <w:rStyle w:val="Strong"/>
          <w:b w:val="0"/>
          <w:sz w:val="20"/>
          <w:szCs w:val="20"/>
          <w:lang w:val="sr-Cyrl-RS"/>
        </w:rPr>
        <w:t xml:space="preserve">, </w:t>
      </w:r>
      <w:r w:rsidRPr="00494E5F">
        <w:rPr>
          <w:rFonts w:eastAsia="StempelGaramondLTPro-Bold"/>
          <w:bCs/>
          <w:sz w:val="20"/>
          <w:szCs w:val="20"/>
          <w:lang w:val="sr-Cyrl-RS"/>
        </w:rPr>
        <w:t>“</w:t>
      </w:r>
      <w:r w:rsidRPr="00494E5F">
        <w:rPr>
          <w:rStyle w:val="Strong"/>
          <w:b w:val="0"/>
          <w:sz w:val="20"/>
          <w:szCs w:val="20"/>
        </w:rPr>
        <w:t>On the Ukrainian Parliament Commissioner for Human Rights</w:t>
      </w:r>
      <w:r w:rsidRPr="00494E5F">
        <w:rPr>
          <w:sz w:val="20"/>
          <w:szCs w:val="20"/>
          <w:lang w:val="sr-Cyrl-RS"/>
        </w:rPr>
        <w:t>”</w:t>
      </w:r>
      <w:r w:rsidRPr="00494E5F">
        <w:rPr>
          <w:rStyle w:val="Strong"/>
          <w:b w:val="0"/>
          <w:sz w:val="20"/>
          <w:szCs w:val="20"/>
          <w:lang w:val="sr-Cyrl-RS"/>
        </w:rPr>
        <w:t xml:space="preserve">, </w:t>
      </w:r>
      <w:r w:rsidRPr="00494E5F">
        <w:rPr>
          <w:rStyle w:val="Emphasis"/>
          <w:i w:val="0"/>
          <w:sz w:val="20"/>
          <w:szCs w:val="20"/>
        </w:rPr>
        <w:t>With relevant amendments and supplements</w:t>
      </w:r>
      <w:r w:rsidRPr="00494E5F">
        <w:rPr>
          <w:rStyle w:val="Emphasis"/>
          <w:i w:val="0"/>
          <w:sz w:val="20"/>
          <w:szCs w:val="20"/>
          <w:lang w:val="sr-Cyrl-RS"/>
        </w:rPr>
        <w:t>,</w:t>
      </w:r>
      <w:r w:rsidRPr="00494E5F">
        <w:rPr>
          <w:sz w:val="20"/>
          <w:szCs w:val="20"/>
        </w:rPr>
        <w:t xml:space="preserve"> </w:t>
      </w:r>
      <w:hyperlink r:id="rId9" w:history="1">
        <w:r w:rsidRPr="00494E5F">
          <w:rPr>
            <w:rStyle w:val="Hyperlink"/>
            <w:color w:val="auto"/>
            <w:sz w:val="20"/>
            <w:szCs w:val="20"/>
            <w:u w:val="none"/>
          </w:rPr>
          <w:t>http://www1.ombudsman.gov.ua/en/index.php?option=com_content&amp;view=article&amp;id=1145:law-of-ukraine-qon</w:t>
        </w:r>
      </w:hyperlink>
      <w:r w:rsidRPr="00494E5F">
        <w:rPr>
          <w:rStyle w:val="Hyperlink"/>
          <w:color w:val="auto"/>
          <w:sz w:val="20"/>
          <w:szCs w:val="20"/>
          <w:u w:val="none"/>
          <w:lang w:val="sr-Cyrl-RS"/>
        </w:rPr>
        <w:t xml:space="preserve">, </w:t>
      </w:r>
      <w:r w:rsidRPr="00494E5F">
        <w:rPr>
          <w:sz w:val="20"/>
          <w:szCs w:val="20"/>
          <w:lang w:val="sr-Cyrl-RS"/>
        </w:rPr>
        <w:t xml:space="preserve">доступно: </w:t>
      </w:r>
      <w:r w:rsidRPr="00494E5F">
        <w:rPr>
          <w:rStyle w:val="Hyperlink"/>
          <w:color w:val="auto"/>
          <w:sz w:val="20"/>
          <w:szCs w:val="20"/>
          <w:u w:val="none"/>
          <w:lang w:val="sr-Cyrl-RS"/>
        </w:rPr>
        <w:t>10. 12. 2017).</w:t>
      </w:r>
    </w:p>
  </w:footnote>
  <w:footnote w:id="37">
    <w:p w:rsidR="009E2330" w:rsidRPr="00494E5F" w:rsidRDefault="009E2330" w:rsidP="00494E5F">
      <w:pPr>
        <w:shd w:val="clear" w:color="auto" w:fill="FFFFFF"/>
        <w:spacing w:after="0" w:line="360" w:lineRule="auto"/>
        <w:jc w:val="both"/>
        <w:rPr>
          <w:rFonts w:ascii="Times New Roman" w:hAnsi="Times New Roman" w:cs="Times New Roman"/>
          <w:bCs/>
          <w:sz w:val="20"/>
          <w:szCs w:val="20"/>
          <w:lang w:val="sr-Cyrl-RS"/>
        </w:rPr>
      </w:pPr>
      <w:r w:rsidRPr="00494E5F">
        <w:rPr>
          <w:rStyle w:val="FootnoteReference"/>
          <w:rFonts w:ascii="Times New Roman" w:hAnsi="Times New Roman" w:cs="Times New Roman"/>
          <w:sz w:val="20"/>
          <w:szCs w:val="20"/>
        </w:rPr>
        <w:footnoteRef/>
      </w:r>
      <w:r w:rsidRPr="00494E5F">
        <w:rPr>
          <w:rFonts w:ascii="Times New Roman" w:hAnsi="Times New Roman" w:cs="Times New Roman"/>
          <w:sz w:val="20"/>
          <w:szCs w:val="20"/>
        </w:rPr>
        <w:t xml:space="preserve"> </w:t>
      </w:r>
      <w:r w:rsidRPr="00494E5F">
        <w:rPr>
          <w:rFonts w:ascii="Times New Roman" w:hAnsi="Times New Roman" w:cs="Times New Roman"/>
          <w:sz w:val="20"/>
          <w:szCs w:val="20"/>
          <w:lang w:val="sr-Cyrl-RS"/>
        </w:rPr>
        <w:t xml:space="preserve">Парламентарни омбудсман у Литванији није надлежан за активности председника Републике, посланика и чланова владе, других независних контролних институција, судова, али и општинских већа као колегијалних институција (члан 12.2. </w:t>
      </w:r>
      <w:r w:rsidRPr="00494E5F">
        <w:rPr>
          <w:rFonts w:ascii="Times New Roman" w:hAnsi="Times New Roman" w:cs="Times New Roman"/>
          <w:bCs/>
          <w:sz w:val="20"/>
          <w:szCs w:val="20"/>
          <w:lang w:val="en-GB"/>
        </w:rPr>
        <w:t>Law</w:t>
      </w:r>
      <w:r w:rsidRPr="00494E5F">
        <w:rPr>
          <w:rFonts w:ascii="Times New Roman" w:hAnsi="Times New Roman" w:cs="Times New Roman"/>
          <w:bCs/>
          <w:caps/>
          <w:sz w:val="20"/>
          <w:szCs w:val="20"/>
          <w:lang w:val="sr-Cyrl-RS"/>
        </w:rPr>
        <w:t xml:space="preserve"> </w:t>
      </w:r>
      <w:r w:rsidRPr="00494E5F">
        <w:rPr>
          <w:rFonts w:ascii="Times New Roman" w:hAnsi="Times New Roman" w:cs="Times New Roman"/>
          <w:bCs/>
          <w:sz w:val="20"/>
          <w:szCs w:val="20"/>
          <w:lang w:val="en-GB"/>
        </w:rPr>
        <w:t xml:space="preserve">on the Seimas Ombudsmen, </w:t>
      </w:r>
      <w:r w:rsidRPr="00494E5F">
        <w:rPr>
          <w:rFonts w:ascii="Times New Roman" w:hAnsi="Times New Roman" w:cs="Times New Roman"/>
          <w:sz w:val="20"/>
          <w:szCs w:val="20"/>
          <w:lang w:val="en-GB"/>
        </w:rPr>
        <w:t>3 December 1998   NoVIII-950, (As last </w:t>
      </w:r>
      <w:r w:rsidRPr="00494E5F">
        <w:rPr>
          <w:rFonts w:ascii="Times New Roman" w:hAnsi="Times New Roman" w:cs="Times New Roman"/>
          <w:sz w:val="20"/>
          <w:szCs w:val="20"/>
        </w:rPr>
        <w:t>amended on 13 May </w:t>
      </w:r>
      <w:r w:rsidRPr="00494E5F">
        <w:rPr>
          <w:rFonts w:ascii="Times New Roman" w:hAnsi="Times New Roman" w:cs="Times New Roman"/>
          <w:sz w:val="20"/>
          <w:szCs w:val="20"/>
          <w:lang w:val="en-GB"/>
        </w:rPr>
        <w:t xml:space="preserve">2010 – NoXI-808), </w:t>
      </w:r>
      <w:hyperlink r:id="rId10" w:history="1">
        <w:r w:rsidRPr="00494E5F">
          <w:rPr>
            <w:rStyle w:val="Hyperlink"/>
            <w:rFonts w:ascii="Times New Roman" w:hAnsi="Times New Roman" w:cs="Times New Roman"/>
            <w:color w:val="auto"/>
            <w:sz w:val="20"/>
            <w:szCs w:val="20"/>
            <w:u w:val="none"/>
            <w:lang w:val="en-GB"/>
          </w:rPr>
          <w:t>http://www3.lrs.lt/pls/inter2/dokpaieska.showdoc_l?p_id=381470</w:t>
        </w:r>
      </w:hyperlink>
      <w:r w:rsidRPr="00494E5F">
        <w:rPr>
          <w:rFonts w:ascii="Times New Roman" w:hAnsi="Times New Roman" w:cs="Times New Roman"/>
          <w:sz w:val="20"/>
          <w:szCs w:val="20"/>
          <w:lang w:val="en-GB"/>
        </w:rPr>
        <w:t xml:space="preserve">,  </w:t>
      </w:r>
      <w:r w:rsidRPr="00494E5F">
        <w:rPr>
          <w:rFonts w:ascii="Times New Roman" w:hAnsi="Times New Roman" w:cs="Times New Roman"/>
          <w:sz w:val="20"/>
          <w:szCs w:val="20"/>
          <w:lang w:val="sr-Cyrl-RS"/>
        </w:rPr>
        <w:t xml:space="preserve">доступно: 13. 12. 2017. </w:t>
      </w:r>
    </w:p>
    <w:p w:rsidR="009E2330" w:rsidRPr="00494E5F" w:rsidRDefault="009E2330" w:rsidP="00494E5F">
      <w:pPr>
        <w:pStyle w:val="FootnoteText"/>
        <w:spacing w:line="360" w:lineRule="auto"/>
        <w:jc w:val="both"/>
        <w:rPr>
          <w:lang w:val="sr-Cyrl-RS"/>
        </w:rPr>
      </w:pPr>
      <w:r w:rsidRPr="00494E5F">
        <w:rPr>
          <w:rStyle w:val="FootnoteReference"/>
        </w:rPr>
        <w:footnoteRef/>
      </w:r>
      <w:r w:rsidRPr="00494E5F">
        <w:rPr>
          <w:lang w:val="ru-RU"/>
        </w:rPr>
        <w:t xml:space="preserve"> </w:t>
      </w:r>
      <w:r w:rsidRPr="00494E5F">
        <w:rPr>
          <w:lang w:val="sr-Cyrl-RS"/>
        </w:rPr>
        <w:t xml:space="preserve">У </w:t>
      </w:r>
      <w:r w:rsidRPr="00494E5F">
        <w:rPr>
          <w:lang w:val="sr-Cyrl-RS"/>
        </w:rPr>
        <w:t xml:space="preserve">Републици Србији постоји разлика између јавног сектора и јавне управе, на који се односе различити правни режими. </w:t>
      </w:r>
    </w:p>
  </w:footnote>
  <w:footnote w:id="38">
    <w:p w:rsidR="009E2330" w:rsidRPr="00494E5F" w:rsidRDefault="009E2330" w:rsidP="00494E5F">
      <w:pPr>
        <w:shd w:val="clear" w:color="auto" w:fill="FFFFFF"/>
        <w:spacing w:after="0" w:line="360" w:lineRule="auto"/>
        <w:jc w:val="both"/>
        <w:rPr>
          <w:rFonts w:ascii="Times New Roman" w:hAnsi="Times New Roman" w:cs="Times New Roman"/>
          <w:sz w:val="20"/>
          <w:szCs w:val="20"/>
          <w:lang w:val="sr-Cyrl-RS"/>
        </w:rPr>
      </w:pPr>
      <w:r w:rsidRPr="00494E5F">
        <w:rPr>
          <w:rStyle w:val="FootnoteReference"/>
          <w:rFonts w:ascii="Times New Roman" w:hAnsi="Times New Roman" w:cs="Times New Roman"/>
          <w:sz w:val="20"/>
          <w:szCs w:val="20"/>
        </w:rPr>
        <w:footnoteRef/>
      </w:r>
      <w:r w:rsidRPr="00494E5F">
        <w:rPr>
          <w:rFonts w:ascii="Times New Roman" w:hAnsi="Times New Roman" w:cs="Times New Roman"/>
          <w:sz w:val="20"/>
          <w:szCs w:val="20"/>
        </w:rPr>
        <w:t xml:space="preserve"> </w:t>
      </w:r>
      <w:r w:rsidRPr="00494E5F">
        <w:rPr>
          <w:rFonts w:ascii="Times New Roman" w:hAnsi="Times New Roman" w:cs="Times New Roman"/>
          <w:sz w:val="20"/>
          <w:szCs w:val="20"/>
          <w:lang w:val="sr-Cyrl-RS"/>
        </w:rPr>
        <w:t xml:space="preserve">Надлежност омбудсмана у односу на судску власт у Европи разматрано је у анализи проф. др Б. Милосављевића. Овом приликом поменућемо да су проширена овлашћења Народног адвоката у правосуђу у Албанији (2005), како би се спречила широко распрострањена корупција. Омбудсман је добио овлашћење да поднесе захтев за поновно испитивање правноснажних судских одлука. Такво прелажење „Рубикона“, подржала је и Венецијанска комисија. Опширније: Kucsko-Stadlmayer Gabriele (ed.), </w:t>
      </w:r>
      <w:r w:rsidRPr="00494E5F">
        <w:rPr>
          <w:rFonts w:ascii="Times New Roman" w:hAnsi="Times New Roman" w:cs="Times New Roman"/>
          <w:i/>
          <w:sz w:val="20"/>
          <w:szCs w:val="20"/>
          <w:lang w:val="sr-Cyrl-RS"/>
        </w:rPr>
        <w:t>European Ombudsman-Institutions, A comparative legal analysis regarding</w:t>
      </w:r>
      <w:r w:rsidRPr="00494E5F">
        <w:rPr>
          <w:rFonts w:ascii="Times New Roman" w:hAnsi="Times New Roman" w:cs="Times New Roman"/>
          <w:sz w:val="20"/>
          <w:szCs w:val="20"/>
          <w:lang w:val="sr-Cyrl-RS"/>
        </w:rPr>
        <w:t xml:space="preserve">, </w:t>
      </w:r>
      <w:r w:rsidRPr="00494E5F">
        <w:rPr>
          <w:rFonts w:ascii="Times New Roman" w:hAnsi="Times New Roman" w:cs="Times New Roman"/>
          <w:i/>
          <w:sz w:val="20"/>
          <w:szCs w:val="20"/>
          <w:lang w:val="sr-Cyrl-RS"/>
        </w:rPr>
        <w:t>the multifaceted realisation of</w:t>
      </w:r>
      <w:r w:rsidRPr="00494E5F">
        <w:rPr>
          <w:rFonts w:ascii="Times New Roman" w:hAnsi="Times New Roman" w:cs="Times New Roman"/>
          <w:sz w:val="20"/>
          <w:szCs w:val="20"/>
          <w:lang w:val="sr-Cyrl-RS"/>
        </w:rPr>
        <w:t xml:space="preserve"> </w:t>
      </w:r>
      <w:r w:rsidRPr="00494E5F">
        <w:rPr>
          <w:rFonts w:ascii="Times New Roman" w:hAnsi="Times New Roman" w:cs="Times New Roman"/>
          <w:i/>
          <w:sz w:val="20"/>
          <w:szCs w:val="20"/>
          <w:lang w:val="sr-Cyrl-RS"/>
        </w:rPr>
        <w:t>an idea</w:t>
      </w:r>
      <w:r w:rsidRPr="00494E5F">
        <w:rPr>
          <w:rFonts w:ascii="Times New Roman" w:hAnsi="Times New Roman" w:cs="Times New Roman"/>
          <w:sz w:val="20"/>
          <w:szCs w:val="20"/>
          <w:lang w:val="sr-Cyrl-RS"/>
        </w:rPr>
        <w:t xml:space="preserve">, Springer Wien, Austria, 2008, стр. 76. </w:t>
      </w:r>
    </w:p>
    <w:p w:rsidR="009E2330" w:rsidRPr="00494E5F" w:rsidRDefault="009E2330" w:rsidP="00494E5F">
      <w:pPr>
        <w:shd w:val="clear" w:color="auto" w:fill="FFFFFF"/>
        <w:spacing w:after="0" w:line="360" w:lineRule="auto"/>
        <w:jc w:val="both"/>
        <w:rPr>
          <w:rFonts w:ascii="Times New Roman" w:hAnsi="Times New Roman" w:cs="Times New Roman"/>
          <w:sz w:val="20"/>
          <w:szCs w:val="20"/>
          <w:lang w:val="sr-Cyrl-RS"/>
        </w:rPr>
      </w:pPr>
      <w:r w:rsidRPr="00494E5F">
        <w:rPr>
          <w:rFonts w:ascii="Times New Roman" w:hAnsi="Times New Roman" w:cs="Times New Roman"/>
          <w:sz w:val="20"/>
          <w:szCs w:val="20"/>
          <w:lang w:val="sr-Cyrl-RS"/>
        </w:rPr>
        <w:t xml:space="preserve">Омбудсман за људска права Босне и Херцеговине има овлашћење да спроводи истраге (члан 4. Закон о омбудсману за људска права за Босну и Херцеговину, „Службени гласник Босне и Херцеговине“, бр. 32/00, 35/04 и 32/06) „у свим жалбама везано за слабо функционисање судског система и неправилног процесуирања индивидуалних предмета...“, и „може покренути судске поступке или интервенисати у току поступка који се води...“ Ова одредба је двосмисленог карактера, јер се омбудсман „неће мешати у процес одлучивања судова“, а то значи да не улази у меритум судске одлуке. </w:t>
      </w:r>
    </w:p>
    <w:p w:rsidR="009E2330" w:rsidRPr="00494E5F" w:rsidRDefault="009E2330" w:rsidP="00494E5F">
      <w:pPr>
        <w:shd w:val="clear" w:color="auto" w:fill="FFFFFF"/>
        <w:spacing w:after="0" w:line="360" w:lineRule="auto"/>
        <w:jc w:val="both"/>
        <w:rPr>
          <w:rFonts w:ascii="Times New Roman" w:hAnsi="Times New Roman" w:cs="Times New Roman"/>
          <w:sz w:val="20"/>
          <w:szCs w:val="20"/>
          <w:lang w:val="sr-Cyrl-RS"/>
        </w:rPr>
      </w:pPr>
      <w:r w:rsidRPr="00494E5F">
        <w:rPr>
          <w:rFonts w:ascii="Times New Roman" w:hAnsi="Times New Roman" w:cs="Times New Roman"/>
          <w:sz w:val="20"/>
          <w:szCs w:val="20"/>
          <w:lang w:val="sr-Cyrl-RS"/>
        </w:rPr>
        <w:t xml:space="preserve">Хрватски омбудсман поступа изузетно ако се ради о „непотребном одуговлачењу поступка или очитој злоупотреби овлашћења“. У овим случајевима захтева одговорност председника суда (члан 22. став 1. Закона о Пучком правобранитељу, </w:t>
      </w:r>
      <w:r w:rsidRPr="00494E5F">
        <w:rPr>
          <w:rFonts w:ascii="Times New Roman" w:hAnsi="Times New Roman" w:cs="Times New Roman"/>
          <w:sz w:val="20"/>
          <w:szCs w:val="20"/>
        </w:rPr>
        <w:t>„Народне новине“, број 76/12</w:t>
      </w:r>
      <w:r w:rsidRPr="00494E5F">
        <w:rPr>
          <w:rFonts w:ascii="Times New Roman" w:hAnsi="Times New Roman" w:cs="Times New Roman"/>
          <w:sz w:val="20"/>
          <w:szCs w:val="20"/>
          <w:lang w:val="sr-Cyrl-RS"/>
        </w:rPr>
        <w:t xml:space="preserve">). </w:t>
      </w:r>
    </w:p>
    <w:p w:rsidR="009E2330" w:rsidRPr="00494E5F" w:rsidRDefault="009E2330" w:rsidP="00494E5F">
      <w:pPr>
        <w:shd w:val="clear" w:color="auto" w:fill="FFFFFF"/>
        <w:spacing w:after="0" w:line="360" w:lineRule="auto"/>
        <w:jc w:val="both"/>
        <w:rPr>
          <w:rFonts w:ascii="Times New Roman" w:hAnsi="Times New Roman" w:cs="Times New Roman"/>
          <w:sz w:val="20"/>
          <w:szCs w:val="20"/>
          <w:lang w:val="sr-Cyrl-RS"/>
        </w:rPr>
      </w:pPr>
      <w:r w:rsidRPr="00494E5F">
        <w:rPr>
          <w:rFonts w:ascii="Times New Roman" w:hAnsi="Times New Roman" w:cs="Times New Roman"/>
          <w:sz w:val="20"/>
          <w:szCs w:val="20"/>
          <w:lang w:val="sr-Cyrl-RS"/>
        </w:rPr>
        <w:t xml:space="preserve">У Црној Гори омбудсман интервенише по притужби која се односи на рад судова у случају „одуговлачења поступка, злоупотребе процесних овлашћења или неизвршавања судских одлука.“ (члан 17. Закона о заштитнику/ци људских права и слобода Црне Горе, „Службени лист ЦГ“, бр. 42/2011 и 32/2014). </w:t>
      </w:r>
    </w:p>
    <w:p w:rsidR="009E2330" w:rsidRPr="00494E5F" w:rsidRDefault="009E2330" w:rsidP="00494E5F">
      <w:pPr>
        <w:shd w:val="clear" w:color="auto" w:fill="FFFFFF"/>
        <w:spacing w:after="0" w:line="360" w:lineRule="auto"/>
        <w:jc w:val="both"/>
        <w:rPr>
          <w:rFonts w:ascii="Times New Roman" w:hAnsi="Times New Roman" w:cs="Times New Roman"/>
          <w:bCs/>
          <w:sz w:val="20"/>
          <w:szCs w:val="20"/>
          <w:lang w:val="sr-Cyrl-RS"/>
        </w:rPr>
      </w:pPr>
      <w:r w:rsidRPr="00494E5F">
        <w:rPr>
          <w:rFonts w:ascii="Times New Roman" w:hAnsi="Times New Roman" w:cs="Times New Roman"/>
          <w:sz w:val="20"/>
          <w:szCs w:val="20"/>
          <w:lang w:val="sr-Cyrl-RS"/>
        </w:rPr>
        <w:t xml:space="preserve">Слично, у Македонији, ако је „неоправдано одуговлачење судских поступка или несавесно и неодговорно вршење овлашћења судских служби“. Законодавац је сматрао да се у овим случајевима не ради о повреди принципа самосталности и независности судске власти (12. Закона о Народном правобраниоцу). Парламентарни омбудсман у Литванији није надлежан за активности председника Републике, посланика и чланова владе, других независних контролних институција, судова, али и општинских већа као колегијалних институција (члан 12.2. </w:t>
      </w:r>
      <w:r w:rsidRPr="00494E5F">
        <w:rPr>
          <w:rFonts w:ascii="Times New Roman" w:hAnsi="Times New Roman" w:cs="Times New Roman"/>
          <w:bCs/>
          <w:sz w:val="20"/>
          <w:szCs w:val="20"/>
          <w:lang w:val="en-GB"/>
        </w:rPr>
        <w:t>Law</w:t>
      </w:r>
      <w:r w:rsidRPr="00494E5F">
        <w:rPr>
          <w:rFonts w:ascii="Times New Roman" w:hAnsi="Times New Roman" w:cs="Times New Roman"/>
          <w:bCs/>
          <w:caps/>
          <w:sz w:val="20"/>
          <w:szCs w:val="20"/>
          <w:lang w:val="sr-Cyrl-RS"/>
        </w:rPr>
        <w:t xml:space="preserve"> </w:t>
      </w:r>
      <w:r w:rsidRPr="00494E5F">
        <w:rPr>
          <w:rFonts w:ascii="Times New Roman" w:hAnsi="Times New Roman" w:cs="Times New Roman"/>
          <w:bCs/>
          <w:sz w:val="20"/>
          <w:szCs w:val="20"/>
          <w:lang w:val="en-GB"/>
        </w:rPr>
        <w:t xml:space="preserve">on the Seimas Ombudsmen, </w:t>
      </w:r>
      <w:r w:rsidRPr="00494E5F">
        <w:rPr>
          <w:rFonts w:ascii="Times New Roman" w:hAnsi="Times New Roman" w:cs="Times New Roman"/>
          <w:sz w:val="20"/>
          <w:szCs w:val="20"/>
          <w:lang w:val="en-GB"/>
        </w:rPr>
        <w:t>3 December 1998   NoVIII-950, (As last </w:t>
      </w:r>
      <w:r w:rsidRPr="00494E5F">
        <w:rPr>
          <w:rFonts w:ascii="Times New Roman" w:hAnsi="Times New Roman" w:cs="Times New Roman"/>
          <w:sz w:val="20"/>
          <w:szCs w:val="20"/>
        </w:rPr>
        <w:t>amended on 13 May </w:t>
      </w:r>
      <w:r w:rsidRPr="00494E5F">
        <w:rPr>
          <w:rFonts w:ascii="Times New Roman" w:hAnsi="Times New Roman" w:cs="Times New Roman"/>
          <w:sz w:val="20"/>
          <w:szCs w:val="20"/>
          <w:lang w:val="en-GB"/>
        </w:rPr>
        <w:t xml:space="preserve">2010 – NoXI-808), </w:t>
      </w:r>
      <w:hyperlink r:id="rId11" w:history="1">
        <w:r w:rsidRPr="00494E5F">
          <w:rPr>
            <w:rStyle w:val="Hyperlink"/>
            <w:rFonts w:ascii="Times New Roman" w:hAnsi="Times New Roman" w:cs="Times New Roman"/>
            <w:color w:val="auto"/>
            <w:sz w:val="20"/>
            <w:szCs w:val="20"/>
            <w:u w:val="none"/>
            <w:lang w:val="en-GB"/>
          </w:rPr>
          <w:t>http://www3.lrs.lt/pls/inter2/dokpaieska.showdoc_l?p_id=381470</w:t>
        </w:r>
      </w:hyperlink>
      <w:r w:rsidRPr="00494E5F">
        <w:rPr>
          <w:rFonts w:ascii="Times New Roman" w:hAnsi="Times New Roman" w:cs="Times New Roman"/>
          <w:sz w:val="20"/>
          <w:szCs w:val="20"/>
          <w:lang w:val="en-GB"/>
        </w:rPr>
        <w:t xml:space="preserve">,  </w:t>
      </w:r>
      <w:r w:rsidRPr="00494E5F">
        <w:rPr>
          <w:rFonts w:ascii="Times New Roman" w:hAnsi="Times New Roman" w:cs="Times New Roman"/>
          <w:sz w:val="20"/>
          <w:szCs w:val="20"/>
          <w:lang w:val="sr-Cyrl-RS"/>
        </w:rPr>
        <w:t xml:space="preserve">доступно: 13. 12. 2017. </w:t>
      </w:r>
    </w:p>
  </w:footnote>
  <w:footnote w:id="39">
    <w:p w:rsidR="009E2330" w:rsidRPr="00494E5F" w:rsidRDefault="009E2330" w:rsidP="00494E5F">
      <w:pPr>
        <w:pStyle w:val="FootnoteText"/>
        <w:spacing w:line="360" w:lineRule="auto"/>
        <w:jc w:val="both"/>
        <w:rPr>
          <w:lang w:val="sr-Cyrl-RS"/>
        </w:rPr>
      </w:pPr>
      <w:r w:rsidRPr="00494E5F">
        <w:rPr>
          <w:rStyle w:val="FootnoteReference"/>
        </w:rPr>
        <w:footnoteRef/>
      </w:r>
      <w:r w:rsidRPr="00494E5F">
        <w:rPr>
          <w:lang w:val="ru-RU"/>
        </w:rPr>
        <w:t xml:space="preserve"> </w:t>
      </w:r>
      <w:r w:rsidRPr="00494E5F">
        <w:rPr>
          <w:lang w:val="sr-Cyrl-RS"/>
        </w:rPr>
        <w:t xml:space="preserve">У Републици Србији постоји разлика између јавног сектора и јавне управе, на које се односе различити правни режими. </w:t>
      </w:r>
    </w:p>
  </w:footnote>
  <w:footnote w:id="40">
    <w:p w:rsidR="009E2330" w:rsidRPr="00494E5F" w:rsidRDefault="009E2330" w:rsidP="00494E5F">
      <w:pPr>
        <w:pStyle w:val="Default"/>
        <w:spacing w:line="360" w:lineRule="auto"/>
        <w:jc w:val="both"/>
        <w:rPr>
          <w:color w:val="auto"/>
          <w:sz w:val="20"/>
          <w:szCs w:val="20"/>
          <w:lang w:val="sr-Cyrl-RS"/>
        </w:rPr>
      </w:pPr>
      <w:r w:rsidRPr="00494E5F">
        <w:rPr>
          <w:rStyle w:val="FootnoteReference"/>
          <w:color w:val="auto"/>
          <w:sz w:val="20"/>
          <w:szCs w:val="20"/>
        </w:rPr>
        <w:footnoteRef/>
      </w:r>
      <w:r w:rsidRPr="00494E5F">
        <w:rPr>
          <w:color w:val="auto"/>
          <w:sz w:val="20"/>
          <w:szCs w:val="20"/>
        </w:rPr>
        <w:t xml:space="preserve"> </w:t>
      </w:r>
      <w:r w:rsidRPr="00494E5F">
        <w:rPr>
          <w:color w:val="auto"/>
          <w:sz w:val="20"/>
          <w:szCs w:val="20"/>
          <w:lang w:val="sr-Cyrl-RS"/>
        </w:rPr>
        <w:t xml:space="preserve">Овлашћења </w:t>
      </w:r>
      <w:r w:rsidRPr="00494E5F">
        <w:rPr>
          <w:color w:val="auto"/>
          <w:sz w:val="20"/>
          <w:szCs w:val="20"/>
          <w:lang w:val="sr-Cyrl-RS"/>
        </w:rPr>
        <w:t xml:space="preserve">чешког омбудсмана не примењују се на „Скупштину, председника Републике и Владу, Врховног уреда за ревизију, обавештајне службе, тела укључених у кривични поступак, државно тужилаштво и судова, изузев органа државне управе и правосудне управе.“ Члан § 1 (7) Закона о заштитнику људских права, текст закона на енглеском доступан на адреси: </w:t>
      </w:r>
      <w:r w:rsidR="001A5694">
        <w:fldChar w:fldCharType="begin"/>
      </w:r>
      <w:r w:rsidR="001A5694">
        <w:instrText xml:space="preserve"> HYPERLINK "https://www.ochrance.cz/fileadmin/user_upload/VOP/Law-on-VOP-II-2016_en.pdf" </w:instrText>
      </w:r>
      <w:r w:rsidR="001A5694">
        <w:fldChar w:fldCharType="separate"/>
      </w:r>
      <w:r w:rsidRPr="00494E5F">
        <w:rPr>
          <w:rStyle w:val="Hyperlink"/>
          <w:color w:val="auto"/>
          <w:sz w:val="20"/>
          <w:szCs w:val="20"/>
          <w:u w:val="none"/>
        </w:rPr>
        <w:t>https://www.ochrance.cz/fileadmin/user_upload/VOP/Law-on-VOP-II-2016_en.pdf</w:t>
      </w:r>
      <w:r w:rsidR="001A5694">
        <w:rPr>
          <w:rStyle w:val="Hyperlink"/>
          <w:color w:val="auto"/>
          <w:sz w:val="20"/>
          <w:szCs w:val="20"/>
          <w:u w:val="none"/>
        </w:rPr>
        <w:fldChar w:fldCharType="end"/>
      </w:r>
      <w:r w:rsidRPr="00494E5F">
        <w:rPr>
          <w:bCs/>
          <w:color w:val="auto"/>
          <w:sz w:val="20"/>
          <w:szCs w:val="20"/>
          <w:lang w:val="sr-Cyrl-RS"/>
        </w:rPr>
        <w:t>,</w:t>
      </w:r>
      <w:r w:rsidRPr="00494E5F">
        <w:rPr>
          <w:bCs/>
          <w:color w:val="auto"/>
          <w:sz w:val="20"/>
          <w:szCs w:val="20"/>
        </w:rPr>
        <w:t xml:space="preserve"> </w:t>
      </w:r>
      <w:r w:rsidRPr="00494E5F">
        <w:rPr>
          <w:sz w:val="20"/>
          <w:szCs w:val="20"/>
          <w:lang w:val="sr-Cyrl-RS"/>
        </w:rPr>
        <w:t xml:space="preserve">доступно: </w:t>
      </w:r>
      <w:r w:rsidRPr="00494E5F">
        <w:rPr>
          <w:color w:val="auto"/>
          <w:sz w:val="20"/>
          <w:szCs w:val="20"/>
          <w:lang w:val="sr-Cyrl-RS"/>
        </w:rPr>
        <w:t xml:space="preserve">20. 12. 2017. Исто: Мађарска (члан 18.3. </w:t>
      </w:r>
      <w:r w:rsidRPr="00494E5F">
        <w:rPr>
          <w:color w:val="auto"/>
          <w:sz w:val="20"/>
          <w:szCs w:val="20"/>
          <w:shd w:val="clear" w:color="auto" w:fill="F5F5F5"/>
          <w:lang w:val="sr-Cyrl-RS"/>
        </w:rPr>
        <w:t xml:space="preserve">Мађарска (члан 18.1), </w:t>
      </w:r>
      <w:r w:rsidRPr="00494E5F">
        <w:rPr>
          <w:color w:val="auto"/>
          <w:sz w:val="20"/>
          <w:szCs w:val="20"/>
          <w:shd w:val="clear" w:color="auto" w:fill="F5F5F5"/>
        </w:rPr>
        <w:t xml:space="preserve">Act CXI of 2011 on the Commissioner for Fundamental Rights, </w:t>
      </w:r>
      <w:r w:rsidRPr="00494E5F">
        <w:rPr>
          <w:rFonts w:eastAsia="Times New Roman"/>
          <w:color w:val="auto"/>
          <w:sz w:val="20"/>
          <w:szCs w:val="20"/>
        </w:rPr>
        <w:t> </w:t>
      </w:r>
      <w:hyperlink r:id="rId12" w:history="1">
        <w:r w:rsidRPr="00494E5F">
          <w:rPr>
            <w:rStyle w:val="Hyperlink"/>
            <w:color w:val="auto"/>
            <w:sz w:val="20"/>
            <w:szCs w:val="20"/>
            <w:u w:val="none"/>
          </w:rPr>
          <w:t>http://www.ajbh.hu/en/web/ajbh-en/act-cxi-of-2011</w:t>
        </w:r>
      </w:hyperlink>
      <w:r w:rsidRPr="00494E5F">
        <w:rPr>
          <w:rStyle w:val="Hyperlink"/>
          <w:rFonts w:eastAsia="Times New Roman"/>
          <w:color w:val="auto"/>
          <w:sz w:val="20"/>
          <w:szCs w:val="20"/>
          <w:u w:val="none"/>
        </w:rPr>
        <w:t xml:space="preserve">, </w:t>
      </w:r>
      <w:r w:rsidRPr="00494E5F">
        <w:rPr>
          <w:sz w:val="20"/>
          <w:szCs w:val="20"/>
          <w:lang w:val="sr-Cyrl-RS"/>
        </w:rPr>
        <w:t xml:space="preserve">доступно: </w:t>
      </w:r>
      <w:r w:rsidRPr="00494E5F">
        <w:rPr>
          <w:rStyle w:val="Hyperlink"/>
          <w:rFonts w:eastAsia="Times New Roman"/>
          <w:color w:val="auto"/>
          <w:sz w:val="20"/>
          <w:szCs w:val="20"/>
          <w:u w:val="none"/>
          <w:lang w:val="sr-Cyrl-RS"/>
        </w:rPr>
        <w:t>28. децембра 2017). Видети и пропис којим се уређује област одговорности Норвешког омбудсмана (члан 4. Закон о Парламентарном омбудсману (за управу), Т</w:t>
      </w:r>
      <w:r w:rsidRPr="00494E5F">
        <w:rPr>
          <w:bCs/>
          <w:color w:val="auto"/>
          <w:sz w:val="20"/>
          <w:szCs w:val="20"/>
        </w:rPr>
        <w:t>he Parliamentary Ombudsman Act</w:t>
      </w:r>
      <w:r w:rsidRPr="00494E5F">
        <w:rPr>
          <w:bCs/>
          <w:color w:val="auto"/>
          <w:sz w:val="20"/>
          <w:szCs w:val="20"/>
          <w:lang w:val="sr-Cyrl-RS"/>
        </w:rPr>
        <w:t xml:space="preserve">, </w:t>
      </w:r>
      <w:r w:rsidR="001A5694">
        <w:fldChar w:fldCharType="begin"/>
      </w:r>
      <w:r w:rsidR="001A5694">
        <w:instrText xml:space="preserve"> HYPERLINK "https://www.sivilombudsmannen.no/getfile.php/Doku</w:instrText>
      </w:r>
      <w:r w:rsidR="001A5694">
        <w:instrText xml:space="preserve">menter/LOV-1962-06-22-8_Sivilombudsmannsloven_eng_%2014.02.pdf" </w:instrText>
      </w:r>
      <w:r w:rsidR="001A5694">
        <w:fldChar w:fldCharType="separate"/>
      </w:r>
      <w:r w:rsidRPr="00494E5F">
        <w:rPr>
          <w:rStyle w:val="Hyperlink"/>
          <w:color w:val="auto"/>
          <w:sz w:val="20"/>
          <w:szCs w:val="20"/>
          <w:u w:val="none"/>
          <w:lang w:val="en-US"/>
        </w:rPr>
        <w:t>https</w:t>
      </w:r>
      <w:r w:rsidRPr="00494E5F">
        <w:rPr>
          <w:rStyle w:val="Hyperlink"/>
          <w:color w:val="auto"/>
          <w:sz w:val="20"/>
          <w:szCs w:val="20"/>
          <w:u w:val="none"/>
          <w:lang w:val="sr-Cyrl-RS"/>
        </w:rPr>
        <w:t>://</w:t>
      </w:r>
      <w:r w:rsidRPr="00494E5F">
        <w:rPr>
          <w:rStyle w:val="Hyperlink"/>
          <w:color w:val="auto"/>
          <w:sz w:val="20"/>
          <w:szCs w:val="20"/>
          <w:u w:val="none"/>
          <w:lang w:val="en-US"/>
        </w:rPr>
        <w:t>www</w:t>
      </w:r>
      <w:r w:rsidRPr="00494E5F">
        <w:rPr>
          <w:rStyle w:val="Hyperlink"/>
          <w:color w:val="auto"/>
          <w:sz w:val="20"/>
          <w:szCs w:val="20"/>
          <w:u w:val="none"/>
          <w:lang w:val="sr-Cyrl-RS"/>
        </w:rPr>
        <w:t>.</w:t>
      </w:r>
      <w:proofErr w:type="spellStart"/>
      <w:r w:rsidRPr="00494E5F">
        <w:rPr>
          <w:rStyle w:val="Hyperlink"/>
          <w:color w:val="auto"/>
          <w:sz w:val="20"/>
          <w:szCs w:val="20"/>
          <w:u w:val="none"/>
          <w:lang w:val="en-US"/>
        </w:rPr>
        <w:t>sivilombudsmannen</w:t>
      </w:r>
      <w:proofErr w:type="spellEnd"/>
      <w:r w:rsidRPr="00494E5F">
        <w:rPr>
          <w:rStyle w:val="Hyperlink"/>
          <w:color w:val="auto"/>
          <w:sz w:val="20"/>
          <w:szCs w:val="20"/>
          <w:u w:val="none"/>
          <w:lang w:val="sr-Cyrl-RS"/>
        </w:rPr>
        <w:t>.</w:t>
      </w:r>
      <w:r w:rsidRPr="00494E5F">
        <w:rPr>
          <w:rStyle w:val="Hyperlink"/>
          <w:color w:val="auto"/>
          <w:sz w:val="20"/>
          <w:szCs w:val="20"/>
          <w:u w:val="none"/>
          <w:lang w:val="en-US"/>
        </w:rPr>
        <w:t>no</w:t>
      </w:r>
      <w:r w:rsidRPr="00494E5F">
        <w:rPr>
          <w:rStyle w:val="Hyperlink"/>
          <w:color w:val="auto"/>
          <w:sz w:val="20"/>
          <w:szCs w:val="20"/>
          <w:u w:val="none"/>
          <w:lang w:val="sr-Cyrl-RS"/>
        </w:rPr>
        <w:t>/</w:t>
      </w:r>
      <w:proofErr w:type="spellStart"/>
      <w:r w:rsidRPr="00494E5F">
        <w:rPr>
          <w:rStyle w:val="Hyperlink"/>
          <w:color w:val="auto"/>
          <w:sz w:val="20"/>
          <w:szCs w:val="20"/>
          <w:u w:val="none"/>
          <w:lang w:val="en-US"/>
        </w:rPr>
        <w:t>getfile</w:t>
      </w:r>
      <w:proofErr w:type="spellEnd"/>
      <w:r w:rsidRPr="00494E5F">
        <w:rPr>
          <w:rStyle w:val="Hyperlink"/>
          <w:color w:val="auto"/>
          <w:sz w:val="20"/>
          <w:szCs w:val="20"/>
          <w:u w:val="none"/>
          <w:lang w:val="sr-Cyrl-RS"/>
        </w:rPr>
        <w:t>.</w:t>
      </w:r>
      <w:proofErr w:type="spellStart"/>
      <w:r w:rsidRPr="00494E5F">
        <w:rPr>
          <w:rStyle w:val="Hyperlink"/>
          <w:color w:val="auto"/>
          <w:sz w:val="20"/>
          <w:szCs w:val="20"/>
          <w:u w:val="none"/>
          <w:lang w:val="en-US"/>
        </w:rPr>
        <w:t>php</w:t>
      </w:r>
      <w:proofErr w:type="spellEnd"/>
      <w:r w:rsidRPr="00494E5F">
        <w:rPr>
          <w:rStyle w:val="Hyperlink"/>
          <w:color w:val="auto"/>
          <w:sz w:val="20"/>
          <w:szCs w:val="20"/>
          <w:u w:val="none"/>
          <w:lang w:val="sr-Cyrl-RS"/>
        </w:rPr>
        <w:t>/</w:t>
      </w:r>
      <w:proofErr w:type="spellStart"/>
      <w:r w:rsidRPr="00494E5F">
        <w:rPr>
          <w:rStyle w:val="Hyperlink"/>
          <w:color w:val="auto"/>
          <w:sz w:val="20"/>
          <w:szCs w:val="20"/>
          <w:u w:val="none"/>
          <w:lang w:val="en-US"/>
        </w:rPr>
        <w:t>Dokumenter</w:t>
      </w:r>
      <w:proofErr w:type="spellEnd"/>
      <w:r w:rsidRPr="00494E5F">
        <w:rPr>
          <w:rStyle w:val="Hyperlink"/>
          <w:color w:val="auto"/>
          <w:sz w:val="20"/>
          <w:szCs w:val="20"/>
          <w:u w:val="none"/>
          <w:lang w:val="sr-Cyrl-RS"/>
        </w:rPr>
        <w:t>/</w:t>
      </w:r>
      <w:r w:rsidRPr="00494E5F">
        <w:rPr>
          <w:rStyle w:val="Hyperlink"/>
          <w:color w:val="auto"/>
          <w:sz w:val="20"/>
          <w:szCs w:val="20"/>
          <w:u w:val="none"/>
          <w:lang w:val="en-US"/>
        </w:rPr>
        <w:t>LOV</w:t>
      </w:r>
      <w:r w:rsidRPr="00494E5F">
        <w:rPr>
          <w:rStyle w:val="Hyperlink"/>
          <w:color w:val="auto"/>
          <w:sz w:val="20"/>
          <w:szCs w:val="20"/>
          <w:u w:val="none"/>
          <w:lang w:val="sr-Cyrl-RS"/>
        </w:rPr>
        <w:t>-1962-06-22-8_</w:t>
      </w:r>
      <w:proofErr w:type="spellStart"/>
      <w:r w:rsidRPr="00494E5F">
        <w:rPr>
          <w:rStyle w:val="Hyperlink"/>
          <w:color w:val="auto"/>
          <w:sz w:val="20"/>
          <w:szCs w:val="20"/>
          <w:u w:val="none"/>
          <w:lang w:val="en-US"/>
        </w:rPr>
        <w:t>Sivilombudsmannsloven</w:t>
      </w:r>
      <w:proofErr w:type="spellEnd"/>
      <w:r w:rsidRPr="00494E5F">
        <w:rPr>
          <w:rStyle w:val="Hyperlink"/>
          <w:color w:val="auto"/>
          <w:sz w:val="20"/>
          <w:szCs w:val="20"/>
          <w:u w:val="none"/>
          <w:lang w:val="sr-Cyrl-RS"/>
        </w:rPr>
        <w:t>_</w:t>
      </w:r>
      <w:proofErr w:type="spellStart"/>
      <w:r w:rsidRPr="00494E5F">
        <w:rPr>
          <w:rStyle w:val="Hyperlink"/>
          <w:color w:val="auto"/>
          <w:sz w:val="20"/>
          <w:szCs w:val="20"/>
          <w:u w:val="none"/>
          <w:lang w:val="en-US"/>
        </w:rPr>
        <w:t>eng</w:t>
      </w:r>
      <w:proofErr w:type="spellEnd"/>
      <w:r w:rsidRPr="00494E5F">
        <w:rPr>
          <w:rStyle w:val="Hyperlink"/>
          <w:color w:val="auto"/>
          <w:sz w:val="20"/>
          <w:szCs w:val="20"/>
          <w:u w:val="none"/>
          <w:lang w:val="sr-Cyrl-RS"/>
        </w:rPr>
        <w:t>_%2014.02.</w:t>
      </w:r>
      <w:proofErr w:type="spellStart"/>
      <w:r w:rsidRPr="00494E5F">
        <w:rPr>
          <w:rStyle w:val="Hyperlink"/>
          <w:color w:val="auto"/>
          <w:sz w:val="20"/>
          <w:szCs w:val="20"/>
          <w:u w:val="none"/>
          <w:lang w:val="en-US"/>
        </w:rPr>
        <w:t>pdf</w:t>
      </w:r>
      <w:proofErr w:type="spellEnd"/>
      <w:r w:rsidR="001A5694">
        <w:rPr>
          <w:rStyle w:val="Hyperlink"/>
          <w:color w:val="auto"/>
          <w:sz w:val="20"/>
          <w:szCs w:val="20"/>
          <w:u w:val="none"/>
          <w:lang w:val="en-US"/>
        </w:rPr>
        <w:fldChar w:fldCharType="end"/>
      </w:r>
      <w:r w:rsidRPr="00494E5F">
        <w:rPr>
          <w:color w:val="auto"/>
          <w:sz w:val="20"/>
          <w:szCs w:val="20"/>
          <w:lang w:val="sr-Cyrl-RS"/>
        </w:rPr>
        <w:t xml:space="preserve">, </w:t>
      </w:r>
      <w:r w:rsidRPr="00494E5F">
        <w:rPr>
          <w:sz w:val="20"/>
          <w:szCs w:val="20"/>
          <w:lang w:val="sr-Cyrl-RS"/>
        </w:rPr>
        <w:t xml:space="preserve">доступно: </w:t>
      </w:r>
      <w:r w:rsidRPr="00494E5F">
        <w:rPr>
          <w:color w:val="auto"/>
          <w:sz w:val="20"/>
          <w:szCs w:val="20"/>
          <w:lang w:val="sr-Cyrl-RS"/>
        </w:rPr>
        <w:t>10. 12. 2017</w:t>
      </w:r>
      <w:r w:rsidRPr="00494E5F">
        <w:rPr>
          <w:bCs/>
          <w:color w:val="auto"/>
          <w:sz w:val="20"/>
          <w:szCs w:val="20"/>
        </w:rPr>
        <w:t>)</w:t>
      </w:r>
      <w:r w:rsidRPr="00494E5F">
        <w:rPr>
          <w:bCs/>
          <w:color w:val="auto"/>
          <w:sz w:val="20"/>
          <w:szCs w:val="20"/>
          <w:lang w:val="sr-Cyrl-RS"/>
        </w:rPr>
        <w:t>.</w:t>
      </w:r>
    </w:p>
  </w:footnote>
  <w:footnote w:id="41">
    <w:p w:rsidR="009E2330" w:rsidRPr="00494E5F" w:rsidRDefault="009E2330" w:rsidP="00494E5F">
      <w:pPr>
        <w:pStyle w:val="FootnoteText"/>
        <w:spacing w:line="360" w:lineRule="auto"/>
        <w:jc w:val="both"/>
        <w:rPr>
          <w:lang w:val="sr-Cyrl-RS"/>
        </w:rPr>
      </w:pPr>
      <w:r w:rsidRPr="00494E5F">
        <w:rPr>
          <w:rStyle w:val="FootnoteReference"/>
        </w:rPr>
        <w:footnoteRef/>
      </w:r>
      <w:r w:rsidRPr="00494E5F">
        <w:t xml:space="preserve"> </w:t>
      </w:r>
      <w:r w:rsidRPr="00494E5F">
        <w:rPr>
          <w:bCs/>
          <w:lang w:val="sr-Cyrl-RS"/>
        </w:rPr>
        <w:t xml:space="preserve">Члан </w:t>
      </w:r>
      <w:r w:rsidRPr="00494E5F">
        <w:rPr>
          <w:bCs/>
          <w:lang w:val="sr-Cyrl-RS"/>
        </w:rPr>
        <w:t>138. став 2. Устава Републике Србије, члан 17. став 3. Закона о Заштитнику људских права.</w:t>
      </w:r>
    </w:p>
  </w:footnote>
  <w:footnote w:id="42">
    <w:p w:rsidR="009E2330" w:rsidRPr="00494E5F" w:rsidRDefault="009E2330" w:rsidP="00494E5F">
      <w:pPr>
        <w:pStyle w:val="FootnoteText"/>
        <w:spacing w:line="360" w:lineRule="auto"/>
        <w:jc w:val="both"/>
        <w:rPr>
          <w:lang w:val="sr-Cyrl-RS"/>
        </w:rPr>
      </w:pPr>
      <w:r w:rsidRPr="00494E5F">
        <w:rPr>
          <w:rStyle w:val="FootnoteReference"/>
        </w:rPr>
        <w:footnoteRef/>
      </w:r>
      <w:r w:rsidRPr="00494E5F">
        <w:rPr>
          <w:lang w:val="ru-RU"/>
        </w:rPr>
        <w:t xml:space="preserve"> </w:t>
      </w:r>
      <w:r w:rsidRPr="00494E5F">
        <w:rPr>
          <w:lang w:val="sr-Cyrl-RS"/>
        </w:rPr>
        <w:t xml:space="preserve">Заштитник </w:t>
      </w:r>
      <w:r w:rsidRPr="00494E5F">
        <w:rPr>
          <w:lang w:val="sr-Cyrl-RS"/>
        </w:rPr>
        <w:t xml:space="preserve">грађана обавља надзор и над активностима чланова Владе као старешина у министарствима. Упоредити: Б. Милосављевић, </w:t>
      </w:r>
      <w:r w:rsidRPr="00494E5F">
        <w:rPr>
          <w:i/>
          <w:lang w:val="sr-Cyrl-RS"/>
        </w:rPr>
        <w:t xml:space="preserve">Коментар Закона о Заштитнику грађана, </w:t>
      </w:r>
      <w:r w:rsidRPr="00494E5F">
        <w:rPr>
          <w:lang w:val="sr-Cyrl-RS"/>
        </w:rPr>
        <w:t>ЈП „Службени гласник“, Београд, 2010, стр. 84.</w:t>
      </w:r>
    </w:p>
    <w:p w:rsidR="009E2330" w:rsidRPr="00494E5F" w:rsidRDefault="009E2330" w:rsidP="00494E5F">
      <w:pPr>
        <w:pStyle w:val="FootnoteText"/>
        <w:spacing w:line="360" w:lineRule="auto"/>
        <w:jc w:val="both"/>
        <w:rPr>
          <w:lang w:val="sr-Cyrl-RS"/>
        </w:rPr>
      </w:pPr>
      <w:r w:rsidRPr="00494E5F">
        <w:rPr>
          <w:lang w:val="sr-Cyrl-RS"/>
        </w:rPr>
        <w:t>Према грчким прописима, омбудсман није надлежан за министре у обављању њихове политичке функције. Члан 3.2. Закона о омбудсману (</w:t>
      </w:r>
      <w:r w:rsidRPr="00494E5F">
        <w:rPr>
          <w:bCs/>
        </w:rPr>
        <w:t>Law</w:t>
      </w:r>
      <w:r w:rsidRPr="00494E5F">
        <w:rPr>
          <w:bCs/>
          <w:lang w:val="ru-RU"/>
        </w:rPr>
        <w:t xml:space="preserve"> </w:t>
      </w:r>
      <w:r w:rsidRPr="00494E5F">
        <w:rPr>
          <w:bCs/>
        </w:rPr>
        <w:t>No</w:t>
      </w:r>
      <w:r w:rsidRPr="00494E5F">
        <w:rPr>
          <w:bCs/>
          <w:lang w:val="ru-RU"/>
        </w:rPr>
        <w:t>. 3094/2003</w:t>
      </w:r>
      <w:r w:rsidRPr="00494E5F">
        <w:rPr>
          <w:bCs/>
          <w:lang w:val="sr-Cyrl-RS"/>
        </w:rPr>
        <w:t xml:space="preserve">, </w:t>
      </w:r>
      <w:r w:rsidR="001A5694">
        <w:fldChar w:fldCharType="begin"/>
      </w:r>
      <w:r w:rsidR="001A5694">
        <w:instrText xml:space="preserve"> HYPERLINK "https://www.synigoros.gr/?i=stp.en.law2477_97" </w:instrText>
      </w:r>
      <w:r w:rsidR="001A5694">
        <w:fldChar w:fldCharType="separate"/>
      </w:r>
      <w:r w:rsidRPr="00494E5F">
        <w:rPr>
          <w:rStyle w:val="Hyperlink"/>
          <w:bCs/>
          <w:color w:val="auto"/>
          <w:u w:val="none"/>
        </w:rPr>
        <w:t>https</w:t>
      </w:r>
      <w:r w:rsidRPr="00494E5F">
        <w:rPr>
          <w:rStyle w:val="Hyperlink"/>
          <w:bCs/>
          <w:color w:val="auto"/>
          <w:u w:val="none"/>
          <w:lang w:val="ru-RU"/>
        </w:rPr>
        <w:t>://</w:t>
      </w:r>
      <w:r w:rsidRPr="00494E5F">
        <w:rPr>
          <w:rStyle w:val="Hyperlink"/>
          <w:bCs/>
          <w:color w:val="auto"/>
          <w:u w:val="none"/>
        </w:rPr>
        <w:t>www</w:t>
      </w:r>
      <w:r w:rsidRPr="00494E5F">
        <w:rPr>
          <w:rStyle w:val="Hyperlink"/>
          <w:bCs/>
          <w:color w:val="auto"/>
          <w:u w:val="none"/>
          <w:lang w:val="ru-RU"/>
        </w:rPr>
        <w:t>.</w:t>
      </w:r>
      <w:proofErr w:type="spellStart"/>
      <w:r w:rsidRPr="00494E5F">
        <w:rPr>
          <w:rStyle w:val="Hyperlink"/>
          <w:bCs/>
          <w:color w:val="auto"/>
          <w:u w:val="none"/>
        </w:rPr>
        <w:t>synigoros</w:t>
      </w:r>
      <w:proofErr w:type="spellEnd"/>
      <w:r w:rsidRPr="00494E5F">
        <w:rPr>
          <w:rStyle w:val="Hyperlink"/>
          <w:bCs/>
          <w:color w:val="auto"/>
          <w:u w:val="none"/>
          <w:lang w:val="ru-RU"/>
        </w:rPr>
        <w:t>.</w:t>
      </w:r>
      <w:r w:rsidRPr="00494E5F">
        <w:rPr>
          <w:rStyle w:val="Hyperlink"/>
          <w:bCs/>
          <w:color w:val="auto"/>
          <w:u w:val="none"/>
        </w:rPr>
        <w:t>gr</w:t>
      </w:r>
      <w:r w:rsidRPr="00494E5F">
        <w:rPr>
          <w:rStyle w:val="Hyperlink"/>
          <w:bCs/>
          <w:color w:val="auto"/>
          <w:u w:val="none"/>
          <w:lang w:val="ru-RU"/>
        </w:rPr>
        <w:t>/?</w:t>
      </w:r>
      <w:proofErr w:type="spellStart"/>
      <w:r w:rsidRPr="00494E5F">
        <w:rPr>
          <w:rStyle w:val="Hyperlink"/>
          <w:bCs/>
          <w:color w:val="auto"/>
          <w:u w:val="none"/>
        </w:rPr>
        <w:t>i</w:t>
      </w:r>
      <w:proofErr w:type="spellEnd"/>
      <w:r w:rsidRPr="00494E5F">
        <w:rPr>
          <w:rStyle w:val="Hyperlink"/>
          <w:bCs/>
          <w:color w:val="auto"/>
          <w:u w:val="none"/>
          <w:lang w:val="ru-RU"/>
        </w:rPr>
        <w:t>=</w:t>
      </w:r>
      <w:proofErr w:type="spellStart"/>
      <w:r w:rsidRPr="00494E5F">
        <w:rPr>
          <w:rStyle w:val="Hyperlink"/>
          <w:bCs/>
          <w:color w:val="auto"/>
          <w:u w:val="none"/>
        </w:rPr>
        <w:t>stp</w:t>
      </w:r>
      <w:proofErr w:type="spellEnd"/>
      <w:r w:rsidRPr="00494E5F">
        <w:rPr>
          <w:rStyle w:val="Hyperlink"/>
          <w:bCs/>
          <w:color w:val="auto"/>
          <w:u w:val="none"/>
          <w:lang w:val="ru-RU"/>
        </w:rPr>
        <w:t>.</w:t>
      </w:r>
      <w:r w:rsidRPr="00494E5F">
        <w:rPr>
          <w:rStyle w:val="Hyperlink"/>
          <w:bCs/>
          <w:color w:val="auto"/>
          <w:u w:val="none"/>
        </w:rPr>
        <w:t>en</w:t>
      </w:r>
      <w:r w:rsidRPr="00494E5F">
        <w:rPr>
          <w:rStyle w:val="Hyperlink"/>
          <w:bCs/>
          <w:color w:val="auto"/>
          <w:u w:val="none"/>
          <w:lang w:val="ru-RU"/>
        </w:rPr>
        <w:t>.</w:t>
      </w:r>
      <w:r w:rsidRPr="00494E5F">
        <w:rPr>
          <w:rStyle w:val="Hyperlink"/>
          <w:bCs/>
          <w:color w:val="auto"/>
          <w:u w:val="none"/>
        </w:rPr>
        <w:t>law</w:t>
      </w:r>
      <w:r w:rsidRPr="00494E5F">
        <w:rPr>
          <w:rStyle w:val="Hyperlink"/>
          <w:bCs/>
          <w:color w:val="auto"/>
          <w:u w:val="none"/>
          <w:lang w:val="ru-RU"/>
        </w:rPr>
        <w:t>2477_97</w:t>
      </w:r>
      <w:r w:rsidR="001A5694">
        <w:rPr>
          <w:rStyle w:val="Hyperlink"/>
          <w:bCs/>
          <w:color w:val="auto"/>
          <w:u w:val="none"/>
          <w:lang w:val="ru-RU"/>
        </w:rPr>
        <w:fldChar w:fldCharType="end"/>
      </w:r>
      <w:r w:rsidRPr="00494E5F">
        <w:rPr>
          <w:bCs/>
          <w:lang w:val="sr-Cyrl-RS"/>
        </w:rPr>
        <w:t xml:space="preserve">, </w:t>
      </w:r>
      <w:r w:rsidRPr="00494E5F">
        <w:rPr>
          <w:lang w:val="sr-Cyrl-RS"/>
        </w:rPr>
        <w:t xml:space="preserve">доступно: </w:t>
      </w:r>
      <w:r w:rsidRPr="00494E5F">
        <w:rPr>
          <w:bCs/>
          <w:lang w:val="sr-Cyrl-RS"/>
        </w:rPr>
        <w:t>22. 12. 2017).</w:t>
      </w:r>
    </w:p>
  </w:footnote>
  <w:footnote w:id="43">
    <w:p w:rsidR="009E2330" w:rsidRPr="00494E5F" w:rsidRDefault="009E2330" w:rsidP="00494E5F">
      <w:pPr>
        <w:shd w:val="clear" w:color="auto" w:fill="FFFFFF"/>
        <w:spacing w:after="0" w:line="360" w:lineRule="auto"/>
        <w:jc w:val="both"/>
        <w:outlineLvl w:val="0"/>
        <w:rPr>
          <w:rFonts w:ascii="Times New Roman" w:eastAsia="Times New Roman" w:hAnsi="Times New Roman" w:cs="Times New Roman"/>
          <w:bCs/>
          <w:kern w:val="36"/>
          <w:sz w:val="20"/>
          <w:szCs w:val="20"/>
          <w:lang w:val="sr-Cyrl-RS"/>
        </w:rPr>
      </w:pPr>
      <w:r w:rsidRPr="00494E5F">
        <w:rPr>
          <w:rStyle w:val="FootnoteReference"/>
          <w:rFonts w:ascii="Times New Roman" w:hAnsi="Times New Roman" w:cs="Times New Roman"/>
          <w:sz w:val="20"/>
          <w:szCs w:val="20"/>
        </w:rPr>
        <w:footnoteRef/>
      </w:r>
      <w:r w:rsidRPr="00494E5F">
        <w:rPr>
          <w:rFonts w:ascii="Times New Roman" w:hAnsi="Times New Roman" w:cs="Times New Roman"/>
          <w:sz w:val="20"/>
          <w:szCs w:val="20"/>
          <w:lang w:val="sr-Cyrl-RS"/>
        </w:rPr>
        <w:t xml:space="preserve"> Црногорски омбудсман предузима мере за заштиту људских права и слобода, када су повређена актом, радњом или непоступањем државних органа, органа државне управе, органа локалне самоуправе и локалне управе, јавних служби и других носилаца јавних овлашћења [...].“ У Естонији, Канцелар правде </w:t>
      </w:r>
      <w:r w:rsidRPr="00494E5F">
        <w:rPr>
          <w:rFonts w:ascii="Times New Roman" w:hAnsi="Times New Roman" w:cs="Times New Roman"/>
          <w:sz w:val="20"/>
          <w:szCs w:val="20"/>
          <w:lang w:val="sr-Latn-RS"/>
        </w:rPr>
        <w:t>(Chancelor of Justice)</w:t>
      </w:r>
      <w:r w:rsidRPr="00494E5F">
        <w:rPr>
          <w:rFonts w:ascii="Times New Roman" w:hAnsi="Times New Roman" w:cs="Times New Roman"/>
          <w:sz w:val="20"/>
          <w:szCs w:val="20"/>
          <w:lang w:val="sr-Cyrl-RS"/>
        </w:rPr>
        <w:t xml:space="preserve"> обавља и послове омбудсмана у поступку заштите људских права, надгледа државне власти и власти под њиховом управом (министарства, агенције и инспекције, регионалне владе, владе локалних власти), али и правна лица у приватном праву која обављају јавне послове (</w:t>
      </w:r>
      <w:r w:rsidRPr="00494E5F">
        <w:rPr>
          <w:rFonts w:ascii="Times New Roman" w:eastAsia="Times New Roman" w:hAnsi="Times New Roman" w:cs="Times New Roman"/>
          <w:bCs/>
          <w:kern w:val="36"/>
          <w:sz w:val="20"/>
          <w:szCs w:val="20"/>
        </w:rPr>
        <w:t>The Constitution of the Republic of Estonia</w:t>
      </w:r>
      <w:r w:rsidRPr="00494E5F">
        <w:rPr>
          <w:rFonts w:ascii="Times New Roman" w:hAnsi="Times New Roman" w:cs="Times New Roman"/>
          <w:sz w:val="20"/>
          <w:szCs w:val="20"/>
          <w:lang w:val="sr-Latn-RS"/>
        </w:rPr>
        <w:t xml:space="preserve">, </w:t>
      </w:r>
      <w:r w:rsidRPr="00494E5F">
        <w:rPr>
          <w:rFonts w:ascii="Times New Roman" w:hAnsi="Times New Roman" w:cs="Times New Roman"/>
          <w:sz w:val="20"/>
          <w:szCs w:val="20"/>
          <w:lang w:val="sr-Cyrl-RS"/>
        </w:rPr>
        <w:t xml:space="preserve">текст Устава доступан на веб-адреси: </w:t>
      </w:r>
      <w:hyperlink r:id="rId13" w:history="1">
        <w:r w:rsidRPr="00494E5F">
          <w:rPr>
            <w:rStyle w:val="Hyperlink"/>
            <w:rFonts w:ascii="Times New Roman" w:eastAsia="Times New Roman" w:hAnsi="Times New Roman" w:cs="Times New Roman"/>
            <w:bCs/>
            <w:color w:val="auto"/>
            <w:kern w:val="36"/>
            <w:sz w:val="20"/>
            <w:szCs w:val="20"/>
            <w:u w:val="none"/>
          </w:rPr>
          <w:t>https://www.riigiteataja.ee/en/eli/521052015001/consolide</w:t>
        </w:r>
      </w:hyperlink>
      <w:r w:rsidRPr="00494E5F">
        <w:rPr>
          <w:rFonts w:ascii="Times New Roman" w:eastAsia="Times New Roman" w:hAnsi="Times New Roman" w:cs="Times New Roman"/>
          <w:bCs/>
          <w:kern w:val="36"/>
          <w:sz w:val="20"/>
          <w:szCs w:val="20"/>
          <w:lang w:val="sr-Cyrl-RS"/>
        </w:rPr>
        <w:t>, преузето: 26. децембра 2017. године</w:t>
      </w:r>
      <w:r w:rsidRPr="00494E5F">
        <w:rPr>
          <w:rFonts w:ascii="Times New Roman" w:hAnsi="Times New Roman" w:cs="Times New Roman"/>
          <w:sz w:val="20"/>
          <w:szCs w:val="20"/>
          <w:lang w:val="sr-Cyrl-RS"/>
        </w:rPr>
        <w:t>).</w:t>
      </w:r>
      <w:r w:rsidRPr="00494E5F">
        <w:rPr>
          <w:rFonts w:ascii="Times New Roman" w:hAnsi="Times New Roman" w:cs="Times New Roman"/>
          <w:sz w:val="20"/>
          <w:szCs w:val="20"/>
          <w:lang w:val="sr-Latn-RS"/>
        </w:rPr>
        <w:t xml:space="preserve"> </w:t>
      </w:r>
      <w:r w:rsidRPr="00494E5F">
        <w:rPr>
          <w:rFonts w:ascii="Times New Roman" w:hAnsi="Times New Roman" w:cs="Times New Roman"/>
          <w:sz w:val="20"/>
          <w:szCs w:val="20"/>
          <w:lang w:val="sr-Cyrl-RS"/>
        </w:rPr>
        <w:t xml:space="preserve">Против председника Републике подноси се кривична пријава само на предлог Канцелара правде (видети: </w:t>
      </w:r>
      <w:r w:rsidRPr="00494E5F">
        <w:rPr>
          <w:rFonts w:ascii="Times New Roman" w:eastAsia="Times New Roman" w:hAnsi="Times New Roman" w:cs="Times New Roman"/>
          <w:bCs/>
          <w:sz w:val="20"/>
          <w:szCs w:val="20"/>
          <w:bdr w:val="none" w:sz="0" w:space="0" w:color="auto" w:frame="1"/>
        </w:rPr>
        <w:t>§ 85.</w:t>
      </w:r>
      <w:bookmarkStart w:id="1" w:name="para85"/>
      <w:r w:rsidRPr="00494E5F">
        <w:rPr>
          <w:rFonts w:ascii="Times New Roman" w:eastAsia="Times New Roman" w:hAnsi="Times New Roman" w:cs="Times New Roman"/>
          <w:sz w:val="20"/>
          <w:szCs w:val="20"/>
          <w:bdr w:val="none" w:sz="0" w:space="0" w:color="auto" w:frame="1"/>
        </w:rPr>
        <w:t> </w:t>
      </w:r>
      <w:bookmarkEnd w:id="1"/>
      <w:r w:rsidRPr="00494E5F">
        <w:rPr>
          <w:rFonts w:ascii="Times New Roman" w:hAnsi="Times New Roman" w:cs="Times New Roman"/>
          <w:sz w:val="20"/>
          <w:szCs w:val="20"/>
          <w:bdr w:val="none" w:sz="0" w:space="0" w:color="auto" w:frame="1"/>
          <w:lang w:val="sr-Cyrl-RS"/>
        </w:rPr>
        <w:t>Устава). Канцелар правде даје предлог и за покретање кривичних пријава против посланика, чланова Владе и судија Врховног суда (члан 139. Устава).</w:t>
      </w:r>
    </w:p>
  </w:footnote>
  <w:footnote w:id="44">
    <w:p w:rsidR="009E2330" w:rsidRPr="00494E5F" w:rsidRDefault="009E2330" w:rsidP="00494E5F">
      <w:pPr>
        <w:autoSpaceDE w:val="0"/>
        <w:autoSpaceDN w:val="0"/>
        <w:adjustRightInd w:val="0"/>
        <w:spacing w:after="0" w:line="360" w:lineRule="auto"/>
        <w:jc w:val="both"/>
        <w:rPr>
          <w:rFonts w:ascii="Times New Roman" w:hAnsi="Times New Roman" w:cs="Times New Roman"/>
          <w:sz w:val="20"/>
          <w:szCs w:val="20"/>
          <w:lang w:val="sr-Cyrl-RS"/>
        </w:rPr>
      </w:pPr>
      <w:r w:rsidRPr="00494E5F">
        <w:rPr>
          <w:rStyle w:val="FootnoteReference"/>
          <w:rFonts w:ascii="Times New Roman" w:hAnsi="Times New Roman" w:cs="Times New Roman"/>
          <w:sz w:val="20"/>
          <w:szCs w:val="20"/>
        </w:rPr>
        <w:footnoteRef/>
      </w:r>
      <w:r w:rsidRPr="00494E5F">
        <w:rPr>
          <w:rFonts w:ascii="Times New Roman" w:hAnsi="Times New Roman" w:cs="Times New Roman"/>
          <w:sz w:val="20"/>
          <w:szCs w:val="20"/>
        </w:rPr>
        <w:t xml:space="preserve"> </w:t>
      </w:r>
      <w:r w:rsidRPr="00494E5F">
        <w:rPr>
          <w:rFonts w:ascii="Times New Roman" w:hAnsi="Times New Roman" w:cs="Times New Roman"/>
          <w:sz w:val="20"/>
          <w:szCs w:val="20"/>
          <w:lang w:val="sr-Cyrl-RS"/>
        </w:rPr>
        <w:t xml:space="preserve">Чланак 5. </w:t>
      </w:r>
      <w:r w:rsidRPr="00494E5F">
        <w:rPr>
          <w:rFonts w:ascii="Times New Roman" w:hAnsi="Times New Roman" w:cs="Times New Roman"/>
          <w:sz w:val="20"/>
          <w:szCs w:val="20"/>
          <w:lang w:val="sr-Latn-CS"/>
        </w:rPr>
        <w:t xml:space="preserve">II. </w:t>
      </w:r>
      <w:r w:rsidRPr="00494E5F">
        <w:rPr>
          <w:rFonts w:ascii="Times New Roman" w:hAnsi="Times New Roman" w:cs="Times New Roman"/>
          <w:sz w:val="20"/>
          <w:szCs w:val="20"/>
          <w:lang w:val="sr-Cyrl-RS"/>
        </w:rPr>
        <w:t xml:space="preserve">Људска права и основне слободе, В. Омбудсмени Федерације Босне и Херцеговине, Устав Федерације Босне и Херцеговине, „Службене новине Федерације Босне и Херцеговине“, бр. </w:t>
      </w:r>
      <w:r w:rsidRPr="00494E5F">
        <w:rPr>
          <w:rFonts w:ascii="Times New Roman" w:hAnsi="Times New Roman" w:cs="Times New Roman"/>
          <w:bCs/>
          <w:noProof w:val="0"/>
          <w:sz w:val="20"/>
          <w:szCs w:val="20"/>
          <w:lang w:val="sr-Latn-CS"/>
        </w:rPr>
        <w:t>1/94, 13/97, 16/02, 22/02, 52/02, 60/02, 18/03, 63/03,</w:t>
      </w:r>
      <w:r w:rsidRPr="00494E5F">
        <w:rPr>
          <w:rFonts w:ascii="Times New Roman" w:hAnsi="Times New Roman" w:cs="Times New Roman"/>
          <w:bCs/>
          <w:noProof w:val="0"/>
          <w:sz w:val="20"/>
          <w:szCs w:val="20"/>
          <w:lang w:val="sr-Cyrl-RS"/>
        </w:rPr>
        <w:t xml:space="preserve"> </w:t>
      </w:r>
      <w:r w:rsidRPr="00494E5F">
        <w:rPr>
          <w:rFonts w:ascii="Times New Roman" w:hAnsi="Times New Roman" w:cs="Times New Roman"/>
          <w:bCs/>
          <w:noProof w:val="0"/>
          <w:sz w:val="20"/>
          <w:szCs w:val="20"/>
          <w:lang w:val="sr-Latn-CS"/>
        </w:rPr>
        <w:t xml:space="preserve">9/04, 20/04, 33/04, 71/05, 72/05, 32/07 </w:t>
      </w:r>
      <w:r w:rsidRPr="00494E5F">
        <w:rPr>
          <w:rFonts w:ascii="Times New Roman" w:hAnsi="Times New Roman" w:cs="Times New Roman"/>
          <w:bCs/>
          <w:noProof w:val="0"/>
          <w:sz w:val="20"/>
          <w:szCs w:val="20"/>
          <w:lang w:val="sr-Cyrl-RS"/>
        </w:rPr>
        <w:t>и</w:t>
      </w:r>
      <w:r w:rsidRPr="00494E5F">
        <w:rPr>
          <w:rFonts w:ascii="Times New Roman" w:hAnsi="Times New Roman" w:cs="Times New Roman"/>
          <w:bCs/>
          <w:noProof w:val="0"/>
          <w:sz w:val="20"/>
          <w:szCs w:val="20"/>
          <w:lang w:val="sr-Latn-CS"/>
        </w:rPr>
        <w:t xml:space="preserve"> 88/08</w:t>
      </w:r>
      <w:r w:rsidRPr="00494E5F">
        <w:rPr>
          <w:rFonts w:ascii="Times New Roman" w:hAnsi="Times New Roman" w:cs="Times New Roman"/>
          <w:bCs/>
          <w:noProof w:val="0"/>
          <w:sz w:val="20"/>
          <w:szCs w:val="20"/>
          <w:lang w:val="sr-Cyrl-RS"/>
        </w:rPr>
        <w:t>.</w:t>
      </w:r>
    </w:p>
  </w:footnote>
  <w:footnote w:id="45">
    <w:p w:rsidR="009E2330" w:rsidRPr="00494E5F" w:rsidRDefault="009E2330" w:rsidP="00494E5F">
      <w:pPr>
        <w:spacing w:after="0" w:line="360" w:lineRule="auto"/>
        <w:jc w:val="both"/>
        <w:rPr>
          <w:rFonts w:ascii="Times New Roman" w:hAnsi="Times New Roman" w:cs="Times New Roman"/>
          <w:sz w:val="20"/>
          <w:szCs w:val="20"/>
          <w:lang w:val="sr-Cyrl-RS"/>
        </w:rPr>
      </w:pPr>
      <w:r w:rsidRPr="00494E5F">
        <w:rPr>
          <w:rStyle w:val="FootnoteReference"/>
          <w:rFonts w:ascii="Times New Roman" w:hAnsi="Times New Roman" w:cs="Times New Roman"/>
          <w:sz w:val="20"/>
          <w:szCs w:val="20"/>
        </w:rPr>
        <w:footnoteRef/>
      </w:r>
      <w:r w:rsidRPr="00494E5F">
        <w:rPr>
          <w:rFonts w:ascii="Times New Roman" w:hAnsi="Times New Roman" w:cs="Times New Roman"/>
          <w:sz w:val="20"/>
          <w:szCs w:val="20"/>
        </w:rPr>
        <w:t xml:space="preserve"> У Хрватској</w:t>
      </w:r>
      <w:r w:rsidRPr="00494E5F">
        <w:rPr>
          <w:rFonts w:ascii="Times New Roman" w:hAnsi="Times New Roman" w:cs="Times New Roman"/>
          <w:sz w:val="20"/>
          <w:szCs w:val="20"/>
          <w:lang w:val="sr-Cyrl-RS"/>
        </w:rPr>
        <w:t>,</w:t>
      </w:r>
      <w:r w:rsidRPr="00494E5F">
        <w:rPr>
          <w:rFonts w:ascii="Times New Roman" w:hAnsi="Times New Roman" w:cs="Times New Roman"/>
          <w:sz w:val="20"/>
          <w:szCs w:val="20"/>
        </w:rPr>
        <w:t xml:space="preserve"> </w:t>
      </w:r>
      <w:r w:rsidRPr="00494E5F">
        <w:rPr>
          <w:rFonts w:ascii="Times New Roman" w:hAnsi="Times New Roman" w:cs="Times New Roman"/>
          <w:sz w:val="20"/>
          <w:szCs w:val="20"/>
          <w:lang w:val="sr-Cyrl-RS"/>
        </w:rPr>
        <w:t xml:space="preserve">Пучки правобранитељ </w:t>
      </w:r>
      <w:r w:rsidRPr="00494E5F">
        <w:rPr>
          <w:rFonts w:ascii="Times New Roman" w:hAnsi="Times New Roman" w:cs="Times New Roman"/>
          <w:sz w:val="20"/>
          <w:szCs w:val="20"/>
        </w:rPr>
        <w:t xml:space="preserve">разматра притужбе о незаконитости и неправилности локалне и регионалне самоуправе и правних лица с јавним овлашћењима (члан 4. Закона о Пучком правобранитељу). </w:t>
      </w:r>
      <w:r w:rsidRPr="00494E5F">
        <w:rPr>
          <w:rFonts w:ascii="Times New Roman" w:hAnsi="Times New Roman" w:cs="Times New Roman"/>
          <w:sz w:val="20"/>
          <w:szCs w:val="20"/>
          <w:lang w:val="sr-Cyrl-RS"/>
        </w:rPr>
        <w:t>У Црној Гори „предузима мере за заштиту људских права и слобода, кад су повређена актом, радњом или непоступањем државних органа, органа државне управе, органа локалне самоуправе и локалне управе, јавних служби и других носилаца јавних овлашћења [...]“ (члан 2. Закона о заштитнику/ци људских права Црне Горе). У Данској омбудсман изузетно предузима овлашћења према локалној власти. Упоредити: члан 8. Закона о омбудсману (</w:t>
      </w:r>
      <w:r w:rsidRPr="00494E5F">
        <w:rPr>
          <w:rFonts w:ascii="Times New Roman" w:eastAsia="Times New Roman" w:hAnsi="Times New Roman" w:cs="Times New Roman"/>
          <w:kern w:val="36"/>
          <w:sz w:val="20"/>
          <w:szCs w:val="20"/>
          <w:lang w:eastAsia="sr-Latn-RS"/>
        </w:rPr>
        <w:t>The Ombudsman Act</w:t>
      </w:r>
      <w:r w:rsidRPr="00494E5F">
        <w:rPr>
          <w:rFonts w:ascii="Times New Roman" w:hAnsi="Times New Roman" w:cs="Times New Roman"/>
          <w:sz w:val="20"/>
          <w:szCs w:val="20"/>
        </w:rPr>
        <w:t xml:space="preserve">, </w:t>
      </w:r>
      <w:hyperlink r:id="rId14" w:history="1">
        <w:r w:rsidRPr="00494E5F">
          <w:rPr>
            <w:rStyle w:val="Hyperlink"/>
            <w:rFonts w:ascii="Times New Roman" w:hAnsi="Times New Roman" w:cs="Times New Roman"/>
            <w:color w:val="auto"/>
            <w:sz w:val="20"/>
            <w:szCs w:val="20"/>
            <w:u w:val="none"/>
          </w:rPr>
          <w:t>https://en.ombudsmanden.dk/loven/</w:t>
        </w:r>
      </w:hyperlink>
      <w:r w:rsidRPr="00494E5F">
        <w:rPr>
          <w:rFonts w:ascii="Times New Roman" w:hAnsi="Times New Roman" w:cs="Times New Roman"/>
          <w:sz w:val="20"/>
          <w:szCs w:val="20"/>
          <w:lang w:val="sr-Cyrl-RS"/>
        </w:rPr>
        <w:t>, преузето: 14. 12. 2017).</w:t>
      </w:r>
    </w:p>
  </w:footnote>
  <w:footnote w:id="46">
    <w:p w:rsidR="009E2330" w:rsidRPr="00494E5F" w:rsidRDefault="009E2330" w:rsidP="00494E5F">
      <w:pPr>
        <w:shd w:val="clear" w:color="auto" w:fill="FFFFFF"/>
        <w:spacing w:after="0" w:line="360" w:lineRule="auto"/>
        <w:jc w:val="both"/>
        <w:outlineLvl w:val="1"/>
        <w:rPr>
          <w:rFonts w:ascii="Times New Roman" w:eastAsia="Times New Roman" w:hAnsi="Times New Roman" w:cs="Times New Roman"/>
          <w:sz w:val="20"/>
          <w:szCs w:val="20"/>
          <w:lang w:val="sr-Cyrl-RS"/>
        </w:rPr>
      </w:pPr>
      <w:r w:rsidRPr="00494E5F">
        <w:rPr>
          <w:rStyle w:val="FootnoteReference"/>
          <w:rFonts w:ascii="Times New Roman" w:hAnsi="Times New Roman" w:cs="Times New Roman"/>
          <w:sz w:val="20"/>
          <w:szCs w:val="20"/>
        </w:rPr>
        <w:footnoteRef/>
      </w:r>
      <w:r w:rsidRPr="00494E5F">
        <w:rPr>
          <w:rFonts w:ascii="Times New Roman" w:hAnsi="Times New Roman" w:cs="Times New Roman"/>
          <w:sz w:val="20"/>
          <w:szCs w:val="20"/>
        </w:rPr>
        <w:t xml:space="preserve"> </w:t>
      </w:r>
      <w:r w:rsidRPr="00494E5F">
        <w:rPr>
          <w:rFonts w:ascii="Times New Roman" w:eastAsia="Times New Roman" w:hAnsi="Times New Roman" w:cs="Times New Roman"/>
          <w:bCs/>
          <w:sz w:val="20"/>
          <w:szCs w:val="20"/>
        </w:rPr>
        <w:t>P. Tyndall</w:t>
      </w:r>
      <w:r w:rsidRPr="00494E5F">
        <w:rPr>
          <w:rFonts w:ascii="Times New Roman" w:hAnsi="Times New Roman" w:cs="Times New Roman"/>
          <w:bCs/>
          <w:sz w:val="20"/>
          <w:szCs w:val="20"/>
          <w:lang w:val="sr-Cyrl-RS"/>
        </w:rPr>
        <w:t xml:space="preserve">, </w:t>
      </w:r>
      <w:r w:rsidRPr="00494E5F">
        <w:rPr>
          <w:rFonts w:ascii="Times New Roman" w:eastAsia="StempelGaramondLTPro-Bold" w:hAnsi="Times New Roman" w:cs="Times New Roman"/>
          <w:bCs/>
          <w:sz w:val="20"/>
          <w:szCs w:val="20"/>
          <w:lang w:val="sr-Cyrl-RS"/>
        </w:rPr>
        <w:t>“</w:t>
      </w:r>
      <w:r w:rsidRPr="00494E5F">
        <w:rPr>
          <w:rFonts w:ascii="Times New Roman" w:eastAsia="Times New Roman" w:hAnsi="Times New Roman" w:cs="Times New Roman"/>
          <w:bCs/>
          <w:kern w:val="36"/>
          <w:sz w:val="20"/>
          <w:szCs w:val="20"/>
        </w:rPr>
        <w:t>Evolving Role of the Ombudsman: New Responsibilities, New Opportunities, New Challenges</w:t>
      </w:r>
      <w:r w:rsidRPr="00494E5F">
        <w:rPr>
          <w:rFonts w:ascii="Times New Roman" w:hAnsi="Times New Roman" w:cs="Times New Roman"/>
          <w:sz w:val="20"/>
          <w:szCs w:val="20"/>
          <w:lang w:val="sr-Cyrl-RS"/>
        </w:rPr>
        <w:t>”</w:t>
      </w:r>
      <w:r w:rsidRPr="00494E5F">
        <w:rPr>
          <w:rFonts w:ascii="Times New Roman" w:eastAsia="Times New Roman" w:hAnsi="Times New Roman" w:cs="Times New Roman"/>
          <w:bCs/>
          <w:kern w:val="36"/>
          <w:sz w:val="20"/>
          <w:szCs w:val="20"/>
          <w:lang w:val="sr-Cyrl-RS"/>
        </w:rPr>
        <w:t xml:space="preserve">, </w:t>
      </w:r>
      <w:r w:rsidRPr="00494E5F">
        <w:rPr>
          <w:rFonts w:ascii="Times New Roman" w:eastAsia="Times New Roman" w:hAnsi="Times New Roman" w:cs="Times New Roman"/>
          <w:bCs/>
          <w:sz w:val="20"/>
          <w:szCs w:val="20"/>
        </w:rPr>
        <w:t>Speech by IOI President and Ombudsman Peter Tyndall at the Forum of Canadian Ombudsman and Association of Canadian College and University Ombudspersons, Ottowa</w:t>
      </w:r>
      <w:r w:rsidRPr="00494E5F">
        <w:rPr>
          <w:rFonts w:ascii="Times New Roman" w:eastAsia="Times New Roman" w:hAnsi="Times New Roman" w:cs="Times New Roman"/>
          <w:bCs/>
          <w:sz w:val="20"/>
          <w:szCs w:val="20"/>
          <w:lang w:val="sr-Cyrl-RS"/>
        </w:rPr>
        <w:t xml:space="preserve">, </w:t>
      </w:r>
      <w:r w:rsidRPr="00494E5F">
        <w:rPr>
          <w:rFonts w:ascii="Times New Roman" w:eastAsia="Times New Roman" w:hAnsi="Times New Roman" w:cs="Times New Roman"/>
          <w:bCs/>
          <w:sz w:val="20"/>
          <w:szCs w:val="20"/>
        </w:rPr>
        <w:t>May 16 2017</w:t>
      </w:r>
      <w:r w:rsidRPr="00494E5F">
        <w:rPr>
          <w:rFonts w:ascii="Times New Roman" w:eastAsia="Times New Roman" w:hAnsi="Times New Roman" w:cs="Times New Roman"/>
          <w:bCs/>
          <w:sz w:val="20"/>
          <w:szCs w:val="20"/>
          <w:lang w:val="sr-Cyrl-RS"/>
        </w:rPr>
        <w:t>,</w:t>
      </w:r>
    </w:p>
    <w:p w:rsidR="009E2330" w:rsidRPr="00494E5F" w:rsidRDefault="001A5694" w:rsidP="00494E5F">
      <w:pPr>
        <w:shd w:val="clear" w:color="auto" w:fill="FFFFFF"/>
        <w:spacing w:after="0" w:line="360" w:lineRule="auto"/>
        <w:jc w:val="both"/>
        <w:outlineLvl w:val="0"/>
        <w:rPr>
          <w:rFonts w:ascii="Times New Roman" w:eastAsia="Times New Roman" w:hAnsi="Times New Roman" w:cs="Times New Roman"/>
          <w:bCs/>
          <w:kern w:val="36"/>
          <w:sz w:val="20"/>
          <w:szCs w:val="20"/>
          <w:lang w:val="sr-Cyrl-RS"/>
        </w:rPr>
      </w:pPr>
      <w:hyperlink r:id="rId15" w:history="1">
        <w:r w:rsidR="009E2330" w:rsidRPr="00494E5F">
          <w:rPr>
            <w:rStyle w:val="Hyperlink"/>
            <w:rFonts w:ascii="Times New Roman" w:hAnsi="Times New Roman" w:cs="Times New Roman"/>
            <w:color w:val="auto"/>
            <w:sz w:val="20"/>
            <w:szCs w:val="20"/>
            <w:u w:val="none"/>
          </w:rPr>
          <w:t>https://www.ombudsman.ie/en/News/Speeches-Articles/2017/Evolving-Role-of-the-Ombudsman.html</w:t>
        </w:r>
      </w:hyperlink>
      <w:r w:rsidR="009E2330" w:rsidRPr="00494E5F">
        <w:rPr>
          <w:rStyle w:val="Hyperlink"/>
          <w:rFonts w:ascii="Times New Roman" w:hAnsi="Times New Roman" w:cs="Times New Roman"/>
          <w:color w:val="auto"/>
          <w:sz w:val="20"/>
          <w:szCs w:val="20"/>
          <w:u w:val="none"/>
          <w:lang w:val="sr-Cyrl-RS"/>
        </w:rPr>
        <w:t xml:space="preserve">, преузето:  24. 12. 2017. </w:t>
      </w:r>
    </w:p>
  </w:footnote>
  <w:footnote w:id="47">
    <w:p w:rsidR="009E2330" w:rsidRPr="00494E5F" w:rsidRDefault="009E2330" w:rsidP="00494E5F">
      <w:pPr>
        <w:pStyle w:val="Heading1"/>
        <w:shd w:val="clear" w:color="auto" w:fill="FFFFFF"/>
        <w:spacing w:before="0" w:beforeAutospacing="0" w:after="0" w:afterAutospacing="0" w:line="360" w:lineRule="auto"/>
        <w:jc w:val="both"/>
        <w:rPr>
          <w:b w:val="0"/>
          <w:spacing w:val="15"/>
          <w:sz w:val="20"/>
          <w:szCs w:val="20"/>
          <w:lang w:val="sr-Cyrl-RS"/>
        </w:rPr>
      </w:pPr>
      <w:r w:rsidRPr="00494E5F">
        <w:rPr>
          <w:rStyle w:val="FootnoteReference"/>
          <w:b w:val="0"/>
          <w:sz w:val="20"/>
          <w:szCs w:val="20"/>
        </w:rPr>
        <w:footnoteRef/>
      </w:r>
      <w:r w:rsidRPr="00494E5F">
        <w:rPr>
          <w:b w:val="0"/>
          <w:sz w:val="20"/>
          <w:szCs w:val="20"/>
        </w:rPr>
        <w:t xml:space="preserve"> </w:t>
      </w:r>
      <w:r w:rsidRPr="00494E5F">
        <w:rPr>
          <w:b w:val="0"/>
          <w:sz w:val="20"/>
          <w:szCs w:val="20"/>
          <w:lang w:val="sr-Cyrl-RS"/>
        </w:rPr>
        <w:t xml:space="preserve">Упоредити: </w:t>
      </w:r>
      <w:r w:rsidRPr="00494E5F">
        <w:rPr>
          <w:b w:val="0"/>
          <w:sz w:val="20"/>
          <w:szCs w:val="20"/>
          <w:lang w:val="sr-Latn-RS"/>
        </w:rPr>
        <w:t xml:space="preserve">Parliamentary Assembly, </w:t>
      </w:r>
      <w:r w:rsidRPr="00494E5F">
        <w:rPr>
          <w:b w:val="0"/>
          <w:sz w:val="20"/>
          <w:szCs w:val="20"/>
          <w:shd w:val="clear" w:color="auto" w:fill="FFFFFF"/>
        </w:rPr>
        <w:t>Recommendation 1615 (2003),</w:t>
      </w:r>
      <w:r w:rsidRPr="00494E5F">
        <w:rPr>
          <w:b w:val="0"/>
          <w:sz w:val="20"/>
          <w:szCs w:val="20"/>
          <w:lang w:val="sr-Cyrl-RS"/>
        </w:rPr>
        <w:t xml:space="preserve"> </w:t>
      </w:r>
      <w:r w:rsidRPr="00494E5F">
        <w:rPr>
          <w:rFonts w:eastAsia="StempelGaramondLTPro-Bold"/>
          <w:b w:val="0"/>
          <w:bCs w:val="0"/>
          <w:sz w:val="20"/>
          <w:szCs w:val="20"/>
          <w:lang w:val="sr-Cyrl-RS"/>
        </w:rPr>
        <w:t>“</w:t>
      </w:r>
      <w:r w:rsidRPr="00494E5F">
        <w:rPr>
          <w:b w:val="0"/>
          <w:spacing w:val="15"/>
          <w:sz w:val="20"/>
          <w:szCs w:val="20"/>
        </w:rPr>
        <w:t>The institution of Ombudsman</w:t>
      </w:r>
      <w:r w:rsidRPr="00494E5F">
        <w:rPr>
          <w:b w:val="0"/>
          <w:sz w:val="20"/>
          <w:szCs w:val="20"/>
          <w:lang w:val="sr-Cyrl-RS"/>
        </w:rPr>
        <w:t>”,</w:t>
      </w:r>
    </w:p>
    <w:p w:rsidR="009E2330" w:rsidRPr="00494E5F" w:rsidRDefault="009E2330" w:rsidP="00494E5F">
      <w:pPr>
        <w:pStyle w:val="FootnoteText"/>
        <w:spacing w:line="360" w:lineRule="auto"/>
        <w:jc w:val="both"/>
        <w:rPr>
          <w:lang w:val="sr-Cyrl-RS"/>
        </w:rPr>
      </w:pPr>
      <w:r w:rsidRPr="00494E5F">
        <w:rPr>
          <w:lang w:val="sr-Cyrl-RS"/>
        </w:rPr>
        <w:t xml:space="preserve"> </w:t>
      </w:r>
      <w:hyperlink r:id="rId16" w:history="1">
        <w:r w:rsidRPr="00494E5F">
          <w:rPr>
            <w:rStyle w:val="Hyperlink"/>
            <w:color w:val="auto"/>
            <w:u w:val="none"/>
            <w:lang w:val="sr-Cyrl-RS"/>
          </w:rPr>
          <w:t>http://assembly.coe.int/nw/xml/XRef/Xref-XML2HTML-EN.asp?fileid=17133&amp;lang=en</w:t>
        </w:r>
      </w:hyperlink>
      <w:r w:rsidRPr="00494E5F">
        <w:rPr>
          <w:lang w:val="sr-Latn-RS"/>
        </w:rPr>
        <w:t xml:space="preserve">, </w:t>
      </w:r>
      <w:r w:rsidRPr="00494E5F">
        <w:rPr>
          <w:lang w:val="sr-Cyrl-RS"/>
        </w:rPr>
        <w:t xml:space="preserve">доступно: </w:t>
      </w:r>
      <w:r w:rsidRPr="00494E5F">
        <w:rPr>
          <w:lang w:val="sr-Latn-RS"/>
        </w:rPr>
        <w:t xml:space="preserve">15. </w:t>
      </w:r>
      <w:r w:rsidRPr="00494E5F">
        <w:rPr>
          <w:lang w:val="sr-Cyrl-RS"/>
        </w:rPr>
        <w:t xml:space="preserve">12. 2017. </w:t>
      </w:r>
    </w:p>
  </w:footnote>
  <w:footnote w:id="48">
    <w:p w:rsidR="009E2330" w:rsidRPr="00494E5F" w:rsidRDefault="009E2330" w:rsidP="00494E5F">
      <w:pPr>
        <w:pStyle w:val="FootnoteText"/>
        <w:spacing w:line="360" w:lineRule="auto"/>
        <w:jc w:val="both"/>
        <w:rPr>
          <w:lang w:val="sr-Cyrl-RS"/>
        </w:rPr>
      </w:pPr>
      <w:r w:rsidRPr="00494E5F">
        <w:rPr>
          <w:rStyle w:val="FootnoteReference"/>
        </w:rPr>
        <w:footnoteRef/>
      </w:r>
      <w:r w:rsidRPr="00494E5F">
        <w:t xml:space="preserve"> </w:t>
      </w:r>
      <w:r w:rsidRPr="00494E5F">
        <w:rPr>
          <w:lang w:val="sr-Cyrl-RS"/>
        </w:rPr>
        <w:t xml:space="preserve">European </w:t>
      </w:r>
      <w:r w:rsidRPr="00494E5F">
        <w:rPr>
          <w:lang w:val="sr-Cyrl-RS"/>
        </w:rPr>
        <w:t xml:space="preserve">Commission for Democracy through law (Venice Commission), </w:t>
      </w:r>
      <w:r w:rsidRPr="00494E5F">
        <w:rPr>
          <w:i/>
          <w:lang w:val="sr-Cyrl-RS"/>
        </w:rPr>
        <w:t xml:space="preserve">Compilation of Venice Commission Opinions Concerning the Ombudsman Institution, </w:t>
      </w:r>
      <w:r w:rsidRPr="00494E5F">
        <w:rPr>
          <w:lang w:val="sr-Cyrl-RS"/>
        </w:rPr>
        <w:t>стр. 23</w:t>
      </w:r>
    </w:p>
  </w:footnote>
  <w:footnote w:id="49">
    <w:p w:rsidR="009E2330" w:rsidRPr="00494E5F" w:rsidRDefault="009E2330" w:rsidP="00494E5F">
      <w:pPr>
        <w:pStyle w:val="FootnoteText"/>
        <w:spacing w:line="360" w:lineRule="auto"/>
        <w:jc w:val="both"/>
        <w:rPr>
          <w:lang w:val="sr-Latn-CS"/>
        </w:rPr>
      </w:pPr>
      <w:r w:rsidRPr="00494E5F">
        <w:rPr>
          <w:rStyle w:val="FootnoteReference"/>
        </w:rPr>
        <w:footnoteRef/>
      </w:r>
      <w:r w:rsidRPr="00494E5F">
        <w:t xml:space="preserve"> </w:t>
      </w:r>
      <w:r w:rsidRPr="00494E5F">
        <w:rPr>
          <w:lang w:val="sr-Cyrl-RS"/>
        </w:rPr>
        <w:t xml:space="preserve">Видети </w:t>
      </w:r>
      <w:r w:rsidRPr="00494E5F">
        <w:rPr>
          <w:lang w:val="sr-Cyrl-RS"/>
        </w:rPr>
        <w:t xml:space="preserve">мишљење: </w:t>
      </w:r>
      <w:r w:rsidRPr="00494E5F">
        <w:rPr>
          <w:lang w:val="sr-Latn-CS"/>
        </w:rPr>
        <w:t>CDL-AD (2005) 005 ‒</w:t>
      </w:r>
      <w:r w:rsidRPr="00494E5F">
        <w:rPr>
          <w:bCs/>
          <w:i/>
        </w:rPr>
        <w:t xml:space="preserve"> </w:t>
      </w:r>
      <w:r w:rsidRPr="00494E5F">
        <w:rPr>
          <w:bCs/>
        </w:rPr>
        <w:t>Opinion on draft constitutional amendments relating to the reform of the judiciary in Georgia adopted by the Venice Commission at its 62</w:t>
      </w:r>
      <w:r w:rsidRPr="00494E5F">
        <w:rPr>
          <w:bCs/>
          <w:vertAlign w:val="superscript"/>
        </w:rPr>
        <w:t>nd</w:t>
      </w:r>
      <w:r w:rsidRPr="00494E5F">
        <w:rPr>
          <w:bCs/>
        </w:rPr>
        <w:t xml:space="preserve"> Plenary Session (Venice, 11–12 March 2005), paragraph 26.</w:t>
      </w:r>
    </w:p>
  </w:footnote>
  <w:footnote w:id="50">
    <w:p w:rsidR="009E2330" w:rsidRPr="00494E5F" w:rsidRDefault="009E2330" w:rsidP="00494E5F">
      <w:pPr>
        <w:pStyle w:val="FootnoteText"/>
        <w:spacing w:line="360" w:lineRule="auto"/>
        <w:jc w:val="both"/>
        <w:rPr>
          <w:lang w:val="sr-Cyrl-RS"/>
        </w:rPr>
      </w:pPr>
      <w:r w:rsidRPr="00494E5F">
        <w:rPr>
          <w:rStyle w:val="FootnoteReference"/>
          <w:lang w:val="sr-Cyrl-RS"/>
        </w:rPr>
        <w:footnoteRef/>
      </w:r>
      <w:r w:rsidRPr="00494E5F">
        <w:rPr>
          <w:lang w:val="sr-Cyrl-RS"/>
        </w:rPr>
        <w:t xml:space="preserve"> </w:t>
      </w:r>
      <w:r w:rsidRPr="00494E5F">
        <w:rPr>
          <w:bCs/>
          <w:lang w:val="sr-Cyrl-RS"/>
        </w:rPr>
        <w:t>C.-</w:t>
      </w:r>
      <w:r w:rsidRPr="00494E5F">
        <w:rPr>
          <w:bCs/>
        </w:rPr>
        <w:t xml:space="preserve"> </w:t>
      </w:r>
      <w:r w:rsidRPr="00494E5F">
        <w:rPr>
          <w:bCs/>
          <w:lang w:val="sr-Cyrl-RS"/>
        </w:rPr>
        <w:t>A. Sheppard, “An Ombudsman for Canada”</w:t>
      </w:r>
      <w:r w:rsidRPr="00494E5F">
        <w:rPr>
          <w:lang w:val="sr-Cyrl-RS"/>
        </w:rPr>
        <w:t>, стр. 304</w:t>
      </w:r>
      <w:r w:rsidRPr="00494E5F">
        <w:t xml:space="preserve">, </w:t>
      </w:r>
      <w:hyperlink r:id="rId17" w:history="1">
        <w:r w:rsidRPr="00494E5F">
          <w:rPr>
            <w:rStyle w:val="Hyperlink"/>
            <w:color w:val="auto"/>
            <w:u w:val="none"/>
            <w:lang w:val="sr-Cyrl-RS"/>
          </w:rPr>
          <w:t>http://lawjournal.mcgill.ca/userfiles/other/4944700-sheppard.pdf</w:t>
        </w:r>
      </w:hyperlink>
      <w:r w:rsidRPr="00494E5F">
        <w:t xml:space="preserve">, </w:t>
      </w:r>
      <w:r w:rsidRPr="00494E5F">
        <w:rPr>
          <w:lang w:val="sr-Cyrl-RS"/>
        </w:rPr>
        <w:t>доступно: 28. 12. 2017.</w:t>
      </w:r>
    </w:p>
  </w:footnote>
  <w:footnote w:id="51">
    <w:p w:rsidR="009E2330" w:rsidRPr="00494E5F" w:rsidRDefault="009E2330" w:rsidP="00494E5F">
      <w:pPr>
        <w:pStyle w:val="FootnoteText"/>
        <w:spacing w:line="360" w:lineRule="auto"/>
        <w:jc w:val="both"/>
        <w:rPr>
          <w:lang w:val="sr-Cyrl-RS"/>
        </w:rPr>
      </w:pPr>
      <w:r w:rsidRPr="00494E5F">
        <w:rPr>
          <w:rStyle w:val="FootnoteReference"/>
        </w:rPr>
        <w:footnoteRef/>
      </w:r>
      <w:r w:rsidRPr="00494E5F">
        <w:rPr>
          <w:lang w:val="ru-RU"/>
        </w:rPr>
        <w:t xml:space="preserve"> </w:t>
      </w:r>
      <w:r w:rsidRPr="00494E5F">
        <w:rPr>
          <w:lang w:val="sr-Cyrl-RS"/>
        </w:rPr>
        <w:t xml:space="preserve">Члан </w:t>
      </w:r>
      <w:r w:rsidRPr="00494E5F">
        <w:rPr>
          <w:lang w:val="sr-Cyrl-RS"/>
        </w:rPr>
        <w:t>3. Закона о омбудсману за људска права за Босну и Херцеговину.</w:t>
      </w:r>
    </w:p>
  </w:footnote>
  <w:footnote w:id="52">
    <w:p w:rsidR="009E2330" w:rsidRPr="00494E5F" w:rsidRDefault="009E2330" w:rsidP="00494E5F">
      <w:pPr>
        <w:autoSpaceDE w:val="0"/>
        <w:autoSpaceDN w:val="0"/>
        <w:adjustRightInd w:val="0"/>
        <w:spacing w:after="0" w:line="360" w:lineRule="auto"/>
        <w:jc w:val="both"/>
        <w:rPr>
          <w:rFonts w:ascii="Times New Roman" w:eastAsia="Times New Roman" w:hAnsi="Times New Roman" w:cs="Times New Roman"/>
          <w:bCs/>
          <w:sz w:val="20"/>
          <w:szCs w:val="20"/>
          <w:lang w:val="sr-Cyrl-RS"/>
        </w:rPr>
      </w:pPr>
      <w:r w:rsidRPr="00494E5F">
        <w:rPr>
          <w:rStyle w:val="FootnoteReference"/>
          <w:rFonts w:ascii="Times New Roman" w:hAnsi="Times New Roman" w:cs="Times New Roman"/>
          <w:sz w:val="20"/>
          <w:szCs w:val="20"/>
        </w:rPr>
        <w:footnoteRef/>
      </w:r>
      <w:r w:rsidRPr="00494E5F">
        <w:rPr>
          <w:rFonts w:ascii="Times New Roman" w:hAnsi="Times New Roman" w:cs="Times New Roman"/>
          <w:sz w:val="20"/>
          <w:szCs w:val="20"/>
        </w:rPr>
        <w:t xml:space="preserve"> </w:t>
      </w:r>
      <w:r w:rsidRPr="00494E5F">
        <w:rPr>
          <w:rFonts w:ascii="Times New Roman" w:hAnsi="Times New Roman" w:cs="Times New Roman"/>
          <w:sz w:val="20"/>
          <w:szCs w:val="20"/>
          <w:lang w:val="sr-Cyrl-RS"/>
        </w:rPr>
        <w:t>Члан 3(2) Закона о омбудсману (</w:t>
      </w:r>
      <w:r w:rsidRPr="00494E5F">
        <w:rPr>
          <w:rFonts w:ascii="Times New Roman" w:eastAsia="Times New Roman" w:hAnsi="Times New Roman" w:cs="Times New Roman"/>
          <w:bCs/>
          <w:sz w:val="20"/>
          <w:szCs w:val="20"/>
        </w:rPr>
        <w:t>Law No. 3094/2003</w:t>
      </w:r>
      <w:r w:rsidRPr="00494E5F">
        <w:rPr>
          <w:rFonts w:ascii="Times New Roman" w:eastAsia="Times New Roman" w:hAnsi="Times New Roman" w:cs="Times New Roman"/>
          <w:bCs/>
          <w:sz w:val="20"/>
          <w:szCs w:val="20"/>
          <w:lang w:val="sr-Cyrl-RS"/>
        </w:rPr>
        <w:t xml:space="preserve">, </w:t>
      </w:r>
      <w:hyperlink r:id="rId18" w:history="1">
        <w:r w:rsidRPr="00494E5F">
          <w:rPr>
            <w:rStyle w:val="Hyperlink"/>
            <w:rFonts w:ascii="Times New Roman" w:eastAsia="Times New Roman" w:hAnsi="Times New Roman" w:cs="Times New Roman"/>
            <w:bCs/>
            <w:color w:val="auto"/>
            <w:sz w:val="20"/>
            <w:szCs w:val="20"/>
            <w:u w:val="none"/>
          </w:rPr>
          <w:t>https://www.synigoros.gr/?i=stp.en.law2477_97</w:t>
        </w:r>
      </w:hyperlink>
      <w:r w:rsidRPr="00494E5F">
        <w:rPr>
          <w:rFonts w:ascii="Times New Roman" w:eastAsia="Times New Roman" w:hAnsi="Times New Roman" w:cs="Times New Roman"/>
          <w:bCs/>
          <w:sz w:val="20"/>
          <w:szCs w:val="20"/>
          <w:lang w:val="sr-Cyrl-RS"/>
        </w:rPr>
        <w:t xml:space="preserve">, </w:t>
      </w:r>
      <w:r w:rsidRPr="00494E5F">
        <w:rPr>
          <w:rFonts w:ascii="Times New Roman" w:hAnsi="Times New Roman" w:cs="Times New Roman"/>
          <w:sz w:val="20"/>
          <w:szCs w:val="20"/>
          <w:lang w:val="sr-Cyrl-RS"/>
        </w:rPr>
        <w:t xml:space="preserve">доступно: </w:t>
      </w:r>
      <w:r w:rsidRPr="00494E5F">
        <w:rPr>
          <w:rFonts w:ascii="Times New Roman" w:eastAsia="Times New Roman" w:hAnsi="Times New Roman" w:cs="Times New Roman"/>
          <w:bCs/>
          <w:sz w:val="20"/>
          <w:szCs w:val="20"/>
          <w:lang w:val="sr-Cyrl-RS"/>
        </w:rPr>
        <w:t>22. 12. 2017). Упоредити са чланом 20. став 2. Закона о француском Заштитнику права, према коме није дозвољено прикупљати информације  у области националне одбране, државне безбедности и спољне политике (</w:t>
      </w:r>
      <w:r w:rsidRPr="00494E5F">
        <w:rPr>
          <w:rFonts w:ascii="Times New Roman" w:eastAsia="Times New Roman" w:hAnsi="Times New Roman" w:cs="Times New Roman"/>
          <w:bCs/>
          <w:sz w:val="20"/>
          <w:szCs w:val="20"/>
          <w:lang w:eastAsia="sr-Latn-RS"/>
        </w:rPr>
        <w:t>Органск</w:t>
      </w:r>
      <w:r w:rsidRPr="00494E5F">
        <w:rPr>
          <w:rFonts w:ascii="Times New Roman" w:eastAsia="Times New Roman" w:hAnsi="Times New Roman" w:cs="Times New Roman"/>
          <w:bCs/>
          <w:sz w:val="20"/>
          <w:szCs w:val="20"/>
          <w:lang w:val="sr-Cyrl-RS" w:eastAsia="sr-Latn-RS"/>
        </w:rPr>
        <w:t>и</w:t>
      </w:r>
      <w:r w:rsidRPr="00494E5F">
        <w:rPr>
          <w:rFonts w:ascii="Times New Roman" w:eastAsia="Times New Roman" w:hAnsi="Times New Roman" w:cs="Times New Roman"/>
          <w:bCs/>
          <w:sz w:val="20"/>
          <w:szCs w:val="20"/>
          <w:lang w:eastAsia="sr-Latn-RS"/>
        </w:rPr>
        <w:t xml:space="preserve"> Закон бр</w:t>
      </w:r>
      <w:r w:rsidRPr="00494E5F">
        <w:rPr>
          <w:rFonts w:ascii="Times New Roman" w:eastAsia="Times New Roman" w:hAnsi="Times New Roman" w:cs="Times New Roman"/>
          <w:bCs/>
          <w:sz w:val="20"/>
          <w:szCs w:val="20"/>
          <w:lang w:val="sr-Cyrl-RS" w:eastAsia="sr-Latn-RS"/>
        </w:rPr>
        <w:t>.</w:t>
      </w:r>
      <w:r w:rsidRPr="00494E5F">
        <w:rPr>
          <w:rFonts w:ascii="Times New Roman" w:eastAsia="Times New Roman" w:hAnsi="Times New Roman" w:cs="Times New Roman"/>
          <w:bCs/>
          <w:sz w:val="20"/>
          <w:szCs w:val="20"/>
          <w:lang w:eastAsia="sr-Latn-RS"/>
        </w:rPr>
        <w:t xml:space="preserve"> 2011-333 од 29. марта 2011. о </w:t>
      </w:r>
      <w:r w:rsidRPr="00494E5F">
        <w:rPr>
          <w:rFonts w:ascii="Times New Roman" w:eastAsia="Times New Roman" w:hAnsi="Times New Roman" w:cs="Times New Roman"/>
          <w:bCs/>
          <w:sz w:val="20"/>
          <w:szCs w:val="20"/>
          <w:lang w:val="sr-Cyrl-RS" w:eastAsia="sr-Latn-RS"/>
        </w:rPr>
        <w:t>З</w:t>
      </w:r>
      <w:r w:rsidRPr="00494E5F">
        <w:rPr>
          <w:rFonts w:ascii="Times New Roman" w:eastAsia="Times New Roman" w:hAnsi="Times New Roman" w:cs="Times New Roman"/>
          <w:bCs/>
          <w:sz w:val="20"/>
          <w:szCs w:val="20"/>
          <w:lang w:eastAsia="sr-Latn-RS"/>
        </w:rPr>
        <w:t>аштитнику права</w:t>
      </w:r>
      <w:r w:rsidRPr="00494E5F">
        <w:rPr>
          <w:rFonts w:ascii="Times New Roman" w:eastAsia="Times New Roman" w:hAnsi="Times New Roman" w:cs="Times New Roman"/>
          <w:bCs/>
          <w:sz w:val="20"/>
          <w:szCs w:val="20"/>
          <w:lang w:val="sr-Cyrl-RS" w:eastAsia="sr-Latn-RS"/>
        </w:rPr>
        <w:t xml:space="preserve">, пречишћен текст из 2016. године: </w:t>
      </w:r>
      <w:r w:rsidRPr="00494E5F">
        <w:rPr>
          <w:rFonts w:ascii="Times New Roman" w:hAnsi="Times New Roman" w:cs="Times New Roman"/>
          <w:bCs/>
          <w:noProof w:val="0"/>
          <w:sz w:val="20"/>
          <w:szCs w:val="20"/>
          <w:lang w:val="sr-Latn-CS"/>
        </w:rPr>
        <w:t>LOI organique no 2011-333 du 29 mars 2011</w:t>
      </w:r>
      <w:r w:rsidRPr="00494E5F">
        <w:rPr>
          <w:rFonts w:ascii="Times New Roman" w:hAnsi="Times New Roman" w:cs="Times New Roman"/>
          <w:bCs/>
          <w:noProof w:val="0"/>
          <w:sz w:val="20"/>
          <w:szCs w:val="20"/>
          <w:lang w:val="sr-Cyrl-RS"/>
        </w:rPr>
        <w:t xml:space="preserve"> </w:t>
      </w:r>
      <w:r w:rsidRPr="00494E5F">
        <w:rPr>
          <w:rFonts w:ascii="Times New Roman" w:hAnsi="Times New Roman" w:cs="Times New Roman"/>
          <w:bCs/>
          <w:noProof w:val="0"/>
          <w:sz w:val="20"/>
          <w:szCs w:val="20"/>
          <w:lang w:val="sr-Latn-CS"/>
        </w:rPr>
        <w:t>relative au Défenseur des droits</w:t>
      </w:r>
      <w:r w:rsidRPr="00494E5F">
        <w:rPr>
          <w:rFonts w:ascii="Times New Roman" w:hAnsi="Times New Roman" w:cs="Times New Roman"/>
          <w:bCs/>
          <w:noProof w:val="0"/>
          <w:sz w:val="20"/>
          <w:szCs w:val="20"/>
          <w:lang w:val="sr-Cyrl-RS"/>
        </w:rPr>
        <w:t xml:space="preserve">, текст на француском језику је доступан на веб-страни: </w:t>
      </w:r>
      <w:r w:rsidR="001A5694">
        <w:fldChar w:fldCharType="begin"/>
      </w:r>
      <w:r w:rsidR="001A5694">
        <w:instrText xml:space="preserve"> HYPERLINK "http://www.legislationline.org/topics/country/30/topic/82" </w:instrText>
      </w:r>
      <w:r w:rsidR="001A5694">
        <w:fldChar w:fldCharType="separate"/>
      </w:r>
      <w:r w:rsidRPr="00494E5F">
        <w:rPr>
          <w:rStyle w:val="Hyperlink"/>
          <w:rFonts w:ascii="Times New Roman" w:hAnsi="Times New Roman" w:cs="Times New Roman"/>
          <w:bCs/>
          <w:noProof w:val="0"/>
          <w:color w:val="auto"/>
          <w:sz w:val="20"/>
          <w:szCs w:val="20"/>
          <w:u w:val="none"/>
          <w:lang w:val="sr-Cyrl-RS"/>
        </w:rPr>
        <w:t>http://www.legislationline.org/topics/country/30/topic/82</w:t>
      </w:r>
      <w:r w:rsidR="001A5694">
        <w:rPr>
          <w:rStyle w:val="Hyperlink"/>
          <w:rFonts w:ascii="Times New Roman" w:hAnsi="Times New Roman" w:cs="Times New Roman"/>
          <w:bCs/>
          <w:noProof w:val="0"/>
          <w:color w:val="auto"/>
          <w:sz w:val="20"/>
          <w:szCs w:val="20"/>
          <w:u w:val="none"/>
          <w:lang w:val="sr-Cyrl-RS"/>
        </w:rPr>
        <w:fldChar w:fldCharType="end"/>
      </w:r>
      <w:r w:rsidRPr="00494E5F">
        <w:rPr>
          <w:rFonts w:ascii="Times New Roman" w:hAnsi="Times New Roman" w:cs="Times New Roman"/>
          <w:bCs/>
          <w:noProof w:val="0"/>
          <w:sz w:val="20"/>
          <w:szCs w:val="20"/>
          <w:lang w:val="sr-Cyrl-RS"/>
        </w:rPr>
        <w:t xml:space="preserve">, </w:t>
      </w:r>
      <w:r w:rsidRPr="00494E5F">
        <w:rPr>
          <w:rFonts w:ascii="Times New Roman" w:hAnsi="Times New Roman" w:cs="Times New Roman"/>
          <w:sz w:val="20"/>
          <w:szCs w:val="20"/>
          <w:lang w:val="sr-Cyrl-RS"/>
        </w:rPr>
        <w:t xml:space="preserve">доступно: </w:t>
      </w:r>
      <w:r w:rsidRPr="00494E5F">
        <w:rPr>
          <w:rFonts w:ascii="Times New Roman" w:hAnsi="Times New Roman" w:cs="Times New Roman"/>
          <w:bCs/>
          <w:noProof w:val="0"/>
          <w:sz w:val="20"/>
          <w:szCs w:val="20"/>
          <w:lang w:val="sr-Cyrl-RS"/>
        </w:rPr>
        <w:t>22. 12. 2017).</w:t>
      </w:r>
    </w:p>
  </w:footnote>
  <w:footnote w:id="53">
    <w:p w:rsidR="009E2330" w:rsidRPr="00494E5F" w:rsidRDefault="009E2330" w:rsidP="00494E5F">
      <w:pPr>
        <w:pStyle w:val="FootnoteText"/>
        <w:spacing w:line="360" w:lineRule="auto"/>
        <w:jc w:val="both"/>
        <w:rPr>
          <w:lang w:val="sr-Cyrl-RS"/>
        </w:rPr>
      </w:pPr>
      <w:r w:rsidRPr="00494E5F">
        <w:rPr>
          <w:rStyle w:val="FootnoteReference"/>
        </w:rPr>
        <w:footnoteRef/>
      </w:r>
      <w:r w:rsidRPr="00494E5F">
        <w:rPr>
          <w:lang w:val="ru-RU"/>
        </w:rPr>
        <w:t xml:space="preserve"> </w:t>
      </w:r>
      <w:r w:rsidRPr="00494E5F">
        <w:rPr>
          <w:lang w:val="sr-Cyrl-RS"/>
        </w:rPr>
        <w:t xml:space="preserve">Велика </w:t>
      </w:r>
      <w:r w:rsidRPr="00494E5F">
        <w:rPr>
          <w:lang w:val="sr-Cyrl-RS"/>
        </w:rPr>
        <w:t xml:space="preserve">Британија је изградила такав модел омбудсмана који омогућава корисницима јавних служби да своје жалбе поднесу омбудсману када их пружалац услуга, без обзира на то да ли се ради о компанији у државном или приватном власништву, не пружа. </w:t>
      </w:r>
    </w:p>
  </w:footnote>
  <w:footnote w:id="54">
    <w:p w:rsidR="009E2330" w:rsidRPr="00494E5F" w:rsidRDefault="009E2330" w:rsidP="00494E5F">
      <w:pPr>
        <w:pStyle w:val="FootnoteText"/>
        <w:spacing w:line="360" w:lineRule="auto"/>
        <w:jc w:val="both"/>
        <w:rPr>
          <w:lang w:val="sr-Cyrl-RS"/>
        </w:rPr>
      </w:pPr>
      <w:r w:rsidRPr="00494E5F">
        <w:rPr>
          <w:rStyle w:val="FootnoteReference"/>
        </w:rPr>
        <w:footnoteRef/>
      </w:r>
      <w:r w:rsidRPr="00494E5F">
        <w:rPr>
          <w:lang w:val="ru-RU"/>
        </w:rPr>
        <w:t xml:space="preserve"> </w:t>
      </w:r>
      <w:r w:rsidRPr="00494E5F">
        <w:rPr>
          <w:lang w:val="sr-Cyrl-RS"/>
        </w:rPr>
        <w:t xml:space="preserve">У </w:t>
      </w:r>
      <w:r w:rsidRPr="00494E5F">
        <w:rPr>
          <w:lang w:val="sr-Cyrl-RS"/>
        </w:rPr>
        <w:t>Грчкој омбудсман је надлежан и за све ентитете који пружају јавне услуге. Видети: члан 3(1) Закона о омбудсману.</w:t>
      </w:r>
    </w:p>
  </w:footnote>
  <w:footnote w:id="55">
    <w:p w:rsidR="009E2330" w:rsidRPr="00494E5F" w:rsidRDefault="009E2330" w:rsidP="00494E5F">
      <w:pPr>
        <w:spacing w:after="0" w:line="360" w:lineRule="auto"/>
        <w:jc w:val="both"/>
        <w:rPr>
          <w:rFonts w:ascii="Times New Roman" w:hAnsi="Times New Roman" w:cs="Times New Roman"/>
          <w:sz w:val="20"/>
          <w:szCs w:val="20"/>
          <w:lang w:val="sr-Cyrl-RS"/>
        </w:rPr>
      </w:pPr>
      <w:r w:rsidRPr="00494E5F">
        <w:rPr>
          <w:rStyle w:val="FootnoteReference"/>
          <w:rFonts w:ascii="Times New Roman" w:hAnsi="Times New Roman" w:cs="Times New Roman"/>
          <w:sz w:val="20"/>
          <w:szCs w:val="20"/>
        </w:rPr>
        <w:footnoteRef/>
      </w:r>
      <w:r w:rsidRPr="00494E5F">
        <w:rPr>
          <w:rFonts w:ascii="Times New Roman" w:hAnsi="Times New Roman" w:cs="Times New Roman"/>
          <w:sz w:val="20"/>
          <w:szCs w:val="20"/>
        </w:rPr>
        <w:t xml:space="preserve"> </w:t>
      </w:r>
      <w:r w:rsidRPr="00494E5F">
        <w:rPr>
          <w:rFonts w:ascii="Times New Roman" w:hAnsi="Times New Roman" w:cs="Times New Roman"/>
          <w:sz w:val="20"/>
          <w:szCs w:val="20"/>
          <w:lang w:val="sr-Cyrl-RS"/>
        </w:rPr>
        <w:t>Упоредити: члан 19(1) Закона о Канцелару правде у Естонији (</w:t>
      </w:r>
      <w:r w:rsidRPr="00494E5F">
        <w:rPr>
          <w:rFonts w:ascii="Times New Roman" w:eastAsia="Times New Roman" w:hAnsi="Times New Roman" w:cs="Times New Roman"/>
          <w:bCs/>
          <w:kern w:val="36"/>
          <w:sz w:val="20"/>
          <w:szCs w:val="20"/>
        </w:rPr>
        <w:t>Chancellor of Justice Act</w:t>
      </w:r>
      <w:r w:rsidRPr="00494E5F">
        <w:rPr>
          <w:rFonts w:ascii="Times New Roman" w:eastAsia="Times New Roman" w:hAnsi="Times New Roman" w:cs="Times New Roman"/>
          <w:bCs/>
          <w:kern w:val="36"/>
          <w:sz w:val="20"/>
          <w:szCs w:val="20"/>
          <w:lang w:val="sr-Cyrl-RS"/>
        </w:rPr>
        <w:t xml:space="preserve">, </w:t>
      </w:r>
      <w:hyperlink r:id="rId19" w:history="1">
        <w:r w:rsidRPr="00494E5F">
          <w:rPr>
            <w:rStyle w:val="Hyperlink"/>
            <w:rFonts w:ascii="Times New Roman" w:eastAsia="Times New Roman" w:hAnsi="Times New Roman" w:cs="Times New Roman"/>
            <w:bCs/>
            <w:color w:val="auto"/>
            <w:kern w:val="36"/>
            <w:sz w:val="20"/>
            <w:szCs w:val="20"/>
            <w:u w:val="none"/>
            <w:lang w:val="sr-Cyrl-RS"/>
          </w:rPr>
          <w:t>https://www.riigiteataja.ee/en/eli/507042016001/consolide</w:t>
        </w:r>
      </w:hyperlink>
      <w:r w:rsidRPr="00494E5F">
        <w:rPr>
          <w:rFonts w:ascii="Times New Roman" w:eastAsia="Times New Roman" w:hAnsi="Times New Roman" w:cs="Times New Roman"/>
          <w:bCs/>
          <w:kern w:val="36"/>
          <w:sz w:val="20"/>
          <w:szCs w:val="20"/>
          <w:lang w:val="sr-Cyrl-RS"/>
        </w:rPr>
        <w:t xml:space="preserve">, </w:t>
      </w:r>
      <w:r w:rsidRPr="00494E5F">
        <w:rPr>
          <w:rFonts w:ascii="Times New Roman" w:hAnsi="Times New Roman" w:cs="Times New Roman"/>
          <w:sz w:val="20"/>
          <w:szCs w:val="20"/>
          <w:lang w:val="sr-Cyrl-RS"/>
        </w:rPr>
        <w:t xml:space="preserve">доступно: </w:t>
      </w:r>
      <w:r w:rsidRPr="00494E5F">
        <w:rPr>
          <w:rFonts w:ascii="Times New Roman" w:eastAsia="Times New Roman" w:hAnsi="Times New Roman" w:cs="Times New Roman"/>
          <w:bCs/>
          <w:kern w:val="36"/>
          <w:sz w:val="20"/>
          <w:szCs w:val="20"/>
          <w:lang w:val="sr-Cyrl-RS"/>
        </w:rPr>
        <w:t xml:space="preserve">19. 12. 2017). У овом закону он их назива и „агенције под надзором“. Видети и мађарски закон из 2011. године (члан 18.2, </w:t>
      </w:r>
      <w:r w:rsidRPr="00494E5F">
        <w:rPr>
          <w:rFonts w:ascii="Times New Roman" w:hAnsi="Times New Roman" w:cs="Times New Roman"/>
          <w:sz w:val="20"/>
          <w:szCs w:val="20"/>
          <w:shd w:val="clear" w:color="auto" w:fill="F5F5F5"/>
          <w:lang w:val="sr-Cyrl-RS"/>
        </w:rPr>
        <w:t xml:space="preserve">Мађарска (члан 18.1), </w:t>
      </w:r>
      <w:r w:rsidRPr="00494E5F">
        <w:rPr>
          <w:rFonts w:ascii="Times New Roman" w:hAnsi="Times New Roman" w:cs="Times New Roman"/>
          <w:sz w:val="20"/>
          <w:szCs w:val="20"/>
          <w:shd w:val="clear" w:color="auto" w:fill="F5F5F5"/>
          <w:lang w:val="sr-Latn-CS"/>
        </w:rPr>
        <w:t xml:space="preserve">Act CXI of 2011 on the Commissioner for Fundamental Rights, </w:t>
      </w:r>
      <w:r w:rsidRPr="00494E5F">
        <w:rPr>
          <w:rFonts w:ascii="Times New Roman" w:eastAsia="Times New Roman" w:hAnsi="Times New Roman" w:cs="Times New Roman"/>
          <w:sz w:val="20"/>
          <w:szCs w:val="20"/>
        </w:rPr>
        <w:t> </w:t>
      </w:r>
      <w:hyperlink r:id="rId20" w:history="1">
        <w:r w:rsidRPr="00494E5F">
          <w:rPr>
            <w:rStyle w:val="Hyperlink"/>
            <w:rFonts w:ascii="Times New Roman" w:hAnsi="Times New Roman" w:cs="Times New Roman"/>
            <w:color w:val="auto"/>
            <w:sz w:val="20"/>
            <w:szCs w:val="20"/>
            <w:u w:val="none"/>
          </w:rPr>
          <w:t>http://www.ajbh.hu/en/web/ajbh-en/act-cxi-of-2011</w:t>
        </w:r>
      </w:hyperlink>
      <w:r w:rsidRPr="00494E5F">
        <w:rPr>
          <w:rStyle w:val="Hyperlink"/>
          <w:rFonts w:ascii="Times New Roman" w:eastAsia="Times New Roman" w:hAnsi="Times New Roman" w:cs="Times New Roman"/>
          <w:color w:val="auto"/>
          <w:sz w:val="20"/>
          <w:szCs w:val="20"/>
          <w:u w:val="none"/>
        </w:rPr>
        <w:t xml:space="preserve">, </w:t>
      </w:r>
      <w:r w:rsidRPr="00494E5F">
        <w:rPr>
          <w:rFonts w:ascii="Times New Roman" w:hAnsi="Times New Roman" w:cs="Times New Roman"/>
          <w:sz w:val="20"/>
          <w:szCs w:val="20"/>
          <w:lang w:val="sr-Cyrl-RS"/>
        </w:rPr>
        <w:t xml:space="preserve">доступно: </w:t>
      </w:r>
      <w:r w:rsidRPr="00494E5F">
        <w:rPr>
          <w:rStyle w:val="Hyperlink"/>
          <w:rFonts w:ascii="Times New Roman" w:eastAsia="Times New Roman" w:hAnsi="Times New Roman" w:cs="Times New Roman"/>
          <w:color w:val="auto"/>
          <w:sz w:val="20"/>
          <w:szCs w:val="20"/>
          <w:u w:val="none"/>
          <w:lang w:val="sr-Cyrl-RS"/>
        </w:rPr>
        <w:t xml:space="preserve">28. 12. 2017). Надлежност Народног адвоката у Молдавији простире се на све државне службенике, на свим нивоима власти и правне субјекте, „без обзира на врсту власништва и правну организациону форму“. Чл. </w:t>
      </w:r>
      <w:r w:rsidRPr="00494E5F">
        <w:rPr>
          <w:rFonts w:ascii="Times New Roman" w:hAnsi="Times New Roman" w:cs="Times New Roman"/>
          <w:sz w:val="20"/>
          <w:szCs w:val="20"/>
          <w:shd w:val="clear" w:color="auto" w:fill="FFFFFF"/>
          <w:lang w:val="sr-Cyrl-RS"/>
        </w:rPr>
        <w:t>11б, 18. Закона (</w:t>
      </w:r>
      <w:r w:rsidRPr="00494E5F">
        <w:rPr>
          <w:rFonts w:ascii="Times New Roman" w:hAnsi="Times New Roman" w:cs="Times New Roman"/>
          <w:sz w:val="20"/>
          <w:szCs w:val="20"/>
          <w:shd w:val="clear" w:color="auto" w:fill="FFFFFF"/>
        </w:rPr>
        <w:t>The</w:t>
      </w:r>
      <w:r w:rsidRPr="00494E5F">
        <w:rPr>
          <w:rFonts w:ascii="Times New Roman" w:hAnsi="Times New Roman" w:cs="Times New Roman"/>
          <w:sz w:val="20"/>
          <w:szCs w:val="20"/>
          <w:shd w:val="clear" w:color="auto" w:fill="FFFFFF"/>
          <w:lang w:val="sr-Cyrl-RS"/>
        </w:rPr>
        <w:t xml:space="preserve"> </w:t>
      </w:r>
      <w:r w:rsidRPr="00494E5F">
        <w:rPr>
          <w:rFonts w:ascii="Times New Roman" w:hAnsi="Times New Roman" w:cs="Times New Roman"/>
          <w:sz w:val="20"/>
          <w:szCs w:val="20"/>
          <w:shd w:val="clear" w:color="auto" w:fill="FFFFFF"/>
        </w:rPr>
        <w:t>Law on the People's Advocate (Ombudsman)</w:t>
      </w:r>
      <w:r w:rsidRPr="00494E5F">
        <w:rPr>
          <w:rFonts w:ascii="Times New Roman" w:hAnsi="Times New Roman" w:cs="Times New Roman"/>
          <w:sz w:val="20"/>
          <w:szCs w:val="20"/>
          <w:shd w:val="clear" w:color="auto" w:fill="FFFFFF"/>
          <w:lang w:val="sr-Cyrl-RS"/>
        </w:rPr>
        <w:t>,</w:t>
      </w:r>
      <w:r w:rsidRPr="00494E5F">
        <w:rPr>
          <w:rFonts w:ascii="Times New Roman" w:hAnsi="Times New Roman" w:cs="Times New Roman"/>
          <w:sz w:val="20"/>
          <w:szCs w:val="20"/>
          <w:shd w:val="clear" w:color="auto" w:fill="FFFFFF"/>
        </w:rPr>
        <w:t xml:space="preserve"> No. 52 of 04/03/2014</w:t>
      </w:r>
      <w:r w:rsidRPr="00494E5F">
        <w:rPr>
          <w:rFonts w:ascii="Times New Roman" w:hAnsi="Times New Roman" w:cs="Times New Roman"/>
          <w:sz w:val="20"/>
          <w:szCs w:val="20"/>
          <w:shd w:val="clear" w:color="auto" w:fill="FFFFFF"/>
          <w:lang w:val="sr-Cyrl-RS"/>
        </w:rPr>
        <w:t>).</w:t>
      </w:r>
    </w:p>
  </w:footnote>
  <w:footnote w:id="56">
    <w:p w:rsidR="009E2330" w:rsidRPr="00494E5F" w:rsidRDefault="009E2330" w:rsidP="00494E5F">
      <w:pPr>
        <w:pStyle w:val="FootnoteText"/>
        <w:spacing w:line="360" w:lineRule="auto"/>
        <w:jc w:val="both"/>
        <w:rPr>
          <w:lang w:val="sr-Cyrl-RS"/>
        </w:rPr>
      </w:pPr>
      <w:r w:rsidRPr="00494E5F">
        <w:rPr>
          <w:rStyle w:val="FootnoteReference"/>
        </w:rPr>
        <w:footnoteRef/>
      </w:r>
      <w:r w:rsidRPr="00494E5F">
        <w:rPr>
          <w:lang w:val="ru-RU"/>
        </w:rPr>
        <w:t xml:space="preserve"> </w:t>
      </w:r>
      <w:r w:rsidRPr="00494E5F">
        <w:rPr>
          <w:lang w:val="sr-Cyrl-RS"/>
        </w:rPr>
        <w:t xml:space="preserve">Члан 13. Закона о Народном адвокату (Албанија); Члан 9. чешког закона; члан 4.1. грчког закона; одељак 4. финског закона; члан 22. Закона о Народном адвокату (Румунија) </w:t>
      </w:r>
    </w:p>
  </w:footnote>
  <w:footnote w:id="57">
    <w:p w:rsidR="009E2330" w:rsidRPr="00E46B21" w:rsidRDefault="009E2330" w:rsidP="00E46B21">
      <w:pPr>
        <w:spacing w:after="0" w:line="360" w:lineRule="auto"/>
        <w:jc w:val="both"/>
        <w:rPr>
          <w:rFonts w:ascii="Times New Roman" w:hAnsi="Times New Roman" w:cs="Times New Roman"/>
          <w:sz w:val="20"/>
          <w:szCs w:val="20"/>
          <w:lang w:val="sr-Cyrl-RS"/>
        </w:rPr>
      </w:pPr>
      <w:r w:rsidRPr="00E46B21">
        <w:rPr>
          <w:rStyle w:val="FootnoteReference"/>
          <w:rFonts w:ascii="Times New Roman" w:hAnsi="Times New Roman" w:cs="Times New Roman"/>
          <w:sz w:val="20"/>
          <w:szCs w:val="20"/>
        </w:rPr>
        <w:footnoteRef/>
      </w:r>
      <w:r w:rsidRPr="00E46B21">
        <w:rPr>
          <w:rFonts w:ascii="Times New Roman" w:hAnsi="Times New Roman" w:cs="Times New Roman"/>
          <w:sz w:val="20"/>
          <w:szCs w:val="20"/>
        </w:rPr>
        <w:t xml:space="preserve"> </w:t>
      </w:r>
      <w:r w:rsidRPr="00E46B21">
        <w:rPr>
          <w:rFonts w:ascii="Times New Roman" w:hAnsi="Times New Roman" w:cs="Times New Roman"/>
          <w:sz w:val="20"/>
          <w:szCs w:val="20"/>
          <w:lang w:val="sr-Cyrl-RS"/>
        </w:rPr>
        <w:t xml:space="preserve">Члан 28. став 3. Закона о заштитнику/ци људских права и слобода Црне Горе. </w:t>
      </w:r>
    </w:p>
  </w:footnote>
  <w:footnote w:id="58">
    <w:p w:rsidR="00E46B21" w:rsidRPr="00E46B21" w:rsidRDefault="00E46B21" w:rsidP="00E46B21">
      <w:pPr>
        <w:pStyle w:val="FootnoteText"/>
        <w:spacing w:line="360" w:lineRule="auto"/>
        <w:rPr>
          <w:lang w:val="sr-Cyrl-RS"/>
        </w:rPr>
      </w:pPr>
      <w:r w:rsidRPr="00E46B21">
        <w:rPr>
          <w:rStyle w:val="FootnoteReference"/>
        </w:rPr>
        <w:footnoteRef/>
      </w:r>
      <w:r w:rsidRPr="00E46B21">
        <w:t xml:space="preserve"> </w:t>
      </w:r>
      <w:r w:rsidRPr="00E46B21">
        <w:rPr>
          <w:lang w:val="sr-Cyrl-RS"/>
        </w:rPr>
        <w:t xml:space="preserve">Види </w:t>
      </w:r>
      <w:r w:rsidRPr="00E46B21">
        <w:rPr>
          <w:lang w:val="sr-Cyrl-RS"/>
        </w:rPr>
        <w:t>тачку 7.</w:t>
      </w:r>
      <w:r w:rsidRPr="00E46B21">
        <w:t>ii</w:t>
      </w:r>
      <w:r w:rsidRPr="00E46B21">
        <w:rPr>
          <w:lang w:val="sr-Cyrl-RS"/>
        </w:rPr>
        <w:t xml:space="preserve">. Резолуције Савета Европе 1615(2003), </w:t>
      </w:r>
      <w:r w:rsidRPr="00E46B21">
        <w:rPr>
          <w:bCs/>
          <w:lang w:val="sr-Cyrl-RS"/>
        </w:rPr>
        <w:t>“</w:t>
      </w:r>
      <w:r w:rsidRPr="00E46B21">
        <w:t>The</w:t>
      </w:r>
      <w:r w:rsidRPr="00E46B21">
        <w:rPr>
          <w:lang w:val="sr-Cyrl-RS"/>
        </w:rPr>
        <w:t xml:space="preserve"> </w:t>
      </w:r>
      <w:r w:rsidRPr="00E46B21">
        <w:t>Institution</w:t>
      </w:r>
      <w:r w:rsidRPr="00E46B21">
        <w:rPr>
          <w:lang w:val="sr-Cyrl-RS"/>
        </w:rPr>
        <w:t xml:space="preserve"> </w:t>
      </w:r>
      <w:r w:rsidRPr="00E46B21">
        <w:t>of</w:t>
      </w:r>
      <w:r w:rsidRPr="00E46B21">
        <w:rPr>
          <w:lang w:val="sr-Cyrl-RS"/>
        </w:rPr>
        <w:t xml:space="preserve"> </w:t>
      </w:r>
      <w:r w:rsidRPr="00E46B21">
        <w:t>Ombudsman</w:t>
      </w:r>
      <w:r w:rsidRPr="00E46B21">
        <w:rPr>
          <w:lang w:val="sr-Cyrl-RS"/>
        </w:rPr>
        <w:t xml:space="preserve">”, </w:t>
      </w:r>
      <w:r w:rsidRPr="00E46B21">
        <w:t>Recommendation</w:t>
      </w:r>
      <w:r w:rsidRPr="00E46B21">
        <w:rPr>
          <w:lang w:val="sr-Cyrl-RS"/>
        </w:rPr>
        <w:t xml:space="preserve"> 1615 (2003).</w:t>
      </w:r>
    </w:p>
  </w:footnote>
  <w:footnote w:id="59">
    <w:p w:rsidR="00E46B21" w:rsidRPr="00E46B21" w:rsidRDefault="00E46B21" w:rsidP="00E46B21">
      <w:pPr>
        <w:spacing w:after="0" w:line="360" w:lineRule="auto"/>
        <w:jc w:val="both"/>
        <w:rPr>
          <w:rFonts w:ascii="Times New Roman" w:hAnsi="Times New Roman" w:cs="Times New Roman"/>
          <w:sz w:val="20"/>
          <w:szCs w:val="20"/>
          <w:lang w:val="sr-Cyrl-RS"/>
        </w:rPr>
      </w:pPr>
      <w:r w:rsidRPr="00E46B21">
        <w:rPr>
          <w:rStyle w:val="FootnoteReference"/>
          <w:rFonts w:ascii="Times New Roman" w:hAnsi="Times New Roman" w:cs="Times New Roman"/>
          <w:sz w:val="20"/>
          <w:szCs w:val="20"/>
        </w:rPr>
        <w:footnoteRef/>
      </w:r>
      <w:r w:rsidRPr="00E46B21">
        <w:rPr>
          <w:rFonts w:ascii="Times New Roman" w:hAnsi="Times New Roman" w:cs="Times New Roman"/>
          <w:sz w:val="20"/>
          <w:szCs w:val="20"/>
        </w:rPr>
        <w:t xml:space="preserve"> </w:t>
      </w:r>
      <w:r w:rsidRPr="00E46B21">
        <w:rPr>
          <w:rFonts w:ascii="Times New Roman" w:hAnsi="Times New Roman" w:cs="Times New Roman"/>
          <w:sz w:val="20"/>
          <w:szCs w:val="20"/>
          <w:lang w:val="sr-Cyrl-RS"/>
        </w:rPr>
        <w:t xml:space="preserve">CDL-AD(2007)024, извод из овог мишљења: European Commission for Democracy through law (Venice Commission), </w:t>
      </w:r>
      <w:r w:rsidRPr="00E46B21">
        <w:rPr>
          <w:rFonts w:ascii="Times New Roman" w:hAnsi="Times New Roman" w:cs="Times New Roman"/>
          <w:i/>
          <w:sz w:val="20"/>
          <w:szCs w:val="20"/>
          <w:lang w:val="sr-Cyrl-RS"/>
        </w:rPr>
        <w:t xml:space="preserve">Compilation of Venice Commission Opinions Concerning the Ombudsman Institution, </w:t>
      </w:r>
      <w:r w:rsidR="0031759B">
        <w:rPr>
          <w:rFonts w:ascii="Times New Roman" w:hAnsi="Times New Roman" w:cs="Times New Roman"/>
          <w:sz w:val="20"/>
          <w:szCs w:val="20"/>
          <w:lang w:val="sr-Cyrl-RS"/>
        </w:rPr>
        <w:t>стр. 17</w:t>
      </w:r>
      <w:r w:rsidRPr="00E46B21">
        <w:rPr>
          <w:rFonts w:ascii="Times New Roman" w:hAnsi="Times New Roman" w:cs="Times New Roman"/>
          <w:sz w:val="20"/>
          <w:szCs w:val="20"/>
          <w:lang w:val="sr-Cyrl-RS"/>
        </w:rPr>
        <w:t>.</w:t>
      </w:r>
    </w:p>
  </w:footnote>
  <w:footnote w:id="60">
    <w:p w:rsidR="009E2330" w:rsidRPr="00E46B21" w:rsidRDefault="009E2330" w:rsidP="00E46B21">
      <w:pPr>
        <w:shd w:val="clear" w:color="auto" w:fill="FDFDFD"/>
        <w:spacing w:after="0" w:line="360" w:lineRule="auto"/>
        <w:jc w:val="both"/>
        <w:rPr>
          <w:rFonts w:ascii="Times New Roman" w:eastAsia="Times New Roman" w:hAnsi="Times New Roman" w:cs="Times New Roman"/>
          <w:sz w:val="20"/>
          <w:szCs w:val="20"/>
          <w:lang w:val="sr-Cyrl-RS"/>
        </w:rPr>
      </w:pPr>
      <w:r w:rsidRPr="00E46B21">
        <w:rPr>
          <w:rStyle w:val="FootnoteReference"/>
          <w:rFonts w:ascii="Times New Roman" w:hAnsi="Times New Roman" w:cs="Times New Roman"/>
          <w:sz w:val="20"/>
          <w:szCs w:val="20"/>
        </w:rPr>
        <w:footnoteRef/>
      </w:r>
      <w:r w:rsidRPr="00E46B21">
        <w:rPr>
          <w:rFonts w:ascii="Times New Roman" w:hAnsi="Times New Roman" w:cs="Times New Roman"/>
          <w:sz w:val="20"/>
          <w:szCs w:val="20"/>
        </w:rPr>
        <w:t xml:space="preserve"> </w:t>
      </w:r>
      <w:r w:rsidRPr="00E46B21">
        <w:rPr>
          <w:rFonts w:ascii="Times New Roman" w:hAnsi="Times New Roman" w:cs="Times New Roman"/>
          <w:sz w:val="20"/>
          <w:szCs w:val="20"/>
          <w:lang w:val="sr-Cyrl-RS"/>
        </w:rPr>
        <w:t xml:space="preserve">На пример, свако лице може уложити притужбу омбудсману у Данској (члан 13(1), Закона о омбудсману); такође у Белгији (члан 8. </w:t>
      </w:r>
      <w:r w:rsidRPr="00E46B21">
        <w:rPr>
          <w:rFonts w:ascii="Times New Roman" w:hAnsi="Times New Roman" w:cs="Times New Roman"/>
          <w:bCs/>
          <w:noProof w:val="0"/>
          <w:sz w:val="20"/>
          <w:szCs w:val="20"/>
          <w:lang w:val="sr-Latn-CS"/>
        </w:rPr>
        <w:t>The Federal Ombudsmen Act</w:t>
      </w:r>
      <w:r w:rsidRPr="00E46B21">
        <w:rPr>
          <w:rFonts w:ascii="Times New Roman" w:hAnsi="Times New Roman" w:cs="Times New Roman"/>
          <w:sz w:val="20"/>
          <w:szCs w:val="20"/>
          <w:lang w:val="sr-Cyrl-RS"/>
        </w:rPr>
        <w:t>, (</w:t>
      </w:r>
      <w:hyperlink r:id="rId21" w:history="1">
        <w:r w:rsidRPr="00E46B21">
          <w:rPr>
            <w:rStyle w:val="Hyperlink"/>
            <w:rFonts w:ascii="Times New Roman" w:hAnsi="Times New Roman" w:cs="Times New Roman"/>
            <w:color w:val="auto"/>
            <w:sz w:val="20"/>
            <w:szCs w:val="20"/>
            <w:u w:val="none"/>
            <w:shd w:val="clear" w:color="auto" w:fill="F5F5F5"/>
          </w:rPr>
          <w:t>http://www.theioi.org/downloads/7muur/The%20Federal%20Ombudsmen%20Act.pdf</w:t>
        </w:r>
      </w:hyperlink>
      <w:r w:rsidRPr="00E46B21">
        <w:rPr>
          <w:rFonts w:ascii="Times New Roman" w:hAnsi="Times New Roman" w:cs="Times New Roman"/>
          <w:sz w:val="20"/>
          <w:szCs w:val="20"/>
          <w:shd w:val="clear" w:color="auto" w:fill="F5F5F5"/>
        </w:rPr>
        <w:t>.</w:t>
      </w:r>
      <w:r w:rsidRPr="00E46B21">
        <w:rPr>
          <w:rFonts w:ascii="Times New Roman" w:hAnsi="Times New Roman" w:cs="Times New Roman"/>
          <w:sz w:val="20"/>
          <w:szCs w:val="20"/>
          <w:shd w:val="clear" w:color="auto" w:fill="F5F5F5"/>
          <w:lang w:val="sr-Cyrl-RS"/>
        </w:rPr>
        <w:t xml:space="preserve">, </w:t>
      </w:r>
      <w:r w:rsidRPr="00E46B21">
        <w:rPr>
          <w:rFonts w:ascii="Times New Roman" w:hAnsi="Times New Roman" w:cs="Times New Roman"/>
          <w:sz w:val="20"/>
          <w:szCs w:val="20"/>
          <w:lang w:val="sr-Cyrl-RS"/>
        </w:rPr>
        <w:t xml:space="preserve">доступно: </w:t>
      </w:r>
      <w:r w:rsidRPr="00E46B21">
        <w:rPr>
          <w:rFonts w:ascii="Times New Roman" w:hAnsi="Times New Roman" w:cs="Times New Roman"/>
          <w:sz w:val="20"/>
          <w:szCs w:val="20"/>
          <w:shd w:val="clear" w:color="auto" w:fill="F5F5F5"/>
          <w:lang w:val="sr-Cyrl-RS"/>
        </w:rPr>
        <w:t>13. 12. 2017): Исто: Мађарска (члан 18.1).</w:t>
      </w:r>
      <w:r w:rsidRPr="00E46B21">
        <w:rPr>
          <w:rFonts w:ascii="Times New Roman" w:eastAsia="Times New Roman" w:hAnsi="Times New Roman" w:cs="Times New Roman"/>
          <w:sz w:val="20"/>
          <w:szCs w:val="20"/>
          <w:lang w:val="sr-Cyrl-RS"/>
        </w:rPr>
        <w:t xml:space="preserve"> </w:t>
      </w:r>
    </w:p>
  </w:footnote>
  <w:footnote w:id="61">
    <w:p w:rsidR="009E2330" w:rsidRPr="00494E5F" w:rsidRDefault="009E2330" w:rsidP="00E46B21">
      <w:pPr>
        <w:pStyle w:val="FootnoteText"/>
        <w:spacing w:line="360" w:lineRule="auto"/>
        <w:jc w:val="both"/>
        <w:rPr>
          <w:lang w:val="sr-Cyrl-RS"/>
        </w:rPr>
      </w:pPr>
      <w:r w:rsidRPr="00E46B21">
        <w:rPr>
          <w:rStyle w:val="FootnoteReference"/>
          <w:lang w:val="sr-Cyrl-RS"/>
        </w:rPr>
        <w:footnoteRef/>
      </w:r>
      <w:r w:rsidRPr="00E46B21">
        <w:rPr>
          <w:lang w:val="sr-Cyrl-RS"/>
        </w:rPr>
        <w:t xml:space="preserve"> </w:t>
      </w:r>
      <w:r w:rsidRPr="00E46B21">
        <w:rPr>
          <w:lang w:val="sr-Cyrl-RS"/>
        </w:rPr>
        <w:t>Тачка 4.4. и 4.5. Стандарда</w:t>
      </w:r>
      <w:r w:rsidRPr="00494E5F">
        <w:rPr>
          <w:lang w:val="sr-Cyrl-RS"/>
        </w:rPr>
        <w:t xml:space="preserve"> за поступање МУО (International Ombudsman Association, “</w:t>
      </w:r>
      <w:r w:rsidRPr="00494E5F">
        <w:rPr>
          <w:bCs/>
          <w:lang w:val="sr-Cyrl-RS"/>
        </w:rPr>
        <w:t>IOA Standards of Practice”,</w:t>
      </w:r>
      <w:r w:rsidRPr="00494E5F">
        <w:rPr>
          <w:lang w:val="sr-Cyrl-RS"/>
        </w:rPr>
        <w:t xml:space="preserve"> </w:t>
      </w:r>
      <w:hyperlink r:id="rId22" w:history="1">
        <w:r w:rsidRPr="00494E5F">
          <w:rPr>
            <w:rStyle w:val="Hyperlink"/>
            <w:color w:val="auto"/>
            <w:u w:val="none"/>
            <w:lang w:val="sr-Cyrl-RS"/>
          </w:rPr>
          <w:t>https://www.ombudsassociation.org/About-Us/IOA-Standards-of-Practice-IOA-Best-Practices.aspx</w:t>
        </w:r>
      </w:hyperlink>
      <w:r w:rsidRPr="00494E5F">
        <w:rPr>
          <w:bCs/>
          <w:lang w:val="sr-Cyrl-RS"/>
        </w:rPr>
        <w:t xml:space="preserve">, </w:t>
      </w:r>
      <w:r w:rsidRPr="00494E5F">
        <w:rPr>
          <w:lang w:val="sr-Cyrl-RS"/>
        </w:rPr>
        <w:t xml:space="preserve">доступно: </w:t>
      </w:r>
      <w:r w:rsidRPr="00494E5F">
        <w:rPr>
          <w:bCs/>
          <w:lang w:val="sr-Cyrl-RS"/>
        </w:rPr>
        <w:t xml:space="preserve">11. 12. 2017. </w:t>
      </w:r>
    </w:p>
  </w:footnote>
  <w:footnote w:id="62">
    <w:p w:rsidR="009E2330" w:rsidRPr="00494E5F" w:rsidRDefault="009E2330" w:rsidP="00494E5F">
      <w:pPr>
        <w:spacing w:after="0" w:line="360" w:lineRule="auto"/>
        <w:jc w:val="both"/>
        <w:rPr>
          <w:rFonts w:ascii="Times New Roman" w:hAnsi="Times New Roman" w:cs="Times New Roman"/>
          <w:sz w:val="20"/>
          <w:szCs w:val="20"/>
          <w:lang w:val="sr-Cyrl-RS"/>
        </w:rPr>
      </w:pPr>
      <w:r w:rsidRPr="00494E5F">
        <w:rPr>
          <w:rStyle w:val="FootnoteReference"/>
          <w:rFonts w:ascii="Times New Roman" w:hAnsi="Times New Roman" w:cs="Times New Roman"/>
          <w:sz w:val="20"/>
          <w:szCs w:val="20"/>
        </w:rPr>
        <w:footnoteRef/>
      </w:r>
      <w:r w:rsidRPr="00494E5F">
        <w:rPr>
          <w:rFonts w:ascii="Times New Roman" w:hAnsi="Times New Roman" w:cs="Times New Roman"/>
          <w:sz w:val="20"/>
          <w:szCs w:val="20"/>
        </w:rPr>
        <w:t xml:space="preserve"> </w:t>
      </w:r>
      <w:r w:rsidRPr="00494E5F">
        <w:rPr>
          <w:rFonts w:ascii="Times New Roman" w:eastAsia="Times New Roman" w:hAnsi="Times New Roman" w:cs="Times New Roman"/>
          <w:bCs/>
          <w:sz w:val="20"/>
          <w:szCs w:val="20"/>
        </w:rPr>
        <w:t>CDL-AD(2017)028-e</w:t>
      </w:r>
      <w:r w:rsidRPr="00494E5F">
        <w:rPr>
          <w:rFonts w:ascii="Times New Roman" w:eastAsia="Times New Roman" w:hAnsi="Times New Roman" w:cs="Times New Roman"/>
          <w:bCs/>
          <w:sz w:val="20"/>
          <w:szCs w:val="20"/>
          <w:lang w:val="sr-Cyrl-RS"/>
        </w:rPr>
        <w:t xml:space="preserve">, </w:t>
      </w:r>
      <w:r w:rsidRPr="00494E5F">
        <w:rPr>
          <w:rFonts w:ascii="Times New Roman" w:eastAsia="Times New Roman" w:hAnsi="Times New Roman" w:cs="Times New Roman"/>
          <w:bCs/>
          <w:sz w:val="20"/>
          <w:szCs w:val="20"/>
        </w:rPr>
        <w:t>Poland - Opinion on the Act on the Public Prosecutor's office, as amended, adopted by the Venice Commission at its 113th Plenary Session (Venice, 8-9 December 2017)</w:t>
      </w:r>
      <w:r w:rsidRPr="00494E5F">
        <w:rPr>
          <w:rFonts w:ascii="Times New Roman" w:eastAsia="Times New Roman" w:hAnsi="Times New Roman" w:cs="Times New Roman"/>
          <w:bCs/>
          <w:sz w:val="20"/>
          <w:szCs w:val="20"/>
          <w:lang w:val="sr-Cyrl-RS"/>
        </w:rPr>
        <w:t xml:space="preserve">, </w:t>
      </w:r>
      <w:hyperlink r:id="rId23" w:history="1">
        <w:r w:rsidRPr="00494E5F">
          <w:rPr>
            <w:rStyle w:val="Hyperlink"/>
            <w:rFonts w:ascii="Times New Roman" w:hAnsi="Times New Roman" w:cs="Times New Roman"/>
            <w:color w:val="auto"/>
            <w:sz w:val="20"/>
            <w:szCs w:val="20"/>
            <w:u w:val="none"/>
          </w:rPr>
          <w:t>http://www.venice.coe.int/webforms/documents/?pdf=CDL-AD(2017)028-e</w:t>
        </w:r>
      </w:hyperlink>
      <w:r w:rsidRPr="00494E5F">
        <w:rPr>
          <w:rStyle w:val="Hyperlink"/>
          <w:rFonts w:ascii="Times New Roman" w:hAnsi="Times New Roman" w:cs="Times New Roman"/>
          <w:color w:val="auto"/>
          <w:sz w:val="20"/>
          <w:szCs w:val="20"/>
          <w:u w:val="none"/>
          <w:lang w:val="sr-Cyrl-RS"/>
        </w:rPr>
        <w:t xml:space="preserve">, </w:t>
      </w:r>
      <w:r w:rsidRPr="00494E5F">
        <w:rPr>
          <w:rFonts w:ascii="Times New Roman" w:hAnsi="Times New Roman" w:cs="Times New Roman"/>
          <w:sz w:val="20"/>
          <w:szCs w:val="20"/>
          <w:lang w:val="sr-Cyrl-RS"/>
        </w:rPr>
        <w:t xml:space="preserve">доступно: </w:t>
      </w:r>
      <w:r w:rsidRPr="00494E5F">
        <w:rPr>
          <w:rStyle w:val="Hyperlink"/>
          <w:rFonts w:ascii="Times New Roman" w:hAnsi="Times New Roman" w:cs="Times New Roman"/>
          <w:color w:val="auto"/>
          <w:sz w:val="20"/>
          <w:szCs w:val="20"/>
          <w:u w:val="none"/>
          <w:lang w:val="sr-Cyrl-RS"/>
        </w:rPr>
        <w:t>25. 12. 2017.</w:t>
      </w:r>
    </w:p>
  </w:footnote>
  <w:footnote w:id="63">
    <w:p w:rsidR="009E2330" w:rsidRPr="00494E5F" w:rsidRDefault="009E2330" w:rsidP="00494E5F">
      <w:pPr>
        <w:pStyle w:val="FootnoteText"/>
        <w:spacing w:line="360" w:lineRule="auto"/>
        <w:jc w:val="both"/>
        <w:rPr>
          <w:rFonts w:eastAsia="StempelGaramondLTPro-Bold"/>
          <w:bCs/>
          <w:lang w:val="sr-Cyrl-RS"/>
        </w:rPr>
      </w:pPr>
      <w:r w:rsidRPr="00494E5F">
        <w:rPr>
          <w:rStyle w:val="FootnoteReference"/>
        </w:rPr>
        <w:footnoteRef/>
      </w:r>
      <w:r w:rsidRPr="00494E5F">
        <w:t xml:space="preserve"> </w:t>
      </w:r>
      <w:r w:rsidRPr="00494E5F">
        <w:rPr>
          <w:lang w:val="sr-Cyrl-RS"/>
        </w:rPr>
        <w:t xml:space="preserve">G. </w:t>
      </w:r>
      <w:r w:rsidRPr="00494E5F">
        <w:rPr>
          <w:lang w:val="sr-Cyrl-RS"/>
        </w:rPr>
        <w:t xml:space="preserve">Kucsko-Stadlmayer, </w:t>
      </w:r>
      <w:r w:rsidRPr="00494E5F">
        <w:rPr>
          <w:rFonts w:eastAsia="StempelGaramondLTPro-Bold"/>
          <w:bCs/>
          <w:lang w:val="sr-Cyrl-RS"/>
        </w:rPr>
        <w:t xml:space="preserve">“Part One: The Legal Structures of Ombudsman-Institutions in Europe – Legal Comparative Analysis”, </w:t>
      </w:r>
      <w:r w:rsidRPr="00494E5F">
        <w:rPr>
          <w:lang w:val="sr-Cyrl-RS"/>
        </w:rPr>
        <w:t xml:space="preserve">G. Kucsko-Stadlmayer (ed.), </w:t>
      </w:r>
      <w:r w:rsidRPr="00494E5F">
        <w:rPr>
          <w:bCs/>
          <w:i/>
          <w:lang w:val="sr-Cyrl-RS"/>
        </w:rPr>
        <w:t xml:space="preserve">European Ombudsman-Institutions </w:t>
      </w:r>
      <w:r w:rsidRPr="00494E5F">
        <w:rPr>
          <w:i/>
          <w:lang w:val="sr-Cyrl-RS"/>
        </w:rPr>
        <w:t>A comparative legal  analysis regarding the multifaceted realisation of an idea</w:t>
      </w:r>
      <w:r w:rsidRPr="00494E5F">
        <w:rPr>
          <w:lang w:val="sr-Cyrl-RS"/>
        </w:rPr>
        <w:t>, Springer, Wien-NewYork, 2008,</w:t>
      </w:r>
      <w:r w:rsidRPr="00494E5F">
        <w:rPr>
          <w:rFonts w:eastAsia="StempelGaramondLTPro-Bold"/>
          <w:bCs/>
          <w:lang w:val="sr-Cyrl-RS"/>
        </w:rPr>
        <w:t xml:space="preserve"> стр. 40.</w:t>
      </w:r>
    </w:p>
    <w:p w:rsidR="009E2330" w:rsidRPr="00494E5F" w:rsidRDefault="009E2330" w:rsidP="00494E5F">
      <w:pPr>
        <w:pStyle w:val="FootnoteText"/>
        <w:spacing w:line="360" w:lineRule="auto"/>
        <w:jc w:val="both"/>
        <w:rPr>
          <w:lang w:val="sr-Cyrl-RS"/>
        </w:rPr>
      </w:pPr>
      <w:r w:rsidRPr="00494E5F">
        <w:rPr>
          <w:lang w:val="sr-Cyrl-RS"/>
        </w:rPr>
        <w:t>Упоредити: § 30. естонског закона о Канцелару правде.</w:t>
      </w:r>
    </w:p>
  </w:footnote>
  <w:footnote w:id="64">
    <w:p w:rsidR="009E2330" w:rsidRPr="00494E5F" w:rsidRDefault="009E2330" w:rsidP="00494E5F">
      <w:pPr>
        <w:pStyle w:val="FootnoteText"/>
        <w:spacing w:line="360" w:lineRule="auto"/>
        <w:jc w:val="both"/>
        <w:rPr>
          <w:lang w:val="sr-Cyrl-RS"/>
        </w:rPr>
      </w:pPr>
      <w:r w:rsidRPr="00494E5F">
        <w:rPr>
          <w:rStyle w:val="FootnoteReference"/>
        </w:rPr>
        <w:footnoteRef/>
      </w:r>
      <w:r w:rsidRPr="00494E5F">
        <w:rPr>
          <w:lang w:val="ru-RU"/>
        </w:rPr>
        <w:t xml:space="preserve"> </w:t>
      </w:r>
      <w:r w:rsidRPr="00494E5F">
        <w:rPr>
          <w:lang w:val="sr-Cyrl-RS"/>
        </w:rPr>
        <w:t xml:space="preserve">Француски </w:t>
      </w:r>
      <w:r w:rsidRPr="00494E5F">
        <w:rPr>
          <w:lang w:val="sr-Cyrl-RS"/>
        </w:rPr>
        <w:t xml:space="preserve">Заштитник права тражи објашњења од било ког физичког или правног лица (члан 18. Органског закона о Заштитнику права) у поступку саслушавања, у коме лица која се саслушавају могу да користе помоћ браниоца. </w:t>
      </w:r>
    </w:p>
  </w:footnote>
  <w:footnote w:id="65">
    <w:p w:rsidR="009E2330" w:rsidRPr="00494E5F" w:rsidRDefault="009E2330" w:rsidP="00494E5F">
      <w:pPr>
        <w:pStyle w:val="FootnoteText"/>
        <w:spacing w:line="360" w:lineRule="auto"/>
        <w:jc w:val="both"/>
        <w:rPr>
          <w:lang w:val="sr-Cyrl-RS"/>
        </w:rPr>
      </w:pPr>
      <w:r w:rsidRPr="00494E5F">
        <w:rPr>
          <w:rStyle w:val="FootnoteReference"/>
        </w:rPr>
        <w:footnoteRef/>
      </w:r>
      <w:r w:rsidRPr="00494E5F">
        <w:rPr>
          <w:lang w:val="ru-RU"/>
        </w:rPr>
        <w:t xml:space="preserve"> </w:t>
      </w:r>
      <w:r w:rsidRPr="00494E5F">
        <w:rPr>
          <w:lang w:val="sr-Cyrl-RS"/>
        </w:rPr>
        <w:t>У Албанији омбудман „има право да затражи информације или документа класификована као државна тајна, ако су релевантна за случај под истрагом“ (члан 20. Закона).</w:t>
      </w:r>
    </w:p>
  </w:footnote>
  <w:footnote w:id="66">
    <w:p w:rsidR="009E2330" w:rsidRPr="00494E5F" w:rsidRDefault="009E2330" w:rsidP="00494E5F">
      <w:pPr>
        <w:pStyle w:val="FootnoteText"/>
        <w:spacing w:line="360" w:lineRule="auto"/>
        <w:jc w:val="both"/>
        <w:rPr>
          <w:lang w:val="sr-Cyrl-RS"/>
        </w:rPr>
      </w:pPr>
      <w:r w:rsidRPr="00494E5F">
        <w:rPr>
          <w:rStyle w:val="FootnoteReference"/>
        </w:rPr>
        <w:footnoteRef/>
      </w:r>
      <w:r w:rsidRPr="00494E5F">
        <w:t xml:space="preserve"> </w:t>
      </w:r>
      <w:r w:rsidRPr="00494E5F">
        <w:rPr>
          <w:lang w:val="sr-Cyrl-RS"/>
        </w:rPr>
        <w:t xml:space="preserve">Упоредити: </w:t>
      </w:r>
      <w:r w:rsidRPr="00494E5F">
        <w:rPr>
          <w:lang w:val="sr-Cyrl-RS"/>
        </w:rPr>
        <w:t>члан 111. финског Устава (</w:t>
      </w:r>
      <w:r w:rsidRPr="00494E5F">
        <w:rPr>
          <w:bCs/>
          <w:lang w:val="sr-Latn-CS"/>
        </w:rPr>
        <w:t>The Constitution of Finland</w:t>
      </w:r>
      <w:r w:rsidRPr="00494E5F">
        <w:rPr>
          <w:bCs/>
          <w:lang w:val="sr-Cyrl-RS"/>
        </w:rPr>
        <w:t xml:space="preserve">, </w:t>
      </w:r>
      <w:r w:rsidRPr="00494E5F">
        <w:rPr>
          <w:bCs/>
          <w:lang w:val="sr-Latn-CS"/>
        </w:rPr>
        <w:t>731/1999, amendments up to 1112 / 2011 included</w:t>
      </w:r>
      <w:r w:rsidRPr="00494E5F">
        <w:rPr>
          <w:bCs/>
          <w:lang w:val="sr-Cyrl-RS"/>
        </w:rPr>
        <w:t>)</w:t>
      </w:r>
      <w:r w:rsidRPr="00494E5F">
        <w:rPr>
          <w:lang w:val="sr-Cyrl-RS"/>
        </w:rPr>
        <w:t xml:space="preserve">. Текст устава је доступан на веб-страни: </w:t>
      </w:r>
      <w:r w:rsidR="001A5694">
        <w:fldChar w:fldCharType="begin"/>
      </w:r>
      <w:r w:rsidR="001A5694">
        <w:instrText xml:space="preserve"> HYPERLINK "http://www.finlex.fi/fi/laki/kaannokset/1999/en19990731.pdf" </w:instrText>
      </w:r>
      <w:r w:rsidR="001A5694">
        <w:fldChar w:fldCharType="separate"/>
      </w:r>
      <w:r w:rsidRPr="00494E5F">
        <w:rPr>
          <w:rStyle w:val="Hyperlink"/>
          <w:color w:val="auto"/>
          <w:u w:val="none"/>
        </w:rPr>
        <w:t>http</w:t>
      </w:r>
      <w:r w:rsidRPr="00494E5F">
        <w:rPr>
          <w:rStyle w:val="Hyperlink"/>
          <w:color w:val="auto"/>
          <w:u w:val="none"/>
          <w:lang w:val="ru-RU"/>
        </w:rPr>
        <w:t>://</w:t>
      </w:r>
      <w:r w:rsidRPr="00494E5F">
        <w:rPr>
          <w:rStyle w:val="Hyperlink"/>
          <w:color w:val="auto"/>
          <w:u w:val="none"/>
        </w:rPr>
        <w:t>www</w:t>
      </w:r>
      <w:r w:rsidRPr="00494E5F">
        <w:rPr>
          <w:rStyle w:val="Hyperlink"/>
          <w:color w:val="auto"/>
          <w:u w:val="none"/>
          <w:lang w:val="ru-RU"/>
        </w:rPr>
        <w:t>.</w:t>
      </w:r>
      <w:proofErr w:type="spellStart"/>
      <w:r w:rsidRPr="00494E5F">
        <w:rPr>
          <w:rStyle w:val="Hyperlink"/>
          <w:color w:val="auto"/>
          <w:u w:val="none"/>
        </w:rPr>
        <w:t>finlex</w:t>
      </w:r>
      <w:proofErr w:type="spellEnd"/>
      <w:r w:rsidRPr="00494E5F">
        <w:rPr>
          <w:rStyle w:val="Hyperlink"/>
          <w:color w:val="auto"/>
          <w:u w:val="none"/>
          <w:lang w:val="ru-RU"/>
        </w:rPr>
        <w:t>.</w:t>
      </w:r>
      <w:r w:rsidRPr="00494E5F">
        <w:rPr>
          <w:rStyle w:val="Hyperlink"/>
          <w:color w:val="auto"/>
          <w:u w:val="none"/>
        </w:rPr>
        <w:t>fi</w:t>
      </w:r>
      <w:r w:rsidRPr="00494E5F">
        <w:rPr>
          <w:rStyle w:val="Hyperlink"/>
          <w:color w:val="auto"/>
          <w:u w:val="none"/>
          <w:lang w:val="ru-RU"/>
        </w:rPr>
        <w:t>/</w:t>
      </w:r>
      <w:r w:rsidRPr="00494E5F">
        <w:rPr>
          <w:rStyle w:val="Hyperlink"/>
          <w:color w:val="auto"/>
          <w:u w:val="none"/>
        </w:rPr>
        <w:t>fi</w:t>
      </w:r>
      <w:r w:rsidRPr="00494E5F">
        <w:rPr>
          <w:rStyle w:val="Hyperlink"/>
          <w:color w:val="auto"/>
          <w:u w:val="none"/>
          <w:lang w:val="ru-RU"/>
        </w:rPr>
        <w:t>/</w:t>
      </w:r>
      <w:proofErr w:type="spellStart"/>
      <w:r w:rsidRPr="00494E5F">
        <w:rPr>
          <w:rStyle w:val="Hyperlink"/>
          <w:color w:val="auto"/>
          <w:u w:val="none"/>
        </w:rPr>
        <w:t>laki</w:t>
      </w:r>
      <w:proofErr w:type="spellEnd"/>
      <w:r w:rsidRPr="00494E5F">
        <w:rPr>
          <w:rStyle w:val="Hyperlink"/>
          <w:color w:val="auto"/>
          <w:u w:val="none"/>
          <w:lang w:val="ru-RU"/>
        </w:rPr>
        <w:t>/</w:t>
      </w:r>
      <w:proofErr w:type="spellStart"/>
      <w:r w:rsidRPr="00494E5F">
        <w:rPr>
          <w:rStyle w:val="Hyperlink"/>
          <w:color w:val="auto"/>
          <w:u w:val="none"/>
        </w:rPr>
        <w:t>kaannokset</w:t>
      </w:r>
      <w:proofErr w:type="spellEnd"/>
      <w:r w:rsidRPr="00494E5F">
        <w:rPr>
          <w:rStyle w:val="Hyperlink"/>
          <w:color w:val="auto"/>
          <w:u w:val="none"/>
          <w:lang w:val="ru-RU"/>
        </w:rPr>
        <w:t>/1999/</w:t>
      </w:r>
      <w:r w:rsidRPr="00494E5F">
        <w:rPr>
          <w:rStyle w:val="Hyperlink"/>
          <w:color w:val="auto"/>
          <w:u w:val="none"/>
        </w:rPr>
        <w:t>en</w:t>
      </w:r>
      <w:r w:rsidRPr="00494E5F">
        <w:rPr>
          <w:rStyle w:val="Hyperlink"/>
          <w:color w:val="auto"/>
          <w:u w:val="none"/>
          <w:lang w:val="ru-RU"/>
        </w:rPr>
        <w:t>19990731.</w:t>
      </w:r>
      <w:proofErr w:type="spellStart"/>
      <w:r w:rsidRPr="00494E5F">
        <w:rPr>
          <w:rStyle w:val="Hyperlink"/>
          <w:color w:val="auto"/>
          <w:u w:val="none"/>
        </w:rPr>
        <w:t>pdf</w:t>
      </w:r>
      <w:proofErr w:type="spellEnd"/>
      <w:r w:rsidR="001A5694">
        <w:rPr>
          <w:rStyle w:val="Hyperlink"/>
          <w:color w:val="auto"/>
          <w:u w:val="none"/>
        </w:rPr>
        <w:fldChar w:fldCharType="end"/>
      </w:r>
      <w:r w:rsidRPr="00494E5F">
        <w:rPr>
          <w:lang w:val="sr-Cyrl-RS"/>
        </w:rPr>
        <w:t>, доступно: 11. 12. 2017; За Естонију, § 27(1) Закона о Канцелару правде; За Украјину: члан 13.5) Закона о Поверенику за људска права.</w:t>
      </w:r>
    </w:p>
  </w:footnote>
  <w:footnote w:id="67">
    <w:p w:rsidR="00E46B21" w:rsidRPr="00494E5F" w:rsidRDefault="00E46B21" w:rsidP="00E46B21">
      <w:pPr>
        <w:shd w:val="clear" w:color="auto" w:fill="FFFFFF"/>
        <w:spacing w:after="0" w:line="360" w:lineRule="auto"/>
        <w:jc w:val="both"/>
        <w:rPr>
          <w:rFonts w:ascii="Times New Roman" w:hAnsi="Times New Roman" w:cs="Times New Roman"/>
          <w:bCs/>
          <w:sz w:val="20"/>
          <w:szCs w:val="20"/>
          <w:lang w:val="sr-Cyrl-RS"/>
        </w:rPr>
      </w:pPr>
      <w:r w:rsidRPr="00494E5F">
        <w:rPr>
          <w:rStyle w:val="FootnoteReference"/>
          <w:rFonts w:ascii="Times New Roman" w:hAnsi="Times New Roman" w:cs="Times New Roman"/>
          <w:sz w:val="20"/>
          <w:szCs w:val="20"/>
        </w:rPr>
        <w:footnoteRef/>
      </w:r>
      <w:r w:rsidRPr="00494E5F">
        <w:rPr>
          <w:rFonts w:ascii="Times New Roman" w:hAnsi="Times New Roman" w:cs="Times New Roman"/>
          <w:sz w:val="20"/>
          <w:szCs w:val="20"/>
        </w:rPr>
        <w:t xml:space="preserve"> </w:t>
      </w:r>
      <w:r w:rsidRPr="00494E5F">
        <w:rPr>
          <w:rFonts w:ascii="Times New Roman" w:hAnsi="Times New Roman" w:cs="Times New Roman"/>
          <w:sz w:val="20"/>
          <w:szCs w:val="20"/>
          <w:lang w:val="sr-Cyrl-RS"/>
        </w:rPr>
        <w:t>Видети: за Литванију ‒ члан 19. Закона о парламентарном омбудсману (</w:t>
      </w:r>
      <w:r w:rsidRPr="00494E5F">
        <w:rPr>
          <w:rFonts w:ascii="Times New Roman" w:hAnsi="Times New Roman" w:cs="Times New Roman"/>
          <w:bCs/>
          <w:sz w:val="20"/>
          <w:szCs w:val="20"/>
          <w:lang w:val="en-GB"/>
        </w:rPr>
        <w:t>Law</w:t>
      </w:r>
      <w:r w:rsidRPr="00494E5F">
        <w:rPr>
          <w:rFonts w:ascii="Times New Roman" w:hAnsi="Times New Roman" w:cs="Times New Roman"/>
          <w:bCs/>
          <w:caps/>
          <w:sz w:val="20"/>
          <w:szCs w:val="20"/>
          <w:lang w:val="sr-Cyrl-RS"/>
        </w:rPr>
        <w:t xml:space="preserve"> </w:t>
      </w:r>
      <w:r w:rsidRPr="00494E5F">
        <w:rPr>
          <w:rFonts w:ascii="Times New Roman" w:hAnsi="Times New Roman" w:cs="Times New Roman"/>
          <w:bCs/>
          <w:sz w:val="20"/>
          <w:szCs w:val="20"/>
          <w:lang w:val="en-GB"/>
        </w:rPr>
        <w:t>on</w:t>
      </w:r>
      <w:r w:rsidRPr="00494E5F">
        <w:rPr>
          <w:rFonts w:ascii="Times New Roman" w:hAnsi="Times New Roman" w:cs="Times New Roman"/>
          <w:bCs/>
          <w:sz w:val="20"/>
          <w:szCs w:val="20"/>
          <w:lang w:val="sr-Cyrl-RS"/>
        </w:rPr>
        <w:t xml:space="preserve"> </w:t>
      </w:r>
      <w:r w:rsidRPr="00494E5F">
        <w:rPr>
          <w:rFonts w:ascii="Times New Roman" w:hAnsi="Times New Roman" w:cs="Times New Roman"/>
          <w:bCs/>
          <w:sz w:val="20"/>
          <w:szCs w:val="20"/>
          <w:lang w:val="en-GB"/>
        </w:rPr>
        <w:t>the</w:t>
      </w:r>
      <w:r w:rsidRPr="00494E5F">
        <w:rPr>
          <w:rFonts w:ascii="Times New Roman" w:hAnsi="Times New Roman" w:cs="Times New Roman"/>
          <w:bCs/>
          <w:sz w:val="20"/>
          <w:szCs w:val="20"/>
          <w:lang w:val="sr-Cyrl-RS"/>
        </w:rPr>
        <w:t xml:space="preserve"> </w:t>
      </w:r>
      <w:r w:rsidRPr="00494E5F">
        <w:rPr>
          <w:rFonts w:ascii="Times New Roman" w:hAnsi="Times New Roman" w:cs="Times New Roman"/>
          <w:bCs/>
          <w:sz w:val="20"/>
          <w:szCs w:val="20"/>
          <w:lang w:val="en-GB"/>
        </w:rPr>
        <w:t>Seimas</w:t>
      </w:r>
      <w:r w:rsidRPr="00494E5F">
        <w:rPr>
          <w:rFonts w:ascii="Times New Roman" w:hAnsi="Times New Roman" w:cs="Times New Roman"/>
          <w:bCs/>
          <w:sz w:val="20"/>
          <w:szCs w:val="20"/>
          <w:lang w:val="sr-Cyrl-RS"/>
        </w:rPr>
        <w:t xml:space="preserve"> </w:t>
      </w:r>
      <w:r w:rsidRPr="00494E5F">
        <w:rPr>
          <w:rFonts w:ascii="Times New Roman" w:hAnsi="Times New Roman" w:cs="Times New Roman"/>
          <w:bCs/>
          <w:sz w:val="20"/>
          <w:szCs w:val="20"/>
          <w:lang w:val="en-GB"/>
        </w:rPr>
        <w:t>Ombudsmen</w:t>
      </w:r>
      <w:r w:rsidRPr="00494E5F">
        <w:rPr>
          <w:rFonts w:ascii="Times New Roman" w:hAnsi="Times New Roman" w:cs="Times New Roman"/>
          <w:bCs/>
          <w:sz w:val="20"/>
          <w:szCs w:val="20"/>
          <w:lang w:val="sr-Cyrl-RS"/>
        </w:rPr>
        <w:t xml:space="preserve">, </w:t>
      </w:r>
      <w:r w:rsidRPr="00494E5F">
        <w:rPr>
          <w:rFonts w:ascii="Times New Roman" w:hAnsi="Times New Roman" w:cs="Times New Roman"/>
          <w:sz w:val="20"/>
          <w:szCs w:val="20"/>
          <w:lang w:val="sr-Cyrl-RS"/>
        </w:rPr>
        <w:t xml:space="preserve">3 </w:t>
      </w:r>
      <w:r w:rsidRPr="00494E5F">
        <w:rPr>
          <w:rFonts w:ascii="Times New Roman" w:hAnsi="Times New Roman" w:cs="Times New Roman"/>
          <w:sz w:val="20"/>
          <w:szCs w:val="20"/>
          <w:lang w:val="en-GB"/>
        </w:rPr>
        <w:t>December</w:t>
      </w:r>
      <w:r w:rsidRPr="00494E5F">
        <w:rPr>
          <w:rFonts w:ascii="Times New Roman" w:hAnsi="Times New Roman" w:cs="Times New Roman"/>
          <w:sz w:val="20"/>
          <w:szCs w:val="20"/>
          <w:lang w:val="sr-Cyrl-RS"/>
        </w:rPr>
        <w:t xml:space="preserve"> 1998</w:t>
      </w:r>
      <w:r w:rsidRPr="00494E5F">
        <w:rPr>
          <w:rFonts w:ascii="Times New Roman" w:hAnsi="Times New Roman" w:cs="Times New Roman"/>
          <w:sz w:val="20"/>
          <w:szCs w:val="20"/>
          <w:lang w:val="en-GB"/>
        </w:rPr>
        <w:t> </w:t>
      </w:r>
      <w:r w:rsidRPr="00494E5F">
        <w:rPr>
          <w:rFonts w:ascii="Times New Roman" w:hAnsi="Times New Roman" w:cs="Times New Roman"/>
          <w:sz w:val="20"/>
          <w:szCs w:val="20"/>
          <w:lang w:val="sr-Cyrl-RS"/>
        </w:rPr>
        <w:t xml:space="preserve"> </w:t>
      </w:r>
      <w:r w:rsidRPr="00494E5F">
        <w:rPr>
          <w:rFonts w:ascii="Times New Roman" w:hAnsi="Times New Roman" w:cs="Times New Roman"/>
          <w:sz w:val="20"/>
          <w:szCs w:val="20"/>
          <w:lang w:val="en-GB"/>
        </w:rPr>
        <w:t> NoVIII</w:t>
      </w:r>
      <w:r w:rsidRPr="00494E5F">
        <w:rPr>
          <w:rFonts w:ascii="Times New Roman" w:hAnsi="Times New Roman" w:cs="Times New Roman"/>
          <w:sz w:val="20"/>
          <w:szCs w:val="20"/>
          <w:lang w:val="sr-Cyrl-RS"/>
        </w:rPr>
        <w:t>-950, (</w:t>
      </w:r>
      <w:r w:rsidRPr="00494E5F">
        <w:rPr>
          <w:rFonts w:ascii="Times New Roman" w:hAnsi="Times New Roman" w:cs="Times New Roman"/>
          <w:sz w:val="20"/>
          <w:szCs w:val="20"/>
          <w:lang w:val="en-GB"/>
        </w:rPr>
        <w:t>As</w:t>
      </w:r>
      <w:r w:rsidRPr="00494E5F">
        <w:rPr>
          <w:rFonts w:ascii="Times New Roman" w:hAnsi="Times New Roman" w:cs="Times New Roman"/>
          <w:sz w:val="20"/>
          <w:szCs w:val="20"/>
          <w:lang w:val="sr-Cyrl-RS"/>
        </w:rPr>
        <w:t xml:space="preserve"> </w:t>
      </w:r>
      <w:r w:rsidRPr="00494E5F">
        <w:rPr>
          <w:rFonts w:ascii="Times New Roman" w:hAnsi="Times New Roman" w:cs="Times New Roman"/>
          <w:sz w:val="20"/>
          <w:szCs w:val="20"/>
          <w:lang w:val="en-GB"/>
        </w:rPr>
        <w:t>last </w:t>
      </w:r>
      <w:r w:rsidRPr="00494E5F">
        <w:rPr>
          <w:rFonts w:ascii="Times New Roman" w:hAnsi="Times New Roman" w:cs="Times New Roman"/>
          <w:sz w:val="20"/>
          <w:szCs w:val="20"/>
        </w:rPr>
        <w:t>amended on 13 May </w:t>
      </w:r>
      <w:r w:rsidRPr="00494E5F">
        <w:rPr>
          <w:rFonts w:ascii="Times New Roman" w:hAnsi="Times New Roman" w:cs="Times New Roman"/>
          <w:sz w:val="20"/>
          <w:szCs w:val="20"/>
          <w:lang w:val="sr-Cyrl-RS"/>
        </w:rPr>
        <w:t xml:space="preserve">2010 – </w:t>
      </w:r>
      <w:r w:rsidRPr="00494E5F">
        <w:rPr>
          <w:rFonts w:ascii="Times New Roman" w:hAnsi="Times New Roman" w:cs="Times New Roman"/>
          <w:sz w:val="20"/>
          <w:szCs w:val="20"/>
          <w:lang w:val="en-GB"/>
        </w:rPr>
        <w:t>NoXI</w:t>
      </w:r>
      <w:r w:rsidRPr="00494E5F">
        <w:rPr>
          <w:rFonts w:ascii="Times New Roman" w:hAnsi="Times New Roman" w:cs="Times New Roman"/>
          <w:sz w:val="20"/>
          <w:szCs w:val="20"/>
          <w:lang w:val="sr-Cyrl-RS"/>
        </w:rPr>
        <w:t xml:space="preserve">-808), </w:t>
      </w:r>
      <w:hyperlink r:id="rId24" w:history="1">
        <w:r w:rsidRPr="00494E5F">
          <w:rPr>
            <w:rStyle w:val="Hyperlink"/>
            <w:rFonts w:ascii="Times New Roman" w:hAnsi="Times New Roman" w:cs="Times New Roman"/>
            <w:color w:val="auto"/>
            <w:sz w:val="20"/>
            <w:szCs w:val="20"/>
            <w:u w:val="none"/>
            <w:lang w:val="en-GB"/>
          </w:rPr>
          <w:t>http</w:t>
        </w:r>
        <w:r w:rsidRPr="00494E5F">
          <w:rPr>
            <w:rStyle w:val="Hyperlink"/>
            <w:rFonts w:ascii="Times New Roman" w:hAnsi="Times New Roman" w:cs="Times New Roman"/>
            <w:color w:val="auto"/>
            <w:sz w:val="20"/>
            <w:szCs w:val="20"/>
            <w:u w:val="none"/>
            <w:lang w:val="sr-Cyrl-RS"/>
          </w:rPr>
          <w:t>://</w:t>
        </w:r>
        <w:r w:rsidRPr="00494E5F">
          <w:rPr>
            <w:rStyle w:val="Hyperlink"/>
            <w:rFonts w:ascii="Times New Roman" w:hAnsi="Times New Roman" w:cs="Times New Roman"/>
            <w:color w:val="auto"/>
            <w:sz w:val="20"/>
            <w:szCs w:val="20"/>
            <w:u w:val="none"/>
            <w:lang w:val="en-GB"/>
          </w:rPr>
          <w:t>www</w:t>
        </w:r>
        <w:r w:rsidRPr="00494E5F">
          <w:rPr>
            <w:rStyle w:val="Hyperlink"/>
            <w:rFonts w:ascii="Times New Roman" w:hAnsi="Times New Roman" w:cs="Times New Roman"/>
            <w:color w:val="auto"/>
            <w:sz w:val="20"/>
            <w:szCs w:val="20"/>
            <w:u w:val="none"/>
            <w:lang w:val="sr-Cyrl-RS"/>
          </w:rPr>
          <w:t>3.</w:t>
        </w:r>
        <w:r w:rsidRPr="00494E5F">
          <w:rPr>
            <w:rStyle w:val="Hyperlink"/>
            <w:rFonts w:ascii="Times New Roman" w:hAnsi="Times New Roman" w:cs="Times New Roman"/>
            <w:color w:val="auto"/>
            <w:sz w:val="20"/>
            <w:szCs w:val="20"/>
            <w:u w:val="none"/>
            <w:lang w:val="en-GB"/>
          </w:rPr>
          <w:t>lrs</w:t>
        </w:r>
        <w:r w:rsidRPr="00494E5F">
          <w:rPr>
            <w:rStyle w:val="Hyperlink"/>
            <w:rFonts w:ascii="Times New Roman" w:hAnsi="Times New Roman" w:cs="Times New Roman"/>
            <w:color w:val="auto"/>
            <w:sz w:val="20"/>
            <w:szCs w:val="20"/>
            <w:u w:val="none"/>
            <w:lang w:val="sr-Cyrl-RS"/>
          </w:rPr>
          <w:t>.</w:t>
        </w:r>
        <w:r w:rsidRPr="00494E5F">
          <w:rPr>
            <w:rStyle w:val="Hyperlink"/>
            <w:rFonts w:ascii="Times New Roman" w:hAnsi="Times New Roman" w:cs="Times New Roman"/>
            <w:color w:val="auto"/>
            <w:sz w:val="20"/>
            <w:szCs w:val="20"/>
            <w:u w:val="none"/>
            <w:lang w:val="en-GB"/>
          </w:rPr>
          <w:t>lt</w:t>
        </w:r>
        <w:r w:rsidRPr="00494E5F">
          <w:rPr>
            <w:rStyle w:val="Hyperlink"/>
            <w:rFonts w:ascii="Times New Roman" w:hAnsi="Times New Roman" w:cs="Times New Roman"/>
            <w:color w:val="auto"/>
            <w:sz w:val="20"/>
            <w:szCs w:val="20"/>
            <w:u w:val="none"/>
            <w:lang w:val="sr-Cyrl-RS"/>
          </w:rPr>
          <w:t>/</w:t>
        </w:r>
        <w:r w:rsidRPr="00494E5F">
          <w:rPr>
            <w:rStyle w:val="Hyperlink"/>
            <w:rFonts w:ascii="Times New Roman" w:hAnsi="Times New Roman" w:cs="Times New Roman"/>
            <w:color w:val="auto"/>
            <w:sz w:val="20"/>
            <w:szCs w:val="20"/>
            <w:u w:val="none"/>
            <w:lang w:val="en-GB"/>
          </w:rPr>
          <w:t>pls</w:t>
        </w:r>
        <w:r w:rsidRPr="00494E5F">
          <w:rPr>
            <w:rStyle w:val="Hyperlink"/>
            <w:rFonts w:ascii="Times New Roman" w:hAnsi="Times New Roman" w:cs="Times New Roman"/>
            <w:color w:val="auto"/>
            <w:sz w:val="20"/>
            <w:szCs w:val="20"/>
            <w:u w:val="none"/>
            <w:lang w:val="sr-Cyrl-RS"/>
          </w:rPr>
          <w:t>/</w:t>
        </w:r>
        <w:r w:rsidRPr="00494E5F">
          <w:rPr>
            <w:rStyle w:val="Hyperlink"/>
            <w:rFonts w:ascii="Times New Roman" w:hAnsi="Times New Roman" w:cs="Times New Roman"/>
            <w:color w:val="auto"/>
            <w:sz w:val="20"/>
            <w:szCs w:val="20"/>
            <w:u w:val="none"/>
            <w:lang w:val="en-GB"/>
          </w:rPr>
          <w:t>inter</w:t>
        </w:r>
        <w:r w:rsidRPr="00494E5F">
          <w:rPr>
            <w:rStyle w:val="Hyperlink"/>
            <w:rFonts w:ascii="Times New Roman" w:hAnsi="Times New Roman" w:cs="Times New Roman"/>
            <w:color w:val="auto"/>
            <w:sz w:val="20"/>
            <w:szCs w:val="20"/>
            <w:u w:val="none"/>
            <w:lang w:val="sr-Cyrl-RS"/>
          </w:rPr>
          <w:t>2/</w:t>
        </w:r>
        <w:r w:rsidRPr="00494E5F">
          <w:rPr>
            <w:rStyle w:val="Hyperlink"/>
            <w:rFonts w:ascii="Times New Roman" w:hAnsi="Times New Roman" w:cs="Times New Roman"/>
            <w:color w:val="auto"/>
            <w:sz w:val="20"/>
            <w:szCs w:val="20"/>
            <w:u w:val="none"/>
            <w:lang w:val="en-GB"/>
          </w:rPr>
          <w:t>dokpaieska</w:t>
        </w:r>
        <w:r w:rsidRPr="00494E5F">
          <w:rPr>
            <w:rStyle w:val="Hyperlink"/>
            <w:rFonts w:ascii="Times New Roman" w:hAnsi="Times New Roman" w:cs="Times New Roman"/>
            <w:color w:val="auto"/>
            <w:sz w:val="20"/>
            <w:szCs w:val="20"/>
            <w:u w:val="none"/>
            <w:lang w:val="sr-Cyrl-RS"/>
          </w:rPr>
          <w:t>.</w:t>
        </w:r>
        <w:r w:rsidRPr="00494E5F">
          <w:rPr>
            <w:rStyle w:val="Hyperlink"/>
            <w:rFonts w:ascii="Times New Roman" w:hAnsi="Times New Roman" w:cs="Times New Roman"/>
            <w:color w:val="auto"/>
            <w:sz w:val="20"/>
            <w:szCs w:val="20"/>
            <w:u w:val="none"/>
            <w:lang w:val="en-GB"/>
          </w:rPr>
          <w:t>showdoc</w:t>
        </w:r>
        <w:r w:rsidRPr="00494E5F">
          <w:rPr>
            <w:rStyle w:val="Hyperlink"/>
            <w:rFonts w:ascii="Times New Roman" w:hAnsi="Times New Roman" w:cs="Times New Roman"/>
            <w:color w:val="auto"/>
            <w:sz w:val="20"/>
            <w:szCs w:val="20"/>
            <w:u w:val="none"/>
            <w:lang w:val="sr-Cyrl-RS"/>
          </w:rPr>
          <w:t>_</w:t>
        </w:r>
        <w:r w:rsidRPr="00494E5F">
          <w:rPr>
            <w:rStyle w:val="Hyperlink"/>
            <w:rFonts w:ascii="Times New Roman" w:hAnsi="Times New Roman" w:cs="Times New Roman"/>
            <w:color w:val="auto"/>
            <w:sz w:val="20"/>
            <w:szCs w:val="20"/>
            <w:u w:val="none"/>
            <w:lang w:val="en-GB"/>
          </w:rPr>
          <w:t>l</w:t>
        </w:r>
        <w:r w:rsidRPr="00494E5F">
          <w:rPr>
            <w:rStyle w:val="Hyperlink"/>
            <w:rFonts w:ascii="Times New Roman" w:hAnsi="Times New Roman" w:cs="Times New Roman"/>
            <w:color w:val="auto"/>
            <w:sz w:val="20"/>
            <w:szCs w:val="20"/>
            <w:u w:val="none"/>
            <w:lang w:val="sr-Cyrl-RS"/>
          </w:rPr>
          <w:t>?</w:t>
        </w:r>
        <w:r w:rsidRPr="00494E5F">
          <w:rPr>
            <w:rStyle w:val="Hyperlink"/>
            <w:rFonts w:ascii="Times New Roman" w:hAnsi="Times New Roman" w:cs="Times New Roman"/>
            <w:color w:val="auto"/>
            <w:sz w:val="20"/>
            <w:szCs w:val="20"/>
            <w:u w:val="none"/>
            <w:lang w:val="en-GB"/>
          </w:rPr>
          <w:t>p</w:t>
        </w:r>
        <w:r w:rsidRPr="00494E5F">
          <w:rPr>
            <w:rStyle w:val="Hyperlink"/>
            <w:rFonts w:ascii="Times New Roman" w:hAnsi="Times New Roman" w:cs="Times New Roman"/>
            <w:color w:val="auto"/>
            <w:sz w:val="20"/>
            <w:szCs w:val="20"/>
            <w:u w:val="none"/>
            <w:lang w:val="sr-Cyrl-RS"/>
          </w:rPr>
          <w:t>_</w:t>
        </w:r>
        <w:r w:rsidRPr="00494E5F">
          <w:rPr>
            <w:rStyle w:val="Hyperlink"/>
            <w:rFonts w:ascii="Times New Roman" w:hAnsi="Times New Roman" w:cs="Times New Roman"/>
            <w:color w:val="auto"/>
            <w:sz w:val="20"/>
            <w:szCs w:val="20"/>
            <w:u w:val="none"/>
            <w:lang w:val="en-GB"/>
          </w:rPr>
          <w:t>id</w:t>
        </w:r>
        <w:r w:rsidRPr="00494E5F">
          <w:rPr>
            <w:rStyle w:val="Hyperlink"/>
            <w:rFonts w:ascii="Times New Roman" w:hAnsi="Times New Roman" w:cs="Times New Roman"/>
            <w:color w:val="auto"/>
            <w:sz w:val="20"/>
            <w:szCs w:val="20"/>
            <w:u w:val="none"/>
            <w:lang w:val="sr-Cyrl-RS"/>
          </w:rPr>
          <w:t>=381470</w:t>
        </w:r>
      </w:hyperlink>
      <w:r w:rsidRPr="00494E5F">
        <w:rPr>
          <w:rFonts w:ascii="Times New Roman" w:hAnsi="Times New Roman" w:cs="Times New Roman"/>
          <w:sz w:val="20"/>
          <w:szCs w:val="20"/>
          <w:lang w:val="sr-Cyrl-RS"/>
        </w:rPr>
        <w:t xml:space="preserve">,  доступно: 13. 12. 2017); за Естонију ‒ §141 Устава и §2 Закона. </w:t>
      </w:r>
    </w:p>
  </w:footnote>
  <w:footnote w:id="68">
    <w:p w:rsidR="009E2330" w:rsidRPr="00494E5F" w:rsidRDefault="009E2330" w:rsidP="00494E5F">
      <w:pPr>
        <w:pStyle w:val="FootnoteText"/>
        <w:spacing w:line="360" w:lineRule="auto"/>
        <w:jc w:val="both"/>
        <w:rPr>
          <w:lang w:val="sr-Cyrl-RS"/>
        </w:rPr>
      </w:pPr>
      <w:r w:rsidRPr="00494E5F">
        <w:rPr>
          <w:rStyle w:val="FootnoteReference"/>
        </w:rPr>
        <w:footnoteRef/>
      </w:r>
      <w:r w:rsidRPr="00494E5F">
        <w:rPr>
          <w:lang w:val="ru-RU"/>
        </w:rPr>
        <w:t xml:space="preserve"> </w:t>
      </w:r>
      <w:r w:rsidRPr="00494E5F">
        <w:rPr>
          <w:lang w:val="sr-Cyrl-RS"/>
        </w:rPr>
        <w:t xml:space="preserve">Члан 7. </w:t>
      </w:r>
      <w:r w:rsidRPr="00494E5F">
        <w:rPr>
          <w:lang w:val="sr-Latn-CS"/>
        </w:rPr>
        <w:t xml:space="preserve">II. </w:t>
      </w:r>
      <w:r w:rsidRPr="00494E5F">
        <w:rPr>
          <w:lang w:val="sr-Cyrl-RS"/>
        </w:rPr>
        <w:t>Људска права и основне слободе, В. Омбудсмени Федерације Босне и Херцеговине, Устав Федерације Босне и Херцеговине.</w:t>
      </w:r>
    </w:p>
  </w:footnote>
  <w:footnote w:id="69">
    <w:p w:rsidR="009E2330" w:rsidRPr="00494E5F" w:rsidRDefault="009E2330" w:rsidP="00494E5F">
      <w:pPr>
        <w:pStyle w:val="FootnoteText"/>
        <w:spacing w:line="360" w:lineRule="auto"/>
        <w:jc w:val="both"/>
        <w:rPr>
          <w:lang w:val="sr-Cyrl-RS"/>
        </w:rPr>
      </w:pPr>
      <w:r w:rsidRPr="00494E5F">
        <w:rPr>
          <w:rStyle w:val="FootnoteReference"/>
        </w:rPr>
        <w:footnoteRef/>
      </w:r>
      <w:r w:rsidRPr="00494E5F">
        <w:t xml:space="preserve"> </w:t>
      </w:r>
      <w:r w:rsidRPr="00494E5F">
        <w:rPr>
          <w:lang w:val="sr-Cyrl-RS"/>
        </w:rPr>
        <w:t xml:space="preserve">Члан </w:t>
      </w:r>
      <w:r w:rsidRPr="00494E5F">
        <w:rPr>
          <w:lang w:val="sr-Cyrl-RS"/>
        </w:rPr>
        <w:t>20. румунског закона (</w:t>
      </w:r>
      <w:r w:rsidRPr="00494E5F">
        <w:rPr>
          <w:bCs/>
        </w:rPr>
        <w:t xml:space="preserve">Law No. 35/1997 on the organization and functioning of the People’s Advocate Institution – with subsequent amendments </w:t>
      </w:r>
      <w:r w:rsidRPr="00494E5F">
        <w:t xml:space="preserve">– </w:t>
      </w:r>
      <w:hyperlink r:id="rId25" w:history="1">
        <w:r w:rsidRPr="00494E5F">
          <w:rPr>
            <w:rStyle w:val="Hyperlink"/>
            <w:color w:val="auto"/>
            <w:u w:val="none"/>
          </w:rPr>
          <w:t>http://www.avp.ro/linkuri/lege35_en.pdf</w:t>
        </w:r>
      </w:hyperlink>
      <w:r w:rsidRPr="00494E5F">
        <w:rPr>
          <w:rStyle w:val="Hyperlink"/>
          <w:color w:val="auto"/>
          <w:u w:val="none"/>
          <w:lang w:val="sr-Cyrl-RS"/>
        </w:rPr>
        <w:t xml:space="preserve">, </w:t>
      </w:r>
      <w:r w:rsidRPr="00494E5F">
        <w:rPr>
          <w:lang w:val="sr-Cyrl-RS"/>
        </w:rPr>
        <w:t xml:space="preserve">доступно: </w:t>
      </w:r>
      <w:r w:rsidRPr="00494E5F">
        <w:rPr>
          <w:rStyle w:val="Hyperlink"/>
          <w:color w:val="auto"/>
          <w:u w:val="none"/>
          <w:lang w:val="sr-Cyrl-RS"/>
        </w:rPr>
        <w:t>19. 12. 2017).</w:t>
      </w:r>
    </w:p>
  </w:footnote>
  <w:footnote w:id="70">
    <w:p w:rsidR="009E2330" w:rsidRPr="00494E5F" w:rsidRDefault="009E2330" w:rsidP="00494E5F">
      <w:pPr>
        <w:pStyle w:val="FootnoteText"/>
        <w:spacing w:line="360" w:lineRule="auto"/>
        <w:jc w:val="both"/>
        <w:rPr>
          <w:lang w:val="sr-Cyrl-RS"/>
        </w:rPr>
      </w:pPr>
      <w:r w:rsidRPr="00494E5F">
        <w:rPr>
          <w:rStyle w:val="FootnoteReference"/>
        </w:rPr>
        <w:footnoteRef/>
      </w:r>
      <w:r w:rsidRPr="00494E5F">
        <w:rPr>
          <w:lang w:val="ru-RU"/>
        </w:rPr>
        <w:t xml:space="preserve"> </w:t>
      </w:r>
      <w:r w:rsidRPr="00494E5F">
        <w:rPr>
          <w:lang w:val="sr-Cyrl-RS"/>
        </w:rPr>
        <w:t xml:space="preserve">Упоредити: </w:t>
      </w:r>
      <w:r w:rsidRPr="00494E5F">
        <w:rPr>
          <w:lang w:val="sr-Cyrl-RS"/>
        </w:rPr>
        <w:t>члан 23. став 2. и члан 28. Закона о омбудсману за људска права за Босну и Херцеговину. Слично: Црна Гора (члан 36. Закона о заштитнику/ци људских права и слобода Црне Горе). У Македонији, Народни правобранилац има обавезу да прибаве, све чињенице и доказе који су од суштинског значаја за одлучивање по притужби, али је дужан да чува поштује право на приватност и тајност података (чл. 17‒18, 24 Закон за Народниот правобранител, „Службен весник на РМ“, број 60/03). Видети члан 3. Закона о изменама и допуна Закона о Народном правобраниоцу, „Службен весник на РМ“, број 114/2009. О ширини доступности података видети и: Устав Аустрије (члан 148б(1)).</w:t>
      </w:r>
    </w:p>
  </w:footnote>
  <w:footnote w:id="71">
    <w:p w:rsidR="009E2330" w:rsidRPr="00494E5F" w:rsidRDefault="009E2330" w:rsidP="00494E5F">
      <w:pPr>
        <w:spacing w:after="0" w:line="360" w:lineRule="auto"/>
        <w:jc w:val="both"/>
        <w:rPr>
          <w:rStyle w:val="FootnoteReference"/>
          <w:rFonts w:ascii="Times New Roman" w:hAnsi="Times New Roman" w:cs="Times New Roman"/>
          <w:noProof w:val="0"/>
          <w:sz w:val="20"/>
          <w:szCs w:val="20"/>
          <w:lang w:val="sr-Cyrl-RS"/>
        </w:rPr>
      </w:pPr>
      <w:r w:rsidRPr="00494E5F">
        <w:rPr>
          <w:rStyle w:val="FootnoteReference"/>
          <w:rFonts w:ascii="Times New Roman" w:hAnsi="Times New Roman" w:cs="Times New Roman"/>
          <w:sz w:val="20"/>
          <w:szCs w:val="20"/>
        </w:rPr>
        <w:footnoteRef/>
      </w:r>
      <w:r w:rsidRPr="00494E5F">
        <w:rPr>
          <w:rFonts w:ascii="Times New Roman" w:hAnsi="Times New Roman" w:cs="Times New Roman"/>
          <w:sz w:val="20"/>
          <w:szCs w:val="20"/>
        </w:rPr>
        <w:t xml:space="preserve"> </w:t>
      </w:r>
      <w:r w:rsidRPr="00494E5F">
        <w:rPr>
          <w:rFonts w:ascii="Times New Roman" w:hAnsi="Times New Roman" w:cs="Times New Roman"/>
          <w:sz w:val="20"/>
          <w:szCs w:val="20"/>
          <w:lang w:val="sr-Cyrl-RS"/>
        </w:rPr>
        <w:t xml:space="preserve">Члан 7(1), Ombudsman Act,  </w:t>
      </w:r>
      <w:hyperlink r:id="rId26" w:history="1">
        <w:r w:rsidRPr="00494E5F">
          <w:rPr>
            <w:rStyle w:val="Hyperlink"/>
            <w:rFonts w:ascii="Times New Roman" w:eastAsia="Times New Roman" w:hAnsi="Times New Roman" w:cs="Times New Roman"/>
            <w:iCs/>
            <w:color w:val="auto"/>
            <w:sz w:val="20"/>
            <w:szCs w:val="20"/>
            <w:u w:val="none"/>
          </w:rPr>
          <w:t>https://www.ombudsman.ie/en/About-Us/Legislation/Other%20amendments-to-the-Ombudsman-Act/</w:t>
        </w:r>
      </w:hyperlink>
      <w:r w:rsidRPr="00494E5F">
        <w:rPr>
          <w:rStyle w:val="FootnoteReference"/>
          <w:rFonts w:ascii="Times New Roman" w:hAnsi="Times New Roman" w:cs="Times New Roman"/>
          <w:noProof w:val="0"/>
          <w:sz w:val="20"/>
          <w:szCs w:val="20"/>
          <w:lang w:val="sr-Cyrl-RS"/>
        </w:rPr>
        <w:t xml:space="preserve">, </w:t>
      </w:r>
      <w:r w:rsidRPr="00494E5F">
        <w:rPr>
          <w:rFonts w:ascii="Times New Roman" w:hAnsi="Times New Roman" w:cs="Times New Roman"/>
          <w:sz w:val="20"/>
          <w:szCs w:val="20"/>
          <w:lang w:val="sr-Cyrl-RS"/>
        </w:rPr>
        <w:t xml:space="preserve">доступно: </w:t>
      </w:r>
      <w:r w:rsidRPr="00494E5F">
        <w:rPr>
          <w:rStyle w:val="FootnoteReference"/>
          <w:rFonts w:ascii="Times New Roman" w:hAnsi="Times New Roman" w:cs="Times New Roman"/>
          <w:noProof w:val="0"/>
          <w:sz w:val="20"/>
          <w:szCs w:val="20"/>
          <w:vertAlign w:val="baseline"/>
          <w:lang w:val="sr-Cyrl-RS"/>
        </w:rPr>
        <w:t>17.</w:t>
      </w:r>
      <w:r w:rsidRPr="00494E5F">
        <w:rPr>
          <w:rFonts w:ascii="Times New Roman" w:hAnsi="Times New Roman" w:cs="Times New Roman"/>
          <w:noProof w:val="0"/>
          <w:sz w:val="20"/>
          <w:szCs w:val="20"/>
          <w:lang w:val="sr-Cyrl-RS"/>
        </w:rPr>
        <w:t xml:space="preserve"> 12.</w:t>
      </w:r>
      <w:r w:rsidRPr="00494E5F">
        <w:rPr>
          <w:rStyle w:val="FootnoteReference"/>
          <w:rFonts w:ascii="Times New Roman" w:hAnsi="Times New Roman" w:cs="Times New Roman"/>
          <w:noProof w:val="0"/>
          <w:sz w:val="20"/>
          <w:szCs w:val="20"/>
          <w:vertAlign w:val="baseline"/>
          <w:lang w:val="sr-Cyrl-RS"/>
        </w:rPr>
        <w:t xml:space="preserve"> 2017.</w:t>
      </w:r>
    </w:p>
  </w:footnote>
  <w:footnote w:id="72">
    <w:p w:rsidR="009E2330" w:rsidRPr="00494E5F" w:rsidRDefault="009E2330" w:rsidP="00494E5F">
      <w:pPr>
        <w:pStyle w:val="FootnoteText"/>
        <w:spacing w:line="360" w:lineRule="auto"/>
        <w:jc w:val="both"/>
        <w:rPr>
          <w:lang w:val="sr-Cyrl-RS"/>
        </w:rPr>
      </w:pPr>
      <w:r w:rsidRPr="00494E5F">
        <w:rPr>
          <w:rStyle w:val="FootnoteReference"/>
        </w:rPr>
        <w:footnoteRef/>
      </w:r>
      <w:r w:rsidRPr="00494E5F">
        <w:rPr>
          <w:lang w:val="ru-RU"/>
        </w:rPr>
        <w:t xml:space="preserve"> </w:t>
      </w:r>
      <w:r w:rsidRPr="00494E5F">
        <w:rPr>
          <w:lang w:val="sr-Cyrl-RS"/>
        </w:rPr>
        <w:t xml:space="preserve">Члан </w:t>
      </w:r>
      <w:r w:rsidRPr="00494E5F">
        <w:rPr>
          <w:lang w:val="sr-Cyrl-RS"/>
        </w:rPr>
        <w:t>9. Закона о пучком правобранитељу.</w:t>
      </w:r>
    </w:p>
  </w:footnote>
  <w:footnote w:id="73">
    <w:p w:rsidR="009E2330" w:rsidRPr="00494E5F" w:rsidRDefault="009E2330" w:rsidP="00494E5F">
      <w:pPr>
        <w:pStyle w:val="FootnoteText"/>
        <w:spacing w:line="360" w:lineRule="auto"/>
        <w:jc w:val="both"/>
        <w:rPr>
          <w:lang w:val="sr-Cyrl-RS"/>
        </w:rPr>
      </w:pPr>
      <w:r w:rsidRPr="00494E5F">
        <w:rPr>
          <w:rStyle w:val="FootnoteReference"/>
        </w:rPr>
        <w:footnoteRef/>
      </w:r>
      <w:r w:rsidRPr="00494E5F">
        <w:t xml:space="preserve"> </w:t>
      </w:r>
      <w:r w:rsidRPr="00494E5F">
        <w:rPr>
          <w:lang w:val="sr-Cyrl-RS"/>
        </w:rPr>
        <w:t xml:space="preserve">G. </w:t>
      </w:r>
      <w:r w:rsidRPr="00494E5F">
        <w:rPr>
          <w:lang w:val="sr-Cyrl-RS"/>
        </w:rPr>
        <w:t xml:space="preserve">Kucsko-Stadlmayer, </w:t>
      </w:r>
      <w:r w:rsidRPr="00494E5F">
        <w:rPr>
          <w:rFonts w:eastAsia="StempelGaramondLTPro-Bold"/>
          <w:bCs/>
          <w:lang w:val="sr-Cyrl-RS"/>
        </w:rPr>
        <w:t xml:space="preserve">“Part One: </w:t>
      </w:r>
      <w:r w:rsidRPr="00494E5F">
        <w:rPr>
          <w:rFonts w:eastAsia="StempelGaramondLTPro-Bold"/>
          <w:bCs/>
          <w:lang w:val="sr-Latn-RS"/>
        </w:rPr>
        <w:t>f</w:t>
      </w:r>
      <w:r w:rsidRPr="00494E5F">
        <w:rPr>
          <w:rFonts w:eastAsia="StempelGaramondLTPro-Bold"/>
          <w:bCs/>
          <w:lang w:val="sr-Cyrl-RS"/>
        </w:rPr>
        <w:t xml:space="preserve">The Legal Structures of Ombudsman-Institutions in Europe – Legal Comparative Analysis”, </w:t>
      </w:r>
      <w:r w:rsidRPr="00494E5F">
        <w:rPr>
          <w:lang w:val="sr-Cyrl-RS"/>
        </w:rPr>
        <w:t xml:space="preserve">стр. 40‒41. </w:t>
      </w:r>
    </w:p>
    <w:p w:rsidR="009E2330" w:rsidRPr="00494E5F" w:rsidRDefault="009E2330" w:rsidP="00494E5F">
      <w:pPr>
        <w:pStyle w:val="FootnoteText"/>
        <w:spacing w:line="360" w:lineRule="auto"/>
        <w:jc w:val="both"/>
        <w:rPr>
          <w:lang w:val="sr-Cyrl-RS"/>
        </w:rPr>
      </w:pPr>
      <w:r w:rsidRPr="00494E5F">
        <w:rPr>
          <w:lang w:val="sr-Cyrl-RS"/>
        </w:rPr>
        <w:t>Ово право, међутим, може бити и ограничено, као што је то случај у Француској, јер се посете лицима лишеним слободе одвија у присуству других лица (члан 22</w:t>
      </w:r>
      <w:r w:rsidRPr="00494E5F">
        <w:rPr>
          <w:lang w:val="sr-Latn-CS"/>
        </w:rPr>
        <w:t xml:space="preserve">.III </w:t>
      </w:r>
      <w:r w:rsidRPr="00494E5F">
        <w:rPr>
          <w:lang w:val="sr-Cyrl-RS"/>
        </w:rPr>
        <w:t>Органског закона о Заштитнику права).</w:t>
      </w:r>
    </w:p>
  </w:footnote>
  <w:footnote w:id="74">
    <w:p w:rsidR="009E2330" w:rsidRPr="00494E5F" w:rsidRDefault="009E2330" w:rsidP="00494E5F">
      <w:pPr>
        <w:pStyle w:val="FootnoteText"/>
        <w:spacing w:line="360" w:lineRule="auto"/>
        <w:jc w:val="both"/>
        <w:rPr>
          <w:lang w:val="sr-Cyrl-RS"/>
        </w:rPr>
      </w:pPr>
      <w:r w:rsidRPr="00494E5F">
        <w:rPr>
          <w:rStyle w:val="FootnoteReference"/>
        </w:rPr>
        <w:footnoteRef/>
      </w:r>
      <w:r w:rsidRPr="00494E5F">
        <w:rPr>
          <w:lang w:val="ru-RU"/>
        </w:rPr>
        <w:t xml:space="preserve"> </w:t>
      </w:r>
      <w:r w:rsidRPr="00494E5F">
        <w:rPr>
          <w:lang w:val="sr-Cyrl-RS"/>
        </w:rPr>
        <w:t xml:space="preserve">Видети </w:t>
      </w:r>
      <w:r w:rsidRPr="00494E5F">
        <w:rPr>
          <w:lang w:val="sr-Cyrl-RS"/>
        </w:rPr>
        <w:t xml:space="preserve">поглавље </w:t>
      </w:r>
      <w:r w:rsidRPr="00494E5F">
        <w:rPr>
          <w:lang w:val="sr-Latn-CS"/>
        </w:rPr>
        <w:t xml:space="preserve">III. </w:t>
      </w:r>
      <w:r w:rsidRPr="00494E5F">
        <w:rPr>
          <w:lang w:val="sr-Cyrl-RS"/>
        </w:rPr>
        <w:t xml:space="preserve">у мађарском закону; глава </w:t>
      </w:r>
      <w:r w:rsidRPr="00494E5F">
        <w:rPr>
          <w:lang w:val="sr-Latn-CS"/>
        </w:rPr>
        <w:t xml:space="preserve">V. </w:t>
      </w:r>
      <w:r w:rsidRPr="00494E5F">
        <w:rPr>
          <w:lang w:val="sr-Cyrl-RS"/>
        </w:rPr>
        <w:t>у молдавском закону (чл. 30‒33)</w:t>
      </w:r>
      <w:r w:rsidRPr="00494E5F">
        <w:rPr>
          <w:lang w:val="sr-Latn-CS"/>
        </w:rPr>
        <w:t xml:space="preserve">; </w:t>
      </w:r>
      <w:r w:rsidRPr="00494E5F">
        <w:rPr>
          <w:lang w:val="sr-Cyrl-RS"/>
        </w:rPr>
        <w:t xml:space="preserve">поглавље </w:t>
      </w:r>
      <w:r w:rsidRPr="00494E5F">
        <w:rPr>
          <w:lang w:val="sr-Latn-CS"/>
        </w:rPr>
        <w:t>IV</w:t>
      </w:r>
      <w:r w:rsidRPr="00494E5F">
        <w:rPr>
          <w:lang w:val="sr-Cyrl-RS"/>
        </w:rPr>
        <w:t xml:space="preserve"> Закона о Народном адвокату Румуније (чл. 29.1‒29.19).</w:t>
      </w:r>
    </w:p>
  </w:footnote>
  <w:footnote w:id="75">
    <w:p w:rsidR="009E2330" w:rsidRPr="00494E5F" w:rsidRDefault="009E2330" w:rsidP="00494E5F">
      <w:pPr>
        <w:pStyle w:val="FootnoteText"/>
        <w:spacing w:line="360" w:lineRule="auto"/>
        <w:jc w:val="both"/>
        <w:rPr>
          <w:lang w:val="sr-Cyrl-RS"/>
        </w:rPr>
      </w:pPr>
      <w:r w:rsidRPr="00494E5F">
        <w:rPr>
          <w:rStyle w:val="FootnoteReference"/>
        </w:rPr>
        <w:footnoteRef/>
      </w:r>
      <w:r w:rsidRPr="00494E5F">
        <w:rPr>
          <w:lang w:val="ru-RU"/>
        </w:rPr>
        <w:t xml:space="preserve"> </w:t>
      </w:r>
      <w:r w:rsidRPr="00494E5F">
        <w:rPr>
          <w:lang w:val="sr-Cyrl-RS"/>
        </w:rPr>
        <w:t xml:space="preserve">Члан </w:t>
      </w:r>
      <w:r w:rsidRPr="00494E5F">
        <w:rPr>
          <w:lang w:val="sr-Cyrl-RS"/>
        </w:rPr>
        <w:t>24. став 1. алинеја 3. македонског закона о омбудсману.</w:t>
      </w:r>
    </w:p>
  </w:footnote>
  <w:footnote w:id="76">
    <w:p w:rsidR="009E2330" w:rsidRPr="00494E5F" w:rsidRDefault="009E2330" w:rsidP="00494E5F">
      <w:pPr>
        <w:pStyle w:val="FootnoteText"/>
        <w:spacing w:line="360" w:lineRule="auto"/>
        <w:jc w:val="both"/>
        <w:rPr>
          <w:lang w:val="sr-Cyrl-RS"/>
        </w:rPr>
      </w:pPr>
      <w:r w:rsidRPr="00494E5F">
        <w:rPr>
          <w:rStyle w:val="FootnoteReference"/>
        </w:rPr>
        <w:footnoteRef/>
      </w:r>
      <w:r w:rsidRPr="00494E5F">
        <w:rPr>
          <w:lang w:val="ru-RU"/>
        </w:rPr>
        <w:t xml:space="preserve"> </w:t>
      </w:r>
      <w:r w:rsidRPr="00494E5F">
        <w:rPr>
          <w:lang w:val="sr-Cyrl-RS"/>
        </w:rPr>
        <w:t xml:space="preserve">Слично </w:t>
      </w:r>
      <w:r w:rsidRPr="00494E5F">
        <w:rPr>
          <w:lang w:val="sr-Cyrl-RS"/>
        </w:rPr>
        <w:t>у Молдавији (члан 25 ‒ „право да предузима судске радње).</w:t>
      </w:r>
    </w:p>
  </w:footnote>
  <w:footnote w:id="77">
    <w:p w:rsidR="009E2330" w:rsidRPr="00494E5F" w:rsidRDefault="009E2330" w:rsidP="00494E5F">
      <w:pPr>
        <w:pStyle w:val="FootnoteText"/>
        <w:spacing w:line="360" w:lineRule="auto"/>
        <w:jc w:val="both"/>
        <w:rPr>
          <w:lang w:val="sr-Cyrl-RS"/>
        </w:rPr>
      </w:pPr>
      <w:r w:rsidRPr="00494E5F">
        <w:rPr>
          <w:rStyle w:val="FootnoteReference"/>
        </w:rPr>
        <w:footnoteRef/>
      </w:r>
      <w:r w:rsidRPr="00494E5F">
        <w:rPr>
          <w:lang w:val="ru-RU"/>
        </w:rPr>
        <w:t xml:space="preserve"> </w:t>
      </w:r>
      <w:r w:rsidRPr="00494E5F">
        <w:rPr>
          <w:lang w:val="sr-Cyrl-RS"/>
        </w:rPr>
        <w:t>„</w:t>
      </w:r>
      <w:r w:rsidRPr="00494E5F">
        <w:rPr>
          <w:lang w:val="ru-RU"/>
        </w:rPr>
        <w:t>Нова пракса је постепено интегрисана у правне прописе. У случају лакших кривичних дела (прекршаји) омбудсман се одрицао од кривичног гоњења, али је издавао упозорења (критике). Право на одрицање од кривичног гоњења за прекршаје регулисано је Законом о упутствима од 1915. године, а од 1964. године уређено је право да издаје критику или савет за оне радње функционера које нису кажњиве по закону. Посебна процедура одустанка од гоњења укинута је 1975. године и од тада се примењују правила која се односе на јавна тужилаштва.</w:t>
      </w:r>
      <w:r w:rsidRPr="00494E5F">
        <w:rPr>
          <w:lang w:val="sr-Cyrl-RS"/>
        </w:rPr>
        <w:t>“</w:t>
      </w:r>
      <w:r w:rsidRPr="00494E5F">
        <w:rPr>
          <w:lang w:val="ru-RU"/>
        </w:rPr>
        <w:t xml:space="preserve"> </w:t>
      </w:r>
      <w:r w:rsidRPr="00494E5F">
        <w:rPr>
          <w:lang w:val="sr-Cyrl-RS"/>
        </w:rPr>
        <w:t xml:space="preserve">О томе опширније: М. Радојевић, </w:t>
      </w:r>
      <w:r w:rsidRPr="00494E5F">
        <w:rPr>
          <w:i/>
          <w:lang w:val="sr-Cyrl-RS"/>
        </w:rPr>
        <w:t xml:space="preserve">нав. дело, </w:t>
      </w:r>
      <w:r w:rsidRPr="00494E5F">
        <w:rPr>
          <w:lang w:val="sr-Cyrl-RS"/>
        </w:rPr>
        <w:t>стр. 55 и даље.</w:t>
      </w:r>
    </w:p>
  </w:footnote>
  <w:footnote w:id="78">
    <w:p w:rsidR="00007367" w:rsidRPr="00494E5F" w:rsidRDefault="00007367" w:rsidP="00007367">
      <w:pPr>
        <w:pStyle w:val="FootnoteText"/>
        <w:spacing w:line="360" w:lineRule="auto"/>
        <w:jc w:val="both"/>
        <w:rPr>
          <w:lang w:val="sr-Cyrl-RS"/>
        </w:rPr>
      </w:pPr>
      <w:r w:rsidRPr="00494E5F">
        <w:rPr>
          <w:rStyle w:val="FootnoteReference"/>
        </w:rPr>
        <w:footnoteRef/>
      </w:r>
      <w:r w:rsidRPr="00494E5F">
        <w:rPr>
          <w:lang w:val="ru-RU"/>
        </w:rPr>
        <w:t xml:space="preserve"> </w:t>
      </w:r>
      <w:r w:rsidRPr="00494E5F">
        <w:rPr>
          <w:lang w:val="sr-Cyrl-RS"/>
        </w:rPr>
        <w:t xml:space="preserve">Упоредити: </w:t>
      </w:r>
      <w:r w:rsidRPr="00494E5F">
        <w:rPr>
          <w:lang w:val="sr-Cyrl-RS"/>
        </w:rPr>
        <w:t>члан 110. Устава</w:t>
      </w:r>
      <w:r>
        <w:rPr>
          <w:lang w:val="sr-Cyrl-RS"/>
        </w:rPr>
        <w:t>.</w:t>
      </w:r>
    </w:p>
  </w:footnote>
  <w:footnote w:id="79">
    <w:p w:rsidR="009E2330" w:rsidRPr="00494E5F" w:rsidRDefault="009E2330" w:rsidP="00494E5F">
      <w:pPr>
        <w:pStyle w:val="FootnoteText"/>
        <w:spacing w:line="360" w:lineRule="auto"/>
        <w:jc w:val="both"/>
        <w:rPr>
          <w:lang w:val="sr-Latn-RS"/>
        </w:rPr>
      </w:pPr>
      <w:r w:rsidRPr="00494E5F">
        <w:rPr>
          <w:rStyle w:val="FootnoteReference"/>
        </w:rPr>
        <w:footnoteRef/>
      </w:r>
      <w:r w:rsidRPr="00494E5F">
        <w:rPr>
          <w:lang w:val="sr-Cyrl-RS"/>
        </w:rPr>
        <w:t xml:space="preserve"> </w:t>
      </w:r>
      <w:r w:rsidRPr="00494E5F">
        <w:rPr>
          <w:lang w:val="sr-Cyrl-RS"/>
        </w:rPr>
        <w:t>Члан 6.</w:t>
      </w:r>
      <w:r w:rsidRPr="00494E5F">
        <w:rPr>
          <w:lang w:val="sr-Latn-RS"/>
        </w:rPr>
        <w:t>1</w:t>
      </w:r>
      <w:r w:rsidRPr="00494E5F">
        <w:rPr>
          <w:lang w:val="sr-Latn-CS"/>
        </w:rPr>
        <w:t xml:space="preserve">. </w:t>
      </w:r>
      <w:r w:rsidRPr="00494E5F">
        <w:rPr>
          <w:lang w:val="sr-Cyrl-RS"/>
        </w:rPr>
        <w:t>Устав Федерације Босне и Херцеговине</w:t>
      </w:r>
      <w:r w:rsidRPr="00494E5F">
        <w:rPr>
          <w:lang w:val="sr-Latn-RS"/>
        </w:rPr>
        <w:t>, „</w:t>
      </w:r>
      <w:r w:rsidRPr="00494E5F">
        <w:rPr>
          <w:lang w:val="sr-Cyrl-RS"/>
        </w:rPr>
        <w:t>Службени гласник Босне и Херцеговине</w:t>
      </w:r>
      <w:r w:rsidRPr="00494E5F">
        <w:rPr>
          <w:bCs/>
          <w:lang w:val="sr-Cyrl-RS"/>
        </w:rPr>
        <w:t>“, број 20/09.</w:t>
      </w:r>
    </w:p>
  </w:footnote>
  <w:footnote w:id="80">
    <w:p w:rsidR="009E2330" w:rsidRPr="00494E5F" w:rsidRDefault="009E2330" w:rsidP="00494E5F">
      <w:pPr>
        <w:pStyle w:val="FootnoteText"/>
        <w:spacing w:line="360" w:lineRule="auto"/>
        <w:jc w:val="both"/>
        <w:rPr>
          <w:lang w:val="sr-Cyrl-RS"/>
        </w:rPr>
      </w:pPr>
      <w:r w:rsidRPr="00494E5F">
        <w:rPr>
          <w:rStyle w:val="FootnoteReference"/>
        </w:rPr>
        <w:footnoteRef/>
      </w:r>
      <w:r w:rsidRPr="00494E5F">
        <w:rPr>
          <w:lang w:val="sr-Latn-RS"/>
        </w:rPr>
        <w:t xml:space="preserve"> </w:t>
      </w:r>
      <w:r w:rsidRPr="00494E5F">
        <w:rPr>
          <w:lang w:val="sr-Cyrl-RS"/>
        </w:rPr>
        <w:t xml:space="preserve">Члан </w:t>
      </w:r>
      <w:r w:rsidRPr="00494E5F">
        <w:rPr>
          <w:lang w:val="sr-Cyrl-RS"/>
        </w:rPr>
        <w:t xml:space="preserve">12. став 1. </w:t>
      </w:r>
      <w:r w:rsidRPr="00494E5F">
        <w:rPr>
          <w:bCs/>
          <w:lang w:val="sr-Latn-CS"/>
        </w:rPr>
        <w:t>The Federal Ombudsmen Act</w:t>
      </w:r>
      <w:r w:rsidRPr="00494E5F">
        <w:rPr>
          <w:bCs/>
          <w:lang w:val="sr-Cyrl-RS"/>
        </w:rPr>
        <w:t xml:space="preserve"> ‒ Белгија; члан 19д) Чешког закона; члан 33. став 3. Органског закона о Заштитнику права ‒ Француска.</w:t>
      </w:r>
    </w:p>
  </w:footnote>
  <w:footnote w:id="81">
    <w:p w:rsidR="009E2330" w:rsidRPr="00494E5F" w:rsidRDefault="009E2330" w:rsidP="00494E5F">
      <w:pPr>
        <w:pStyle w:val="FootnoteText"/>
        <w:spacing w:line="360" w:lineRule="auto"/>
        <w:jc w:val="both"/>
        <w:rPr>
          <w:lang w:val="sr-Cyrl-RS"/>
        </w:rPr>
      </w:pPr>
      <w:r w:rsidRPr="00494E5F">
        <w:rPr>
          <w:rStyle w:val="FootnoteReference"/>
        </w:rPr>
        <w:footnoteRef/>
      </w:r>
      <w:r w:rsidRPr="00494E5F">
        <w:rPr>
          <w:lang w:val="ru-RU"/>
        </w:rPr>
        <w:t xml:space="preserve"> </w:t>
      </w:r>
      <w:r w:rsidRPr="00494E5F">
        <w:rPr>
          <w:lang w:val="sr-Cyrl-RS"/>
        </w:rPr>
        <w:t xml:space="preserve">Упоредити </w:t>
      </w:r>
      <w:r w:rsidRPr="00494E5F">
        <w:rPr>
          <w:lang w:val="sr-Cyrl-RS"/>
        </w:rPr>
        <w:t>чл. 30‒31. Закона о Омбудсману за људска права за Босну и Херцеговину.</w:t>
      </w:r>
    </w:p>
  </w:footnote>
  <w:footnote w:id="82">
    <w:p w:rsidR="009E2330" w:rsidRPr="00494E5F" w:rsidRDefault="009E2330" w:rsidP="00494E5F">
      <w:pPr>
        <w:shd w:val="clear" w:color="auto" w:fill="FFFFFF"/>
        <w:spacing w:after="0" w:line="360" w:lineRule="auto"/>
        <w:jc w:val="both"/>
        <w:rPr>
          <w:rFonts w:ascii="Times New Roman" w:eastAsia="Times New Roman" w:hAnsi="Times New Roman" w:cs="Times New Roman"/>
          <w:bCs/>
          <w:sz w:val="20"/>
          <w:szCs w:val="20"/>
          <w:lang w:val="sr-Cyrl-RS"/>
        </w:rPr>
      </w:pPr>
      <w:r w:rsidRPr="00494E5F">
        <w:rPr>
          <w:rStyle w:val="FootnoteReference"/>
          <w:rFonts w:ascii="Times New Roman" w:hAnsi="Times New Roman" w:cs="Times New Roman"/>
          <w:sz w:val="20"/>
          <w:szCs w:val="20"/>
        </w:rPr>
        <w:footnoteRef/>
      </w:r>
      <w:r w:rsidRPr="00494E5F">
        <w:rPr>
          <w:rFonts w:ascii="Times New Roman" w:hAnsi="Times New Roman" w:cs="Times New Roman"/>
          <w:sz w:val="20"/>
          <w:szCs w:val="20"/>
        </w:rPr>
        <w:t xml:space="preserve"> </w:t>
      </w:r>
      <w:r w:rsidRPr="00494E5F">
        <w:rPr>
          <w:rFonts w:ascii="Times New Roman" w:hAnsi="Times New Roman" w:cs="Times New Roman"/>
          <w:sz w:val="20"/>
          <w:szCs w:val="20"/>
          <w:lang w:val="sr-Cyrl-RS"/>
        </w:rPr>
        <w:t>Исто: члан 19(11) Закона о омбудсману у Бугарској (</w:t>
      </w:r>
      <w:r w:rsidRPr="00494E5F">
        <w:rPr>
          <w:rFonts w:ascii="Times New Roman" w:eastAsia="Times New Roman" w:hAnsi="Times New Roman" w:cs="Times New Roman"/>
          <w:bCs/>
          <w:sz w:val="20"/>
          <w:szCs w:val="20"/>
          <w:lang w:val="sr-Cyrl-RS"/>
        </w:rPr>
        <w:t>З</w:t>
      </w:r>
      <w:r w:rsidRPr="00494E5F">
        <w:rPr>
          <w:rFonts w:ascii="Times New Roman" w:eastAsia="Times New Roman" w:hAnsi="Times New Roman" w:cs="Times New Roman"/>
          <w:bCs/>
          <w:sz w:val="20"/>
          <w:szCs w:val="20"/>
        </w:rPr>
        <w:t xml:space="preserve">акон за </w:t>
      </w:r>
      <w:r w:rsidRPr="00494E5F">
        <w:rPr>
          <w:rFonts w:ascii="Times New Roman" w:eastAsia="Times New Roman" w:hAnsi="Times New Roman" w:cs="Times New Roman"/>
          <w:bCs/>
          <w:sz w:val="20"/>
          <w:szCs w:val="20"/>
          <w:lang w:val="sr-Cyrl-RS"/>
        </w:rPr>
        <w:t>О</w:t>
      </w:r>
      <w:r w:rsidRPr="00494E5F">
        <w:rPr>
          <w:rFonts w:ascii="Times New Roman" w:eastAsia="Times New Roman" w:hAnsi="Times New Roman" w:cs="Times New Roman"/>
          <w:bCs/>
          <w:sz w:val="20"/>
          <w:szCs w:val="20"/>
        </w:rPr>
        <w:t>мбудсмана</w:t>
      </w:r>
      <w:r w:rsidRPr="00494E5F">
        <w:rPr>
          <w:rFonts w:ascii="Times New Roman" w:eastAsia="Times New Roman" w:hAnsi="Times New Roman" w:cs="Times New Roman"/>
          <w:bCs/>
          <w:sz w:val="20"/>
          <w:szCs w:val="20"/>
          <w:lang w:val="sr-Cyrl-RS"/>
        </w:rPr>
        <w:t xml:space="preserve">, </w:t>
      </w:r>
      <w:hyperlink r:id="rId27" w:history="1">
        <w:r w:rsidRPr="00494E5F">
          <w:rPr>
            <w:rStyle w:val="Hyperlink"/>
            <w:rFonts w:ascii="Times New Roman" w:eastAsia="Times New Roman" w:hAnsi="Times New Roman" w:cs="Times New Roman"/>
            <w:bCs/>
            <w:color w:val="auto"/>
            <w:sz w:val="20"/>
            <w:szCs w:val="20"/>
            <w:u w:val="none"/>
          </w:rPr>
          <w:t>http://www.ombudsman.bg/regulations/ombudsman-law</w:t>
        </w:r>
      </w:hyperlink>
      <w:r w:rsidRPr="00494E5F">
        <w:rPr>
          <w:rFonts w:ascii="Times New Roman" w:eastAsia="Times New Roman" w:hAnsi="Times New Roman" w:cs="Times New Roman"/>
          <w:bCs/>
          <w:sz w:val="20"/>
          <w:szCs w:val="20"/>
          <w:lang w:val="sr-Cyrl-RS"/>
        </w:rPr>
        <w:t xml:space="preserve">, </w:t>
      </w:r>
      <w:r w:rsidRPr="00494E5F">
        <w:rPr>
          <w:rFonts w:ascii="Times New Roman" w:hAnsi="Times New Roman" w:cs="Times New Roman"/>
          <w:sz w:val="20"/>
          <w:szCs w:val="20"/>
          <w:lang w:val="sr-Cyrl-RS"/>
        </w:rPr>
        <w:t xml:space="preserve">доступно: </w:t>
      </w:r>
      <w:r w:rsidRPr="00494E5F">
        <w:rPr>
          <w:rFonts w:ascii="Times New Roman" w:eastAsia="Times New Roman" w:hAnsi="Times New Roman" w:cs="Times New Roman"/>
          <w:bCs/>
          <w:sz w:val="20"/>
          <w:szCs w:val="20"/>
          <w:lang w:val="sr-Cyrl-RS"/>
        </w:rPr>
        <w:t>23. 12. 2017); члан 21ц Закона о Народном адвокату Албаније; члан 25(1) молдавског закона.</w:t>
      </w:r>
    </w:p>
  </w:footnote>
  <w:footnote w:id="83">
    <w:p w:rsidR="009E2330" w:rsidRPr="00494E5F" w:rsidRDefault="009E2330" w:rsidP="00494E5F">
      <w:pPr>
        <w:shd w:val="clear" w:color="auto" w:fill="FFFEFE"/>
        <w:spacing w:after="0" w:line="360" w:lineRule="auto"/>
        <w:jc w:val="both"/>
        <w:textAlignment w:val="baseline"/>
        <w:outlineLvl w:val="0"/>
        <w:rPr>
          <w:rFonts w:ascii="Times New Roman" w:eastAsia="Times New Roman" w:hAnsi="Times New Roman" w:cs="Times New Roman"/>
          <w:bCs/>
          <w:spacing w:val="-12"/>
          <w:kern w:val="36"/>
          <w:sz w:val="20"/>
          <w:szCs w:val="20"/>
          <w:lang w:val="sr-Cyrl-RS"/>
        </w:rPr>
      </w:pPr>
      <w:r w:rsidRPr="00494E5F">
        <w:rPr>
          <w:rStyle w:val="FootnoteReference"/>
          <w:rFonts w:ascii="Times New Roman" w:hAnsi="Times New Roman" w:cs="Times New Roman"/>
          <w:sz w:val="20"/>
          <w:szCs w:val="20"/>
        </w:rPr>
        <w:footnoteRef/>
      </w:r>
      <w:r w:rsidRPr="00494E5F">
        <w:rPr>
          <w:rFonts w:ascii="Times New Roman" w:hAnsi="Times New Roman" w:cs="Times New Roman"/>
          <w:sz w:val="20"/>
          <w:szCs w:val="20"/>
        </w:rPr>
        <w:t xml:space="preserve"> </w:t>
      </w:r>
      <w:r w:rsidRPr="00494E5F">
        <w:rPr>
          <w:rFonts w:ascii="Times New Roman" w:hAnsi="Times New Roman" w:cs="Times New Roman"/>
          <w:sz w:val="20"/>
          <w:szCs w:val="20"/>
          <w:lang w:val="sr-Cyrl-RS"/>
        </w:rPr>
        <w:t>Упоредити: чл 12. и 14(4‒8) Закона о представнику за људска права (</w:t>
      </w:r>
      <w:r w:rsidRPr="00494E5F">
        <w:rPr>
          <w:rFonts w:ascii="Times New Roman" w:eastAsia="Times New Roman" w:hAnsi="Times New Roman" w:cs="Times New Roman"/>
          <w:bCs/>
          <w:spacing w:val="-12"/>
          <w:kern w:val="36"/>
          <w:sz w:val="20"/>
          <w:szCs w:val="20"/>
        </w:rPr>
        <w:t xml:space="preserve">Act on the Commissioner for Human Rights, </w:t>
      </w:r>
      <w:hyperlink r:id="rId28" w:history="1">
        <w:r w:rsidRPr="00494E5F">
          <w:rPr>
            <w:rStyle w:val="Hyperlink"/>
            <w:rFonts w:ascii="Times New Roman" w:eastAsia="Times New Roman" w:hAnsi="Times New Roman" w:cs="Times New Roman"/>
            <w:bCs/>
            <w:color w:val="auto"/>
            <w:spacing w:val="-12"/>
            <w:kern w:val="36"/>
            <w:sz w:val="20"/>
            <w:szCs w:val="20"/>
            <w:u w:val="none"/>
          </w:rPr>
          <w:t>https://www.rpo.gov.pl/en/content/act-commissioner-human-rights</w:t>
        </w:r>
      </w:hyperlink>
      <w:r w:rsidRPr="00494E5F">
        <w:rPr>
          <w:rStyle w:val="Hyperlink"/>
          <w:rFonts w:ascii="Times New Roman" w:eastAsia="Times New Roman" w:hAnsi="Times New Roman" w:cs="Times New Roman"/>
          <w:bCs/>
          <w:color w:val="auto"/>
          <w:spacing w:val="-12"/>
          <w:kern w:val="36"/>
          <w:sz w:val="20"/>
          <w:szCs w:val="20"/>
          <w:u w:val="none"/>
        </w:rPr>
        <w:t xml:space="preserve">, </w:t>
      </w:r>
      <w:r w:rsidRPr="00494E5F">
        <w:rPr>
          <w:rFonts w:ascii="Times New Roman" w:hAnsi="Times New Roman" w:cs="Times New Roman"/>
          <w:sz w:val="20"/>
          <w:szCs w:val="20"/>
          <w:lang w:val="sr-Cyrl-RS"/>
        </w:rPr>
        <w:t xml:space="preserve">доступно: </w:t>
      </w:r>
      <w:r w:rsidRPr="00494E5F">
        <w:rPr>
          <w:rStyle w:val="Hyperlink"/>
          <w:rFonts w:ascii="Times New Roman" w:eastAsia="Times New Roman" w:hAnsi="Times New Roman" w:cs="Times New Roman"/>
          <w:bCs/>
          <w:color w:val="auto"/>
          <w:spacing w:val="-12"/>
          <w:kern w:val="36"/>
          <w:sz w:val="20"/>
          <w:szCs w:val="20"/>
          <w:u w:val="none"/>
          <w:lang w:val="sr-Cyrl-RS"/>
        </w:rPr>
        <w:t>26. 12. 2017).</w:t>
      </w:r>
    </w:p>
    <w:p w:rsidR="009E2330" w:rsidRPr="00494E5F" w:rsidRDefault="009E2330" w:rsidP="00494E5F">
      <w:pPr>
        <w:pStyle w:val="FootnoteText"/>
        <w:spacing w:line="360" w:lineRule="auto"/>
        <w:jc w:val="both"/>
        <w:rPr>
          <w:lang w:val="sr-Cyrl-RS"/>
        </w:rPr>
      </w:pPr>
      <w:r w:rsidRPr="00494E5F">
        <w:rPr>
          <w:lang w:val="sr-Cyrl-RS"/>
        </w:rPr>
        <w:t xml:space="preserve">G. </w:t>
      </w:r>
      <w:r w:rsidRPr="00494E5F">
        <w:rPr>
          <w:lang w:val="sr-Cyrl-RS"/>
        </w:rPr>
        <w:t xml:space="preserve">Kucsko-Stadlmayer, </w:t>
      </w:r>
      <w:r w:rsidRPr="00494E5F">
        <w:rPr>
          <w:rFonts w:eastAsia="StempelGaramondLTPro-Bold"/>
          <w:bCs/>
          <w:lang w:val="sr-Cyrl-RS"/>
        </w:rPr>
        <w:t>“Part One: The Legal Structures of Ombudsman-Institutions in Europe – Legal Comparative Analysis”, стр. 56.</w:t>
      </w:r>
    </w:p>
  </w:footnote>
  <w:footnote w:id="84">
    <w:p w:rsidR="009E2330" w:rsidRPr="00494E5F" w:rsidRDefault="009E2330" w:rsidP="00494E5F">
      <w:pPr>
        <w:pStyle w:val="FootnoteText"/>
        <w:spacing w:line="360" w:lineRule="auto"/>
        <w:rPr>
          <w:lang w:val="sr-Cyrl-RS"/>
        </w:rPr>
      </w:pPr>
      <w:r w:rsidRPr="00494E5F">
        <w:rPr>
          <w:rStyle w:val="FootnoteReference"/>
        </w:rPr>
        <w:footnoteRef/>
      </w:r>
      <w:r w:rsidRPr="00494E5F">
        <w:rPr>
          <w:lang w:val="ru-RU"/>
        </w:rPr>
        <w:t xml:space="preserve"> </w:t>
      </w:r>
      <w:r w:rsidRPr="00494E5F">
        <w:rPr>
          <w:lang w:val="sr-Cyrl-RS"/>
        </w:rPr>
        <w:t xml:space="preserve">Члан </w:t>
      </w:r>
      <w:r w:rsidRPr="00494E5F">
        <w:rPr>
          <w:lang w:val="sr-Cyrl-RS"/>
        </w:rPr>
        <w:t xml:space="preserve">13.10. Закона о Поверенику за људска права. </w:t>
      </w:r>
    </w:p>
  </w:footnote>
  <w:footnote w:id="85">
    <w:p w:rsidR="009E2330" w:rsidRPr="00494E5F" w:rsidRDefault="009E2330" w:rsidP="00494E5F">
      <w:pPr>
        <w:pStyle w:val="FootnoteText"/>
        <w:spacing w:line="360" w:lineRule="auto"/>
        <w:jc w:val="both"/>
        <w:rPr>
          <w:lang w:val="sr-Cyrl-RS"/>
        </w:rPr>
      </w:pPr>
      <w:r w:rsidRPr="00494E5F">
        <w:rPr>
          <w:rStyle w:val="FootnoteReference"/>
        </w:rPr>
        <w:footnoteRef/>
      </w:r>
      <w:r w:rsidRPr="00494E5F">
        <w:rPr>
          <w:lang w:val="ru-RU"/>
        </w:rPr>
        <w:t xml:space="preserve"> </w:t>
      </w:r>
      <w:r w:rsidRPr="00494E5F">
        <w:rPr>
          <w:lang w:val="sr-Cyrl-RS"/>
        </w:rPr>
        <w:t xml:space="preserve">Чланак </w:t>
      </w:r>
      <w:r w:rsidRPr="00494E5F">
        <w:rPr>
          <w:lang w:val="sr-Cyrl-RS"/>
        </w:rPr>
        <w:t xml:space="preserve">8. </w:t>
      </w:r>
      <w:r w:rsidRPr="00494E5F">
        <w:rPr>
          <w:lang w:val="sr-Latn-CS"/>
        </w:rPr>
        <w:t xml:space="preserve">II. </w:t>
      </w:r>
      <w:r w:rsidRPr="00494E5F">
        <w:rPr>
          <w:lang w:val="sr-Cyrl-RS"/>
        </w:rPr>
        <w:t>Људска права и основне слободе, В. Омбудсмени Федерације Босне и Херцеговине, Устав Федерације Босне и Херцеговине.</w:t>
      </w:r>
    </w:p>
  </w:footnote>
  <w:footnote w:id="86">
    <w:p w:rsidR="009E2330" w:rsidRPr="00494E5F" w:rsidRDefault="009E2330" w:rsidP="00494E5F">
      <w:pPr>
        <w:pStyle w:val="FootnoteText"/>
        <w:spacing w:line="360" w:lineRule="auto"/>
        <w:jc w:val="both"/>
        <w:rPr>
          <w:lang w:val="sr-Cyrl-RS"/>
        </w:rPr>
      </w:pPr>
      <w:r w:rsidRPr="00494E5F">
        <w:rPr>
          <w:rStyle w:val="FootnoteReference"/>
        </w:rPr>
        <w:footnoteRef/>
      </w:r>
      <w:r w:rsidRPr="00494E5F">
        <w:t xml:space="preserve"> </w:t>
      </w:r>
      <w:r w:rsidRPr="00494E5F">
        <w:rPr>
          <w:lang w:val="sr-Cyrl-RS"/>
        </w:rPr>
        <w:t xml:space="preserve">Члан </w:t>
      </w:r>
      <w:r w:rsidRPr="00494E5F">
        <w:rPr>
          <w:lang w:val="sr-Cyrl-RS"/>
        </w:rPr>
        <w:t>13ф, Закона о Народном адвокату (</w:t>
      </w:r>
      <w:r w:rsidRPr="00494E5F">
        <w:rPr>
          <w:bCs/>
        </w:rPr>
        <w:t xml:space="preserve">Law No. 35/1997 on the organization and functioning of the People’s Advocate Institution – with subsequent amendments </w:t>
      </w:r>
      <w:r w:rsidRPr="00494E5F">
        <w:t>–</w:t>
      </w:r>
      <w:r w:rsidRPr="00494E5F">
        <w:rPr>
          <w:lang w:val="sr-Cyrl-RS"/>
        </w:rPr>
        <w:t>,</w:t>
      </w:r>
      <w:r w:rsidRPr="00494E5F">
        <w:t xml:space="preserve"> </w:t>
      </w:r>
      <w:hyperlink r:id="rId29" w:history="1">
        <w:r w:rsidRPr="00494E5F">
          <w:rPr>
            <w:rStyle w:val="Hyperlink"/>
            <w:color w:val="auto"/>
            <w:u w:val="none"/>
          </w:rPr>
          <w:t>http://www.avp.ro/linkuri/lege35_en.pdf</w:t>
        </w:r>
      </w:hyperlink>
      <w:r w:rsidRPr="00494E5F">
        <w:rPr>
          <w:rStyle w:val="Hyperlink"/>
          <w:color w:val="auto"/>
          <w:u w:val="none"/>
          <w:lang w:val="sr-Cyrl-RS"/>
        </w:rPr>
        <w:t xml:space="preserve">, </w:t>
      </w:r>
      <w:r w:rsidRPr="00494E5F">
        <w:rPr>
          <w:lang w:val="sr-Cyrl-RS"/>
        </w:rPr>
        <w:t xml:space="preserve">доступно: </w:t>
      </w:r>
      <w:r w:rsidRPr="00494E5F">
        <w:rPr>
          <w:rStyle w:val="Hyperlink"/>
          <w:color w:val="auto"/>
          <w:u w:val="none"/>
          <w:lang w:val="sr-Cyrl-RS"/>
        </w:rPr>
        <w:t xml:space="preserve">19. 12. 2017). </w:t>
      </w:r>
    </w:p>
  </w:footnote>
  <w:footnote w:id="87">
    <w:p w:rsidR="00007367" w:rsidRPr="00494E5F" w:rsidRDefault="00007367" w:rsidP="00007367">
      <w:pPr>
        <w:pStyle w:val="FootnoteText"/>
        <w:spacing w:line="360" w:lineRule="auto"/>
        <w:jc w:val="both"/>
        <w:rPr>
          <w:lang w:val="sr-Cyrl-RS"/>
        </w:rPr>
      </w:pPr>
      <w:r w:rsidRPr="00494E5F">
        <w:rPr>
          <w:rStyle w:val="FootnoteReference"/>
        </w:rPr>
        <w:footnoteRef/>
      </w:r>
      <w:r w:rsidRPr="00494E5F">
        <w:rPr>
          <w:lang w:val="ru-RU"/>
        </w:rPr>
        <w:t xml:space="preserve"> </w:t>
      </w:r>
      <w:r w:rsidRPr="00494E5F">
        <w:rPr>
          <w:lang w:val="sr-Cyrl-RS"/>
        </w:rPr>
        <w:t xml:space="preserve">Опширније: </w:t>
      </w:r>
      <w:r w:rsidRPr="00494E5F">
        <w:rPr>
          <w:lang w:val="sr-Cyrl-RS"/>
        </w:rPr>
        <w:t xml:space="preserve">М. Давинић, </w:t>
      </w:r>
      <w:r w:rsidRPr="00494E5F">
        <w:rPr>
          <w:i/>
          <w:lang w:val="sr-Cyrl-RS"/>
        </w:rPr>
        <w:t>Европски омбудсман и лоша управа (</w:t>
      </w:r>
      <w:r w:rsidRPr="00494E5F">
        <w:rPr>
          <w:i/>
          <w:lang w:val="sr-Latn-RS"/>
        </w:rPr>
        <w:t xml:space="preserve">maladministration), </w:t>
      </w:r>
      <w:r w:rsidRPr="00494E5F">
        <w:rPr>
          <w:lang w:val="sr-Cyrl-RS"/>
        </w:rPr>
        <w:t>стр. 285‒286.</w:t>
      </w:r>
    </w:p>
  </w:footnote>
  <w:footnote w:id="88">
    <w:p w:rsidR="009E2330" w:rsidRPr="00494E5F" w:rsidRDefault="009E2330" w:rsidP="00494E5F">
      <w:pPr>
        <w:pStyle w:val="FootnoteText"/>
        <w:spacing w:line="360" w:lineRule="auto"/>
        <w:rPr>
          <w:lang w:val="sr-Cyrl-RS"/>
        </w:rPr>
      </w:pPr>
      <w:r w:rsidRPr="00494E5F">
        <w:rPr>
          <w:rStyle w:val="FootnoteReference"/>
        </w:rPr>
        <w:footnoteRef/>
      </w:r>
      <w:r w:rsidRPr="00494E5F">
        <w:rPr>
          <w:lang w:val="ru-RU"/>
        </w:rPr>
        <w:t xml:space="preserve"> </w:t>
      </w:r>
      <w:r w:rsidRPr="00494E5F">
        <w:rPr>
          <w:lang w:val="sr-Cyrl-RS"/>
        </w:rPr>
        <w:t xml:space="preserve">У </w:t>
      </w:r>
      <w:r w:rsidRPr="00494E5F">
        <w:rPr>
          <w:lang w:val="sr-Cyrl-RS"/>
        </w:rPr>
        <w:t>овом случају радило се о суми у вредности од око 40.000 евра.</w:t>
      </w:r>
    </w:p>
  </w:footnote>
  <w:footnote w:id="89">
    <w:p w:rsidR="009E2330" w:rsidRPr="00494E5F" w:rsidRDefault="009E2330" w:rsidP="00494E5F">
      <w:pPr>
        <w:pStyle w:val="FootnoteText"/>
        <w:spacing w:line="360" w:lineRule="auto"/>
        <w:jc w:val="both"/>
        <w:rPr>
          <w:lang w:val="sr-Cyrl-RS" w:eastAsia="sr-Latn-CS"/>
        </w:rPr>
      </w:pPr>
      <w:r w:rsidRPr="00494E5F">
        <w:rPr>
          <w:rStyle w:val="FootnoteReference"/>
        </w:rPr>
        <w:footnoteRef/>
      </w:r>
      <w:r w:rsidRPr="00494E5F">
        <w:t xml:space="preserve"> </w:t>
      </w:r>
      <w:r w:rsidRPr="00494E5F">
        <w:rPr>
          <w:bCs/>
          <w:kern w:val="36"/>
          <w:lang w:val="sr-Latn-CS" w:eastAsia="sr-Latn-CS"/>
        </w:rPr>
        <w:t xml:space="preserve">Radu-Sorin Marinas, </w:t>
      </w:r>
      <w:r w:rsidRPr="00494E5F">
        <w:rPr>
          <w:rFonts w:eastAsia="StempelGaramondLTPro-Bold"/>
          <w:bCs/>
          <w:lang w:val="sr-Cyrl-RS"/>
        </w:rPr>
        <w:t>“</w:t>
      </w:r>
      <w:r w:rsidRPr="00494E5F">
        <w:rPr>
          <w:bCs/>
          <w:kern w:val="36"/>
          <w:lang w:eastAsia="sr-Latn-CS"/>
        </w:rPr>
        <w:t>Romania's ombudsman challenges graft decree, mass protests enter fourth day</w:t>
      </w:r>
      <w:r w:rsidRPr="00494E5F">
        <w:rPr>
          <w:lang w:val="sr-Cyrl-RS"/>
        </w:rPr>
        <w:t>”</w:t>
      </w:r>
      <w:r w:rsidRPr="00494E5F">
        <w:rPr>
          <w:bCs/>
          <w:kern w:val="36"/>
          <w:lang w:val="sr-Cyrl-RS" w:eastAsia="sr-Latn-CS"/>
        </w:rPr>
        <w:t xml:space="preserve">, </w:t>
      </w:r>
      <w:hyperlink r:id="rId30" w:history="1">
        <w:r w:rsidRPr="00494E5F">
          <w:rPr>
            <w:rStyle w:val="Hyperlink"/>
            <w:color w:val="auto"/>
            <w:u w:val="none"/>
            <w:lang w:val="sr-Cyrl-RS" w:eastAsia="sr-Latn-CS"/>
          </w:rPr>
          <w:t>https://www.reuters.com/article/us-romania-corruption-ombudsman/romanias-ombudsman-challenges-graft-decree-mass-protests-enter-fourth-day-idUSKBN15I150</w:t>
        </w:r>
      </w:hyperlink>
      <w:r w:rsidRPr="00494E5F">
        <w:rPr>
          <w:lang w:val="sr-Cyrl-RS" w:eastAsia="sr-Latn-CS"/>
        </w:rPr>
        <w:t xml:space="preserve">, </w:t>
      </w:r>
      <w:r w:rsidRPr="00494E5F">
        <w:rPr>
          <w:lang w:val="sr-Cyrl-RS"/>
        </w:rPr>
        <w:t xml:space="preserve">доступно: </w:t>
      </w:r>
      <w:r w:rsidRPr="00494E5F">
        <w:rPr>
          <w:lang w:val="sr-Cyrl-RS" w:eastAsia="sr-Latn-CS"/>
        </w:rPr>
        <w:t xml:space="preserve">12. 12.2017.  </w:t>
      </w:r>
    </w:p>
    <w:p w:rsidR="009E2330" w:rsidRPr="00494E5F" w:rsidRDefault="009E2330" w:rsidP="00494E5F">
      <w:pPr>
        <w:pStyle w:val="FootnoteText"/>
        <w:spacing w:line="360" w:lineRule="auto"/>
        <w:jc w:val="both"/>
        <w:rPr>
          <w:lang w:val="sr-Cyrl-RS"/>
        </w:rPr>
      </w:pPr>
      <w:r w:rsidRPr="00494E5F">
        <w:rPr>
          <w:lang w:val="sr-Cyrl-RS" w:eastAsia="sr-Latn-CS"/>
        </w:rPr>
        <w:t xml:space="preserve">Влада је повукла спорну уредбу, пре него што се о њеној законитости изјаснио Уставни суд. Међутим, недавно је припремила предлог закона којим се опет предвиђа декриминализација дела злоупотребе службеног положаја. Видети: Дневни лист „Данас“, 27. 12. 2017. године, „Румунија ублажава мере против корупције“,  </w:t>
      </w:r>
      <w:r w:rsidR="001A5694">
        <w:fldChar w:fldCharType="begin"/>
      </w:r>
      <w:r w:rsidR="001A5694">
        <w:instrText xml:space="preserve"> HYPERLINK "http://www.danas.rs/svet.1160.html?news_id=366405&amp;title=Rumunija+ubla%C5%BEava+mere+protiv+korupcije" </w:instrText>
      </w:r>
      <w:r w:rsidR="001A5694">
        <w:fldChar w:fldCharType="separate"/>
      </w:r>
      <w:r w:rsidRPr="00494E5F">
        <w:rPr>
          <w:rStyle w:val="Hyperlink"/>
          <w:color w:val="auto"/>
          <w:u w:val="none"/>
          <w:lang w:val="sr-Cyrl-RS" w:eastAsia="sr-Latn-CS"/>
        </w:rPr>
        <w:t>http://www.danas.rs/svet.1160.html?news_id=366405&amp;title=Rumunija+ubla%C5%BEava+mere+protiv+korupcije</w:t>
      </w:r>
      <w:r w:rsidR="001A5694">
        <w:rPr>
          <w:rStyle w:val="Hyperlink"/>
          <w:color w:val="auto"/>
          <w:u w:val="none"/>
          <w:lang w:val="sr-Cyrl-RS" w:eastAsia="sr-Latn-CS"/>
        </w:rPr>
        <w:fldChar w:fldCharType="end"/>
      </w:r>
      <w:r w:rsidRPr="00494E5F">
        <w:rPr>
          <w:lang w:val="sr-Cyrl-RS" w:eastAsia="sr-Latn-CS"/>
        </w:rPr>
        <w:t xml:space="preserve">, </w:t>
      </w:r>
      <w:r w:rsidRPr="00494E5F">
        <w:rPr>
          <w:lang w:val="sr-Cyrl-RS"/>
        </w:rPr>
        <w:t xml:space="preserve">доступно: </w:t>
      </w:r>
      <w:r w:rsidRPr="00494E5F">
        <w:rPr>
          <w:lang w:val="sr-Cyrl-RS" w:eastAsia="sr-Latn-CS"/>
        </w:rPr>
        <w:t xml:space="preserve">27. 12. 2017. </w:t>
      </w:r>
    </w:p>
  </w:footnote>
  <w:footnote w:id="90">
    <w:p w:rsidR="009E2330" w:rsidRPr="00494E5F" w:rsidRDefault="009E2330" w:rsidP="00494E5F">
      <w:pPr>
        <w:spacing w:after="0" w:line="360" w:lineRule="auto"/>
        <w:rPr>
          <w:rFonts w:ascii="Times New Roman" w:hAnsi="Times New Roman" w:cs="Times New Roman"/>
          <w:sz w:val="20"/>
          <w:szCs w:val="20"/>
          <w:lang w:val="sr-Cyrl-RS"/>
        </w:rPr>
      </w:pPr>
      <w:r w:rsidRPr="00494E5F">
        <w:rPr>
          <w:rStyle w:val="FootnoteReference"/>
          <w:rFonts w:ascii="Times New Roman" w:hAnsi="Times New Roman" w:cs="Times New Roman"/>
          <w:sz w:val="20"/>
          <w:szCs w:val="20"/>
        </w:rPr>
        <w:footnoteRef/>
      </w:r>
      <w:r w:rsidRPr="00494E5F">
        <w:rPr>
          <w:rFonts w:ascii="Times New Roman" w:hAnsi="Times New Roman" w:cs="Times New Roman"/>
          <w:sz w:val="20"/>
          <w:szCs w:val="20"/>
        </w:rPr>
        <w:t xml:space="preserve"> </w:t>
      </w:r>
      <w:r w:rsidRPr="00494E5F">
        <w:rPr>
          <w:rFonts w:ascii="Times New Roman" w:eastAsia="StempelGaramondLTPro-Bold" w:hAnsi="Times New Roman" w:cs="Times New Roman"/>
          <w:bCs/>
          <w:sz w:val="20"/>
          <w:szCs w:val="20"/>
          <w:lang w:val="sr-Cyrl-RS"/>
        </w:rPr>
        <w:t>“</w:t>
      </w:r>
      <w:r w:rsidRPr="00494E5F">
        <w:rPr>
          <w:rFonts w:ascii="Times New Roman" w:hAnsi="Times New Roman" w:cs="Times New Roman"/>
          <w:sz w:val="20"/>
          <w:szCs w:val="20"/>
        </w:rPr>
        <w:t>Ombudsman calls on Commission to include performance of EU administration in next Anti-Corruption Report</w:t>
      </w:r>
      <w:r w:rsidRPr="00494E5F">
        <w:rPr>
          <w:rFonts w:ascii="Times New Roman" w:hAnsi="Times New Roman" w:cs="Times New Roman"/>
          <w:sz w:val="20"/>
          <w:szCs w:val="20"/>
          <w:lang w:val="sr-Cyrl-RS"/>
        </w:rPr>
        <w:t>”,</w:t>
      </w:r>
      <w:r w:rsidRPr="00494E5F">
        <w:rPr>
          <w:rFonts w:ascii="Times New Roman" w:hAnsi="Times New Roman" w:cs="Times New Roman"/>
          <w:sz w:val="20"/>
          <w:szCs w:val="20"/>
        </w:rPr>
        <w:t xml:space="preserve"> Press release No. 4/2014</w:t>
      </w:r>
      <w:r w:rsidRPr="00494E5F">
        <w:rPr>
          <w:rFonts w:ascii="Times New Roman" w:hAnsi="Times New Roman" w:cs="Times New Roman"/>
          <w:sz w:val="20"/>
          <w:szCs w:val="20"/>
          <w:lang w:val="sr-Cyrl-RS"/>
        </w:rPr>
        <w:t xml:space="preserve">, </w:t>
      </w:r>
      <w:r w:rsidRPr="00494E5F">
        <w:rPr>
          <w:rFonts w:ascii="Times New Roman" w:hAnsi="Times New Roman" w:cs="Times New Roman"/>
          <w:sz w:val="20"/>
          <w:szCs w:val="20"/>
        </w:rPr>
        <w:t>4 February 2014</w:t>
      </w:r>
      <w:r w:rsidRPr="00494E5F">
        <w:rPr>
          <w:rFonts w:ascii="Times New Roman" w:hAnsi="Times New Roman" w:cs="Times New Roman"/>
          <w:sz w:val="20"/>
          <w:szCs w:val="20"/>
          <w:lang w:val="sr-Cyrl-RS"/>
        </w:rPr>
        <w:t xml:space="preserve">, </w:t>
      </w:r>
      <w:hyperlink r:id="rId31" w:history="1">
        <w:r w:rsidRPr="00494E5F">
          <w:rPr>
            <w:rStyle w:val="Hyperlink"/>
            <w:rFonts w:ascii="Times New Roman" w:hAnsi="Times New Roman" w:cs="Times New Roman"/>
            <w:color w:val="auto"/>
            <w:sz w:val="20"/>
            <w:szCs w:val="20"/>
            <w:u w:val="none"/>
          </w:rPr>
          <w:t>https://www.ombudsman.europa.eu/en/press/release.faces/en/53452/html.bookmark</w:t>
        </w:r>
      </w:hyperlink>
      <w:r w:rsidRPr="00494E5F">
        <w:rPr>
          <w:rFonts w:ascii="Times New Roman" w:hAnsi="Times New Roman" w:cs="Times New Roman"/>
          <w:sz w:val="20"/>
          <w:szCs w:val="20"/>
          <w:lang w:val="sr-Cyrl-RS"/>
        </w:rPr>
        <w:t>, доступно: 11. 12. 2017.</w:t>
      </w:r>
    </w:p>
  </w:footnote>
  <w:footnote w:id="91">
    <w:p w:rsidR="009E2330" w:rsidRPr="00494E5F" w:rsidRDefault="009E2330" w:rsidP="00494E5F">
      <w:pPr>
        <w:pStyle w:val="FootnoteText"/>
        <w:spacing w:line="360" w:lineRule="auto"/>
        <w:jc w:val="both"/>
        <w:rPr>
          <w:lang w:val="sr-Cyrl-RS"/>
        </w:rPr>
      </w:pPr>
      <w:r w:rsidRPr="00494E5F">
        <w:rPr>
          <w:rStyle w:val="FootnoteReference"/>
        </w:rPr>
        <w:footnoteRef/>
      </w:r>
      <w:r w:rsidRPr="00494E5F">
        <w:rPr>
          <w:lang w:val="ru-RU"/>
        </w:rPr>
        <w:t xml:space="preserve"> </w:t>
      </w:r>
      <w:r w:rsidRPr="00494E5F">
        <w:rPr>
          <w:lang w:val="sr-Cyrl-RS"/>
        </w:rPr>
        <w:t xml:space="preserve">Након </w:t>
      </w:r>
      <w:r w:rsidRPr="00494E5F">
        <w:rPr>
          <w:lang w:val="sr-Cyrl-RS"/>
        </w:rPr>
        <w:t xml:space="preserve">престанка мандата функционера и званичника може настати сукоб интереса приликом њиховог поновног запослења. Ова појава се назива „поновно отварање врата“  </w:t>
      </w:r>
      <w:r w:rsidRPr="00494E5F">
        <w:rPr>
          <w:rFonts w:eastAsia="StempelGaramondLTPro-Bold"/>
          <w:bCs/>
          <w:lang w:val="sr-Cyrl-RS"/>
        </w:rPr>
        <w:t>“</w:t>
      </w:r>
      <w:r w:rsidRPr="00494E5F">
        <w:t>Revolving</w:t>
      </w:r>
      <w:r w:rsidRPr="00494E5F">
        <w:rPr>
          <w:lang w:val="sr-Cyrl-RS"/>
        </w:rPr>
        <w:t xml:space="preserve"> </w:t>
      </w:r>
      <w:r w:rsidRPr="00494E5F">
        <w:t>doors</w:t>
      </w:r>
      <w:r w:rsidRPr="00494E5F">
        <w:rPr>
          <w:lang w:val="sr-Cyrl-RS"/>
        </w:rPr>
        <w:t xml:space="preserve">: </w:t>
      </w:r>
      <w:r w:rsidRPr="00494E5F">
        <w:t>Ombudsman</w:t>
      </w:r>
      <w:r w:rsidRPr="00494E5F">
        <w:rPr>
          <w:lang w:val="sr-Cyrl-RS"/>
        </w:rPr>
        <w:t xml:space="preserve"> </w:t>
      </w:r>
      <w:r w:rsidRPr="00494E5F">
        <w:t>will</w:t>
      </w:r>
      <w:r w:rsidRPr="00494E5F">
        <w:rPr>
          <w:lang w:val="sr-Cyrl-RS"/>
        </w:rPr>
        <w:t xml:space="preserve"> </w:t>
      </w:r>
      <w:r w:rsidRPr="00494E5F">
        <w:t>step</w:t>
      </w:r>
      <w:r w:rsidRPr="00494E5F">
        <w:rPr>
          <w:lang w:val="sr-Cyrl-RS"/>
        </w:rPr>
        <w:t xml:space="preserve"> </w:t>
      </w:r>
      <w:r w:rsidRPr="00494E5F">
        <w:t>up</w:t>
      </w:r>
      <w:r w:rsidRPr="00494E5F">
        <w:rPr>
          <w:lang w:val="sr-Cyrl-RS"/>
        </w:rPr>
        <w:t xml:space="preserve"> </w:t>
      </w:r>
      <w:r w:rsidRPr="00494E5F">
        <w:t>supervision</w:t>
      </w:r>
      <w:r w:rsidRPr="00494E5F">
        <w:rPr>
          <w:lang w:val="sr-Cyrl-RS"/>
        </w:rPr>
        <w:t xml:space="preserve"> </w:t>
      </w:r>
      <w:r w:rsidRPr="00494E5F">
        <w:t>of</w:t>
      </w:r>
      <w:r w:rsidRPr="00494E5F">
        <w:rPr>
          <w:lang w:val="sr-Cyrl-RS"/>
        </w:rPr>
        <w:t xml:space="preserve"> </w:t>
      </w:r>
      <w:r w:rsidRPr="00494E5F">
        <w:t>senior</w:t>
      </w:r>
      <w:r w:rsidRPr="00494E5F">
        <w:rPr>
          <w:lang w:val="sr-Cyrl-RS"/>
        </w:rPr>
        <w:t xml:space="preserve"> </w:t>
      </w:r>
      <w:r w:rsidRPr="00494E5F">
        <w:t>EU</w:t>
      </w:r>
      <w:r w:rsidRPr="00494E5F">
        <w:rPr>
          <w:lang w:val="sr-Cyrl-RS"/>
        </w:rPr>
        <w:t xml:space="preserve"> </w:t>
      </w:r>
      <w:r w:rsidRPr="00494E5F">
        <w:t>officials</w:t>
      </w:r>
      <w:r w:rsidRPr="00494E5F">
        <w:rPr>
          <w:lang w:val="sr-Cyrl-RS"/>
        </w:rPr>
        <w:t xml:space="preserve">”, </w:t>
      </w:r>
      <w:r w:rsidR="001A5694">
        <w:fldChar w:fldCharType="begin"/>
      </w:r>
      <w:r w:rsidR="001A5694">
        <w:instrText xml:space="preserve"> HYPERLINK "htt</w:instrText>
      </w:r>
      <w:r w:rsidR="001A5694">
        <w:instrText xml:space="preserve">ps://www.ombudsman.europa.eu/en/press/release.faces/en/56332/html.bookmark" </w:instrText>
      </w:r>
      <w:r w:rsidR="001A5694">
        <w:fldChar w:fldCharType="separate"/>
      </w:r>
      <w:r w:rsidRPr="00494E5F">
        <w:rPr>
          <w:rStyle w:val="Hyperlink"/>
          <w:color w:val="auto"/>
          <w:u w:val="none"/>
          <w:lang w:val="sr-Cyrl-RS"/>
        </w:rPr>
        <w:t>https://www.ombudsman.europa.eu/en/press/release.faces/en/56332/html.bookmark</w:t>
      </w:r>
      <w:r w:rsidR="001A5694">
        <w:rPr>
          <w:rStyle w:val="Hyperlink"/>
          <w:color w:val="auto"/>
          <w:u w:val="none"/>
          <w:lang w:val="sr-Cyrl-RS"/>
        </w:rPr>
        <w:fldChar w:fldCharType="end"/>
      </w:r>
      <w:r w:rsidRPr="00494E5F">
        <w:rPr>
          <w:lang w:val="sr-Cyrl-RS"/>
        </w:rPr>
        <w:t xml:space="preserve">, доступно: 28. 12. 2017. </w:t>
      </w:r>
    </w:p>
  </w:footnote>
  <w:footnote w:id="92">
    <w:p w:rsidR="009E2330" w:rsidRPr="00494E5F" w:rsidRDefault="009E2330" w:rsidP="00494E5F">
      <w:pPr>
        <w:pStyle w:val="FootnoteText"/>
        <w:spacing w:line="360" w:lineRule="auto"/>
        <w:jc w:val="both"/>
        <w:rPr>
          <w:lang w:val="sr-Cyrl-RS"/>
        </w:rPr>
      </w:pPr>
      <w:r w:rsidRPr="00494E5F">
        <w:rPr>
          <w:rStyle w:val="FootnoteReference"/>
        </w:rPr>
        <w:footnoteRef/>
      </w:r>
      <w:r w:rsidRPr="00494E5F">
        <w:rPr>
          <w:lang w:val="ru-RU"/>
        </w:rPr>
        <w:t xml:space="preserve"> </w:t>
      </w:r>
      <w:r w:rsidRPr="00494E5F">
        <w:rPr>
          <w:lang w:val="sr-Cyrl-RS"/>
        </w:rPr>
        <w:t xml:space="preserve">Члан </w:t>
      </w:r>
      <w:r w:rsidRPr="00494E5F">
        <w:rPr>
          <w:lang w:val="sr-Cyrl-RS"/>
        </w:rPr>
        <w:t>26.2. Закона о Народном адвокату гласи: „Ако у току своје истраге, омбудсман утврди пропусте у законодавству или озбиљни случај корупције или кршење закона, подноси извештај о својим налазима председницима оба дома Парламента или, тамо где околности дозвољавају, премијеру.“</w:t>
      </w:r>
    </w:p>
  </w:footnote>
  <w:footnote w:id="93">
    <w:p w:rsidR="009E2330" w:rsidRPr="00494E5F" w:rsidRDefault="009E2330" w:rsidP="00494E5F">
      <w:pPr>
        <w:pStyle w:val="FootnoteText"/>
        <w:spacing w:line="360" w:lineRule="auto"/>
        <w:jc w:val="both"/>
        <w:rPr>
          <w:lang w:val="sr-Cyrl-RS"/>
        </w:rPr>
      </w:pPr>
      <w:r w:rsidRPr="00494E5F">
        <w:rPr>
          <w:rStyle w:val="FootnoteReference"/>
        </w:rPr>
        <w:footnoteRef/>
      </w:r>
      <w:r w:rsidRPr="00494E5F">
        <w:rPr>
          <w:lang w:val="ru-RU"/>
        </w:rPr>
        <w:t xml:space="preserve"> </w:t>
      </w:r>
      <w:r w:rsidRPr="00494E5F">
        <w:rPr>
          <w:lang w:val="sr-Cyrl-RS"/>
        </w:rPr>
        <w:t xml:space="preserve">Члан </w:t>
      </w:r>
      <w:r w:rsidRPr="00494E5F">
        <w:rPr>
          <w:lang w:val="sr-Cyrl-RS"/>
        </w:rPr>
        <w:t>5. Закона о Пучком правобранитељу.</w:t>
      </w:r>
    </w:p>
  </w:footnote>
  <w:footnote w:id="94">
    <w:p w:rsidR="009E2330" w:rsidRPr="00494E5F" w:rsidRDefault="009E2330" w:rsidP="00494E5F">
      <w:pPr>
        <w:spacing w:after="0" w:line="360" w:lineRule="auto"/>
        <w:jc w:val="both"/>
        <w:rPr>
          <w:rFonts w:ascii="Times New Roman" w:hAnsi="Times New Roman" w:cs="Times New Roman"/>
          <w:sz w:val="20"/>
          <w:szCs w:val="20"/>
          <w:lang w:val="sr-Cyrl-RS"/>
        </w:rPr>
      </w:pPr>
      <w:r w:rsidRPr="00494E5F">
        <w:rPr>
          <w:rStyle w:val="FootnoteReference"/>
          <w:rFonts w:ascii="Times New Roman" w:hAnsi="Times New Roman" w:cs="Times New Roman"/>
          <w:sz w:val="20"/>
          <w:szCs w:val="20"/>
          <w:lang w:val="sr-Cyrl-RS"/>
        </w:rPr>
        <w:footnoteRef/>
      </w:r>
      <w:r w:rsidRPr="00494E5F">
        <w:rPr>
          <w:rFonts w:ascii="Times New Roman" w:hAnsi="Times New Roman" w:cs="Times New Roman"/>
          <w:sz w:val="20"/>
          <w:szCs w:val="20"/>
          <w:lang w:val="sr-Cyrl-RS"/>
        </w:rPr>
        <w:t xml:space="preserve"> У Србији постоје посебна тела за борбу против корупције ‒ Агенција за борбу против корупције, као и Савет за борбу против корупције. За разлику од Савета за борбу против корупције које је владино тело, Агенција за борбу против корупције јесте самосталан државни орган уређен посебним законом (Закон о Агенцији за борбу против корупције „Службени гласник РС“, број 9/08, 53/10, 66/11 ‒ одлука УС РС и 67/13 ‒ одлука УС РС). За разлику од других сличних антикорупцијских агенција, Агенција контролише област сукоба интереса, финансирање политичких странака и изборних кампања, врши надзор над спровођењем Националне стратегије за борбу против корупције и Акционог плана (Видети Стратегију за борбу против корупције за период од 2013. до 2018. године, „Службени гласник РС“, број 57/13, и Акциони план за спровођење Националне стратегије</w:t>
      </w:r>
      <w:r w:rsidRPr="00494E5F">
        <w:rPr>
          <w:rFonts w:ascii="Times New Roman" w:hAnsi="Times New Roman" w:cs="Times New Roman"/>
          <w:sz w:val="20"/>
          <w:szCs w:val="20"/>
          <w:lang w:val="sr-Latn-RS"/>
        </w:rPr>
        <w:t xml:space="preserve"> </w:t>
      </w:r>
      <w:r w:rsidRPr="00494E5F">
        <w:rPr>
          <w:rFonts w:ascii="Times New Roman" w:hAnsi="Times New Roman" w:cs="Times New Roman"/>
          <w:sz w:val="20"/>
          <w:szCs w:val="20"/>
          <w:lang w:val="sr-Cyrl-RS"/>
        </w:rPr>
        <w:t>за борбу против корупције, „Службени гласник РС“, број 79/13). Стратегијом је предвиђено (тачка 4.7) да се прецизирају и прошире надлежности и кадровске капацитете антикорупцијских државних органа (Агенције за борбу против корупције, Заштитника грађана, Повереника за информације од јавног значаја и заштиту података о личности и Државне ревизорске агенције).</w:t>
      </w:r>
    </w:p>
  </w:footnote>
  <w:footnote w:id="95">
    <w:p w:rsidR="009E2330" w:rsidRPr="00494E5F" w:rsidRDefault="009E2330" w:rsidP="00494E5F">
      <w:pPr>
        <w:pStyle w:val="FootnoteText"/>
        <w:spacing w:line="360" w:lineRule="auto"/>
        <w:jc w:val="both"/>
        <w:rPr>
          <w:lang w:val="ru-RU"/>
        </w:rPr>
      </w:pPr>
      <w:r w:rsidRPr="00494E5F">
        <w:rPr>
          <w:rStyle w:val="FootnoteReference"/>
        </w:rPr>
        <w:footnoteRef/>
      </w:r>
      <w:r w:rsidRPr="00494E5F">
        <w:rPr>
          <w:lang w:val="ru-RU"/>
        </w:rPr>
        <w:t xml:space="preserve"> </w:t>
      </w:r>
      <w:r w:rsidRPr="00494E5F">
        <w:rPr>
          <w:lang w:val="sr-Cyrl-RS"/>
        </w:rPr>
        <w:t xml:space="preserve">„Независни </w:t>
      </w:r>
      <w:r w:rsidRPr="00494E5F">
        <w:rPr>
          <w:lang w:val="sr-Cyrl-RS"/>
        </w:rPr>
        <w:t>државни органи и самосталне владине организације значајне за борбу против корупције често немају потребне надлежности и не располажу адекватним кадровским, просторним и техничким капацитетима што ограничава крајње ефекте њиховог рада.“</w:t>
      </w:r>
    </w:p>
  </w:footnote>
  <w:footnote w:id="96">
    <w:p w:rsidR="009E2330" w:rsidRPr="00494E5F" w:rsidRDefault="009E2330" w:rsidP="00494E5F">
      <w:pPr>
        <w:pStyle w:val="FootnoteText"/>
        <w:spacing w:line="360" w:lineRule="auto"/>
        <w:jc w:val="both"/>
        <w:rPr>
          <w:lang w:val="ru-RU"/>
        </w:rPr>
      </w:pPr>
      <w:r w:rsidRPr="00494E5F">
        <w:rPr>
          <w:rStyle w:val="FootnoteReference"/>
        </w:rPr>
        <w:footnoteRef/>
      </w:r>
      <w:r w:rsidRPr="00494E5F">
        <w:rPr>
          <w:lang w:val="ru-RU"/>
        </w:rPr>
        <w:t xml:space="preserve"> </w:t>
      </w:r>
      <w:r w:rsidRPr="00494E5F">
        <w:rPr>
          <w:lang w:val="sr-Cyrl-RS"/>
        </w:rPr>
        <w:t xml:space="preserve">Законом </w:t>
      </w:r>
      <w:r w:rsidRPr="00494E5F">
        <w:rPr>
          <w:lang w:val="sr-Cyrl-RS"/>
        </w:rPr>
        <w:t>је уређена надлежност државних органа за кривично гоњење, увођење посебних организационих јединица у полицији и одређена је надлежност редовних судова за поступање у предметима кривичних дела корупције (чл. 13‒17).</w:t>
      </w:r>
    </w:p>
  </w:footnote>
  <w:footnote w:id="97">
    <w:p w:rsidR="009E2330" w:rsidRPr="00494E5F" w:rsidRDefault="009E2330" w:rsidP="00494E5F">
      <w:pPr>
        <w:pStyle w:val="FootnoteText"/>
        <w:spacing w:line="360" w:lineRule="auto"/>
        <w:jc w:val="both"/>
        <w:rPr>
          <w:lang w:val="sr-Cyrl-RS"/>
        </w:rPr>
      </w:pPr>
      <w:r w:rsidRPr="00494E5F">
        <w:rPr>
          <w:rStyle w:val="FootnoteReference"/>
        </w:rPr>
        <w:footnoteRef/>
      </w:r>
      <w:r w:rsidRPr="00494E5F">
        <w:rPr>
          <w:lang w:val="ru-RU"/>
        </w:rPr>
        <w:t xml:space="preserve"> </w:t>
      </w:r>
      <w:r w:rsidR="00787C03" w:rsidRPr="00494E5F">
        <w:rPr>
          <w:lang w:val="sr-Cyrl-RS"/>
        </w:rPr>
        <w:t xml:space="preserve">У </w:t>
      </w:r>
      <w:r w:rsidR="00787C03" w:rsidRPr="00494E5F">
        <w:rPr>
          <w:i/>
          <w:lang w:val="sr-Cyrl-RS"/>
        </w:rPr>
        <w:t xml:space="preserve">Редовном годишњем извештају за 2015. годину </w:t>
      </w:r>
      <w:r w:rsidR="00787C03" w:rsidRPr="00494E5F">
        <w:rPr>
          <w:lang w:val="sr-Cyrl-RS"/>
        </w:rPr>
        <w:t>(стр. 160) констатује се да су грађани „указивали на постојање корупције у раду орган локалне самоуправе“.</w:t>
      </w:r>
      <w:r w:rsidR="00787C03">
        <w:rPr>
          <w:lang w:val="sr-Cyrl-RS"/>
        </w:rPr>
        <w:t xml:space="preserve"> Међутим, статистички подаци</w:t>
      </w:r>
      <w:r w:rsidRPr="00494E5F">
        <w:rPr>
          <w:lang w:val="sr-Cyrl-RS"/>
        </w:rPr>
        <w:t xml:space="preserve"> на веб-порталу Заштитника грађана </w:t>
      </w:r>
      <w:r w:rsidR="00787C03">
        <w:rPr>
          <w:lang w:val="sr-Cyrl-RS"/>
        </w:rPr>
        <w:t>не садрже</w:t>
      </w:r>
      <w:r w:rsidRPr="00494E5F">
        <w:rPr>
          <w:lang w:val="sr-Cyrl-RS"/>
        </w:rPr>
        <w:t xml:space="preserve"> податке </w:t>
      </w:r>
      <w:r w:rsidR="00787C03">
        <w:rPr>
          <w:lang w:val="sr-Cyrl-RS"/>
        </w:rPr>
        <w:t>о</w:t>
      </w:r>
      <w:r w:rsidRPr="00494E5F">
        <w:rPr>
          <w:lang w:val="sr-Cyrl-RS"/>
        </w:rPr>
        <w:t xml:space="preserve"> број</w:t>
      </w:r>
      <w:r w:rsidR="00787C03">
        <w:rPr>
          <w:lang w:val="sr-Cyrl-RS"/>
        </w:rPr>
        <w:t>у</w:t>
      </w:r>
      <w:r w:rsidRPr="00494E5F">
        <w:rPr>
          <w:lang w:val="sr-Cyrl-RS"/>
        </w:rPr>
        <w:t xml:space="preserve"> поднетих притужби у вези са корупцијом. </w:t>
      </w:r>
    </w:p>
  </w:footnote>
  <w:footnote w:id="98">
    <w:p w:rsidR="009E2330" w:rsidRPr="00494E5F" w:rsidRDefault="009E2330" w:rsidP="00494E5F">
      <w:pPr>
        <w:pStyle w:val="FootnoteText"/>
        <w:spacing w:line="360" w:lineRule="auto"/>
        <w:jc w:val="both"/>
        <w:rPr>
          <w:lang w:val="sr-Cyrl-RS"/>
        </w:rPr>
      </w:pPr>
      <w:r w:rsidRPr="00494E5F">
        <w:rPr>
          <w:rStyle w:val="FootnoteReference"/>
          <w:lang w:val="sr-Cyrl-RS"/>
        </w:rPr>
        <w:footnoteRef/>
      </w:r>
      <w:r w:rsidRPr="00494E5F">
        <w:rPr>
          <w:lang w:val="sr-Cyrl-RS"/>
        </w:rPr>
        <w:t xml:space="preserve"> На </w:t>
      </w:r>
      <w:r w:rsidRPr="00494E5F">
        <w:rPr>
          <w:lang w:val="sr-Cyrl-RS"/>
        </w:rPr>
        <w:t xml:space="preserve">иницијативу цивилног друштва, у којој је учествовао и Заштитник грађана, усвојен је један од системских закона у борби против корупције (Закон о заштити узбуњивача, „Службени гласник РС“, број 128/14). Овим законом штите се права узбуњивача и „повезаних лица“, који добијају право на судску заштиту у случају евентуалне одмазде. Заштита узбуњивања један је од механизама за превенцију и сузбијање корупције (опширније: М. Мартић, М. Шарић, </w:t>
      </w:r>
      <w:r w:rsidRPr="00494E5F">
        <w:rPr>
          <w:i/>
          <w:lang w:val="sr-Cyrl-RS"/>
        </w:rPr>
        <w:t xml:space="preserve">Коментар Закона о заштити узбуњивача, </w:t>
      </w:r>
      <w:r w:rsidRPr="00494E5F">
        <w:rPr>
          <w:lang w:val="sr-Cyrl-RS"/>
        </w:rPr>
        <w:t>ЈП „Службени гласник“, Београд, 2016, стр. 19.</w:t>
      </w:r>
    </w:p>
  </w:footnote>
  <w:footnote w:id="99">
    <w:p w:rsidR="009E2330" w:rsidRPr="00494E5F" w:rsidRDefault="009E2330" w:rsidP="00494E5F">
      <w:pPr>
        <w:pStyle w:val="FootnoteText"/>
        <w:spacing w:line="360" w:lineRule="auto"/>
        <w:jc w:val="both"/>
        <w:rPr>
          <w:lang w:val="sr-Cyrl-RS"/>
        </w:rPr>
      </w:pPr>
      <w:r w:rsidRPr="00494E5F">
        <w:rPr>
          <w:rStyle w:val="FootnoteReference"/>
          <w:lang w:val="sr-Cyrl-RS"/>
        </w:rPr>
        <w:footnoteRef/>
      </w:r>
      <w:r w:rsidRPr="00494E5F">
        <w:rPr>
          <w:lang w:val="sr-Cyrl-RS"/>
        </w:rPr>
        <w:t xml:space="preserve"> Заштитник </w:t>
      </w:r>
      <w:r w:rsidRPr="00494E5F">
        <w:rPr>
          <w:lang w:val="sr-Cyrl-RS"/>
        </w:rPr>
        <w:t>грађана Републике Србије поднео је иницијативу Народној скупштини за доношење Одлуке о утврђивању Кодекса добре управе 1. јуна 2010. године. Народна скупштина није разматрала ову иницијативу (</w:t>
      </w:r>
      <w:r w:rsidR="001A5694">
        <w:fldChar w:fldCharType="begin"/>
      </w:r>
      <w:r w:rsidR="001A5694">
        <w:instrText xml:space="preserve"> HYPERLINK "http://www.ombudsman.rs/attachments/1036_Inicijativa%20kodeks%20(2).pdf" </w:instrText>
      </w:r>
      <w:r w:rsidR="001A5694">
        <w:fldChar w:fldCharType="separate"/>
      </w:r>
      <w:r w:rsidRPr="00494E5F">
        <w:rPr>
          <w:rStyle w:val="Hyperlink"/>
          <w:color w:val="auto"/>
          <w:u w:val="none"/>
          <w:lang w:val="sr-Cyrl-RS"/>
        </w:rPr>
        <w:t>http://www.ombudsman.rs/attachments/1036_Inicijativa%20kodeks%20(2).pdf</w:t>
      </w:r>
      <w:r w:rsidR="001A5694">
        <w:rPr>
          <w:rStyle w:val="Hyperlink"/>
          <w:color w:val="auto"/>
          <w:u w:val="none"/>
          <w:lang w:val="sr-Cyrl-RS"/>
        </w:rPr>
        <w:fldChar w:fldCharType="end"/>
      </w:r>
      <w:r w:rsidRPr="00494E5F">
        <w:rPr>
          <w:lang w:val="sr-Cyrl-RS"/>
        </w:rPr>
        <w:t xml:space="preserve">, доступно: 7. 3. 2015). Заједно с другим независним контролним институцијама (Повереником за информације од јавног значаја и заштиту података о личности и Агенцијом за борбу против корупције), Саветом за борбу против корупције и невладином организацијом ‒ Транспаретност Србија) формирао је радну групу која је припремила модел закона о заштити тзв. дувача у пиштаљке.  </w:t>
      </w:r>
    </w:p>
  </w:footnote>
  <w:footnote w:id="100">
    <w:p w:rsidR="009E2330" w:rsidRPr="00494E5F" w:rsidRDefault="009E2330" w:rsidP="00494E5F">
      <w:pPr>
        <w:pStyle w:val="FootnoteText"/>
        <w:spacing w:line="360" w:lineRule="auto"/>
        <w:jc w:val="both"/>
        <w:rPr>
          <w:lang w:val="sr-Cyrl-RS"/>
        </w:rPr>
      </w:pPr>
      <w:r w:rsidRPr="00494E5F">
        <w:rPr>
          <w:rStyle w:val="FootnoteReference"/>
        </w:rPr>
        <w:footnoteRef/>
      </w:r>
      <w:r w:rsidRPr="00494E5F">
        <w:rPr>
          <w:lang w:val="ru-RU"/>
        </w:rPr>
        <w:t xml:space="preserve"> </w:t>
      </w:r>
      <w:r w:rsidRPr="00494E5F">
        <w:rPr>
          <w:lang w:val="sr-Cyrl-RS"/>
        </w:rPr>
        <w:t xml:space="preserve">Упоредити: </w:t>
      </w:r>
      <w:r w:rsidRPr="00494E5F">
        <w:rPr>
          <w:lang w:val="sr-Cyrl-RS"/>
        </w:rPr>
        <w:t>Заштитник грађана, Препорука, дел. бр. 1023, од 17. јануара 2012. године.</w:t>
      </w:r>
    </w:p>
  </w:footnote>
  <w:footnote w:id="101">
    <w:p w:rsidR="009E2330" w:rsidRPr="00494E5F" w:rsidRDefault="009E2330" w:rsidP="00494E5F">
      <w:pPr>
        <w:spacing w:after="0" w:line="360" w:lineRule="auto"/>
        <w:jc w:val="both"/>
        <w:rPr>
          <w:rFonts w:ascii="Times New Roman" w:hAnsi="Times New Roman" w:cs="Times New Roman"/>
          <w:bCs/>
          <w:sz w:val="20"/>
          <w:szCs w:val="20"/>
          <w:lang w:val="sr-Cyrl-RS"/>
        </w:rPr>
      </w:pPr>
      <w:r w:rsidRPr="00494E5F">
        <w:rPr>
          <w:rStyle w:val="FootnoteReference"/>
          <w:rFonts w:ascii="Times New Roman" w:hAnsi="Times New Roman" w:cs="Times New Roman"/>
          <w:sz w:val="20"/>
          <w:szCs w:val="20"/>
          <w:lang w:val="sr-Cyrl-RS"/>
        </w:rPr>
        <w:footnoteRef/>
      </w:r>
      <w:r w:rsidRPr="00494E5F">
        <w:rPr>
          <w:rFonts w:ascii="Times New Roman" w:hAnsi="Times New Roman" w:cs="Times New Roman"/>
          <w:sz w:val="20"/>
          <w:szCs w:val="20"/>
          <w:lang w:val="sr-Cyrl-RS"/>
        </w:rPr>
        <w:t xml:space="preserve"> Први случај подношења кривичне пријаве бележимо 2014. године. Тада је Заштитник грађана поднео кривичну пријаву против двојице припадника Управе војне полиције (видети: </w:t>
      </w:r>
      <w:r w:rsidRPr="00494E5F">
        <w:rPr>
          <w:rFonts w:ascii="Times New Roman" w:hAnsi="Times New Roman" w:cs="Times New Roman"/>
          <w:i/>
          <w:sz w:val="20"/>
          <w:szCs w:val="20"/>
          <w:lang w:val="sr-Cyrl-RS"/>
        </w:rPr>
        <w:t xml:space="preserve">Редовни годишњи извештај </w:t>
      </w:r>
      <w:r w:rsidRPr="00494E5F">
        <w:rPr>
          <w:rFonts w:ascii="Times New Roman" w:hAnsi="Times New Roman" w:cs="Times New Roman"/>
          <w:sz w:val="20"/>
          <w:szCs w:val="20"/>
          <w:lang w:val="sr-Cyrl-RS"/>
        </w:rPr>
        <w:t xml:space="preserve">двојице </w:t>
      </w:r>
      <w:r w:rsidRPr="00494E5F">
        <w:rPr>
          <w:rFonts w:ascii="Times New Roman" w:hAnsi="Times New Roman" w:cs="Times New Roman"/>
          <w:i/>
          <w:sz w:val="20"/>
          <w:szCs w:val="20"/>
          <w:lang w:val="sr-Cyrl-RS"/>
        </w:rPr>
        <w:t xml:space="preserve">Заштитника грађана за 2014. годину, </w:t>
      </w:r>
      <w:r w:rsidRPr="00494E5F">
        <w:rPr>
          <w:rFonts w:ascii="Times New Roman" w:hAnsi="Times New Roman" w:cs="Times New Roman"/>
          <w:sz w:val="20"/>
          <w:szCs w:val="20"/>
          <w:lang w:val="sr-Cyrl-RS"/>
        </w:rPr>
        <w:t xml:space="preserve">стр. 211). </w:t>
      </w:r>
    </w:p>
  </w:footnote>
  <w:footnote w:id="102">
    <w:p w:rsidR="009E2330" w:rsidRPr="00494E5F" w:rsidRDefault="009E2330" w:rsidP="00494E5F">
      <w:pPr>
        <w:pStyle w:val="FootnoteText"/>
        <w:spacing w:line="360" w:lineRule="auto"/>
        <w:jc w:val="both"/>
        <w:rPr>
          <w:lang w:val="sr-Cyrl-RS"/>
        </w:rPr>
      </w:pPr>
      <w:r w:rsidRPr="00494E5F">
        <w:rPr>
          <w:rStyle w:val="FootnoteReference"/>
        </w:rPr>
        <w:footnoteRef/>
      </w:r>
      <w:r w:rsidRPr="00494E5F">
        <w:rPr>
          <w:lang w:val="sr-Cyrl-RS"/>
        </w:rPr>
        <w:t xml:space="preserve"> Заштитник </w:t>
      </w:r>
      <w:r w:rsidRPr="00494E5F">
        <w:rPr>
          <w:lang w:val="sr-Cyrl-RS"/>
        </w:rPr>
        <w:t xml:space="preserve">грађана, повереник за информације од јавног значаја и заштиту података о личности и директор Агенције за борбу против корупције захтевали су хитан састанак са министром правде и државне управе како би указали на кршење права тзв. узбуњивача („Независне институције траже хитан састанак са министром правде и државне управе“, </w:t>
      </w:r>
      <w:r w:rsidR="001A5694">
        <w:fldChar w:fldCharType="begin"/>
      </w:r>
      <w:r w:rsidR="001A5694">
        <w:instrText xml:space="preserve"> HYPERLINK "http://www.ombudsman.rs/index.php/lang-sr/2011-12-25-10-17-15/2744-2013-03-01-12-37-00" </w:instrText>
      </w:r>
      <w:r w:rsidR="001A5694">
        <w:fldChar w:fldCharType="separate"/>
      </w:r>
      <w:r w:rsidRPr="00494E5F">
        <w:rPr>
          <w:rStyle w:val="Hyperlink"/>
          <w:color w:val="auto"/>
          <w:u w:val="none"/>
          <w:lang w:val="sr-Cyrl-RS"/>
        </w:rPr>
        <w:t>http://www.ombudsman.rs/index.php/lang-sr/2011-12-25-10-17-15/2744-2013-03-01-12-37-00</w:t>
      </w:r>
      <w:r w:rsidR="001A5694">
        <w:rPr>
          <w:rStyle w:val="Hyperlink"/>
          <w:color w:val="auto"/>
          <w:u w:val="none"/>
          <w:lang w:val="sr-Cyrl-RS"/>
        </w:rPr>
        <w:fldChar w:fldCharType="end"/>
      </w:r>
      <w:r w:rsidRPr="00494E5F">
        <w:rPr>
          <w:lang w:val="sr-Cyrl-RS"/>
        </w:rPr>
        <w:t xml:space="preserve">, доступно: 15. 1. 2014). </w:t>
      </w:r>
    </w:p>
  </w:footnote>
  <w:footnote w:id="103">
    <w:p w:rsidR="009E2330" w:rsidRPr="00494E5F" w:rsidRDefault="009E2330" w:rsidP="00494E5F">
      <w:pPr>
        <w:pStyle w:val="FootnoteText"/>
        <w:spacing w:line="360" w:lineRule="auto"/>
        <w:jc w:val="both"/>
        <w:rPr>
          <w:lang w:val="sr-Cyrl-RS"/>
        </w:rPr>
      </w:pPr>
      <w:r w:rsidRPr="00494E5F">
        <w:rPr>
          <w:rStyle w:val="FootnoteReference"/>
          <w:lang w:val="sr-Cyrl-RS"/>
        </w:rPr>
        <w:footnoteRef/>
      </w:r>
      <w:r w:rsidRPr="00494E5F">
        <w:rPr>
          <w:lang w:val="sr-Cyrl-RS"/>
        </w:rPr>
        <w:t xml:space="preserve"> Заштитник </w:t>
      </w:r>
      <w:r w:rsidRPr="00494E5F">
        <w:rPr>
          <w:lang w:val="sr-Cyrl-RS"/>
        </w:rPr>
        <w:t xml:space="preserve">грађана је посветио корупцији посебан одељак у Редовном годишњем извештају за 2014. годину. У извештају се истиче значај примене Закона о заштити узбуњивача у борби против корупције, проблеми у вези са стицањем академских и научних звања, корупција у здравству, у локалној самоуправи у вези са издавањем грађевинских и употребних дозвола, инспекцијским надзором, контролом приватних извршитеља. Омбудсман је препоручио начине сузбијања корупције у складу са областима и овлашћењима ресорних министарстава (Заштитник грађана, </w:t>
      </w:r>
      <w:r w:rsidRPr="00494E5F">
        <w:rPr>
          <w:i/>
          <w:lang w:val="sr-Cyrl-RS"/>
        </w:rPr>
        <w:t xml:space="preserve">Редован годишњи извештај Заштитника грађана за 2014. годину, </w:t>
      </w:r>
      <w:r w:rsidRPr="00494E5F">
        <w:rPr>
          <w:lang w:val="sr-Cyrl-RS"/>
        </w:rPr>
        <w:t>Београд, 2015, стр. 8, 13, 18, 132, 182; Заштитник грађана</w:t>
      </w:r>
      <w:r w:rsidRPr="00494E5F">
        <w:rPr>
          <w:i/>
          <w:lang w:val="sr-Cyrl-RS"/>
        </w:rPr>
        <w:t>, Редован годишњи извештај Заштитника грађана за 2012. годину</w:t>
      </w:r>
      <w:r w:rsidRPr="00494E5F">
        <w:rPr>
          <w:lang w:val="sr-Cyrl-RS"/>
        </w:rPr>
        <w:t xml:space="preserve">, Београд, 2013, стр. 12). У Редовном годишњем извештају за 2012. годину критикован је начин борбе против корупције, али је и подржана намера владе да се обрачуна са корупцијом (Заштитник грађана, </w:t>
      </w:r>
      <w:r w:rsidRPr="00494E5F">
        <w:rPr>
          <w:i/>
          <w:lang w:val="sr-Cyrl-RS"/>
        </w:rPr>
        <w:t xml:space="preserve">Редован годишњи извештај Заштитника грађана за 2012. годину, </w:t>
      </w:r>
      <w:r w:rsidRPr="00494E5F">
        <w:rPr>
          <w:lang w:val="sr-Cyrl-RS"/>
        </w:rPr>
        <w:t xml:space="preserve">стр. 18).  </w:t>
      </w:r>
    </w:p>
  </w:footnote>
  <w:footnote w:id="104">
    <w:p w:rsidR="009E2330" w:rsidRPr="00494E5F" w:rsidRDefault="009E2330" w:rsidP="00494E5F">
      <w:pPr>
        <w:pStyle w:val="FootnoteText"/>
        <w:spacing w:line="360" w:lineRule="auto"/>
        <w:jc w:val="both"/>
        <w:rPr>
          <w:lang w:val="sr-Cyrl-RS"/>
        </w:rPr>
      </w:pPr>
      <w:r w:rsidRPr="00494E5F">
        <w:rPr>
          <w:rStyle w:val="FootnoteReference"/>
        </w:rPr>
        <w:footnoteRef/>
      </w:r>
      <w:r w:rsidRPr="00494E5F">
        <w:rPr>
          <w:lang w:val="ru-RU"/>
        </w:rPr>
        <w:t xml:space="preserve"> </w:t>
      </w:r>
      <w:r w:rsidRPr="00494E5F">
        <w:rPr>
          <w:lang w:val="sr-Cyrl-RS"/>
        </w:rPr>
        <w:t xml:space="preserve">У </w:t>
      </w:r>
      <w:r w:rsidRPr="00494E5F">
        <w:rPr>
          <w:lang w:val="sr-Cyrl-RS"/>
        </w:rPr>
        <w:t xml:space="preserve">последњем извештају, омбудсман је навео мере техничко-нормативног карактера за сузбијање корупције (Заштитник грађана, </w:t>
      </w:r>
      <w:r w:rsidRPr="00494E5F">
        <w:rPr>
          <w:i/>
          <w:lang w:val="sr-Cyrl-RS"/>
        </w:rPr>
        <w:t xml:space="preserve">Редовни годишњи извештај за 2016, </w:t>
      </w:r>
      <w:r w:rsidRPr="00494E5F">
        <w:rPr>
          <w:lang w:val="sr-Cyrl-RS"/>
        </w:rPr>
        <w:t xml:space="preserve">стр. 312‒313). Препоручена је и реорганизација у Министарству грађевинарства, саобраћаја и инфраструктуре (Заштитник грађана, </w:t>
      </w:r>
      <w:r w:rsidRPr="00494E5F">
        <w:rPr>
          <w:i/>
          <w:lang w:val="sr-Cyrl-RS"/>
        </w:rPr>
        <w:t xml:space="preserve">Редовни годишњи извештај за 2015. годину, </w:t>
      </w:r>
      <w:r w:rsidRPr="00494E5F">
        <w:rPr>
          <w:lang w:val="sr-Cyrl-RS"/>
        </w:rPr>
        <w:t xml:space="preserve">стр. 317).  </w:t>
      </w:r>
    </w:p>
  </w:footnote>
  <w:footnote w:id="105">
    <w:p w:rsidR="009E2330" w:rsidRPr="00494E5F" w:rsidRDefault="009E2330" w:rsidP="00494E5F">
      <w:pPr>
        <w:pStyle w:val="FootnoteText"/>
        <w:spacing w:line="360" w:lineRule="auto"/>
        <w:jc w:val="both"/>
        <w:rPr>
          <w:lang w:val="sr-Cyrl-RS"/>
        </w:rPr>
      </w:pPr>
      <w:r w:rsidRPr="00494E5F">
        <w:rPr>
          <w:rStyle w:val="FootnoteReference"/>
        </w:rPr>
        <w:footnoteRef/>
      </w:r>
      <w:r w:rsidRPr="00494E5F">
        <w:rPr>
          <w:lang w:val="ru-RU"/>
        </w:rPr>
        <w:t xml:space="preserve"> </w:t>
      </w:r>
      <w:r w:rsidRPr="00494E5F">
        <w:rPr>
          <w:lang w:val="sr-Cyrl-RS"/>
        </w:rPr>
        <w:t xml:space="preserve">Заштитник </w:t>
      </w:r>
      <w:r w:rsidRPr="00494E5F">
        <w:rPr>
          <w:lang w:val="sr-Cyrl-RS"/>
        </w:rPr>
        <w:t xml:space="preserve">грађана, </w:t>
      </w:r>
      <w:r w:rsidRPr="00494E5F">
        <w:rPr>
          <w:i/>
          <w:lang w:val="sr-Cyrl-RS"/>
        </w:rPr>
        <w:t xml:space="preserve">Редовни годишњи извештај за 2015. годину, </w:t>
      </w:r>
      <w:r w:rsidRPr="00494E5F">
        <w:rPr>
          <w:lang w:val="sr-Cyrl-RS"/>
        </w:rPr>
        <w:t>стр. 52.</w:t>
      </w:r>
    </w:p>
  </w:footnote>
  <w:footnote w:id="106">
    <w:p w:rsidR="009E2330" w:rsidRPr="00494E5F" w:rsidRDefault="009E2330" w:rsidP="00494E5F">
      <w:pPr>
        <w:pStyle w:val="FootnoteText"/>
        <w:spacing w:line="360" w:lineRule="auto"/>
        <w:jc w:val="both"/>
        <w:rPr>
          <w:lang w:val="sr-Cyrl-RS"/>
        </w:rPr>
      </w:pPr>
      <w:r w:rsidRPr="00494E5F">
        <w:rPr>
          <w:rStyle w:val="FootnoteReference"/>
          <w:lang w:val="sr-Cyrl-RS"/>
        </w:rPr>
        <w:footnoteRef/>
      </w:r>
      <w:r w:rsidRPr="00494E5F">
        <w:rPr>
          <w:lang w:val="sr-Cyrl-RS"/>
        </w:rPr>
        <w:t xml:space="preserve"> Видети </w:t>
      </w:r>
      <w:r w:rsidRPr="00494E5F">
        <w:rPr>
          <w:lang w:val="sr-Cyrl-RS"/>
        </w:rPr>
        <w:t>члан 9. став 2. Закона о Агенцији за борбу против корупције. Поједина овлашћења Заштитника грађана преплићу се и са овлашћењима Агенције за борбу против корупције, али се на основу досадашње праксе не може утврдити да је било случајева сукоба надлежности. За разлику од Заштитника грађана, међутим, Агенција нема овлашћење да спроводи истраге, нити да предлаже законе и друге прописе.</w:t>
      </w:r>
    </w:p>
  </w:footnote>
  <w:footnote w:id="107">
    <w:p w:rsidR="009E2330" w:rsidRPr="00494E5F" w:rsidRDefault="009E2330" w:rsidP="00494E5F">
      <w:pPr>
        <w:pStyle w:val="FootnoteText"/>
        <w:spacing w:line="360" w:lineRule="auto"/>
        <w:jc w:val="both"/>
        <w:rPr>
          <w:lang w:val="sr-Cyrl-RS"/>
        </w:rPr>
      </w:pPr>
      <w:r w:rsidRPr="00494E5F">
        <w:rPr>
          <w:rStyle w:val="FootnoteReference"/>
          <w:lang w:val="sr-Cyrl-RS"/>
        </w:rPr>
        <w:footnoteRef/>
      </w:r>
      <w:r w:rsidRPr="00494E5F">
        <w:rPr>
          <w:lang w:val="sr-Cyrl-RS"/>
        </w:rPr>
        <w:t xml:space="preserve"> „Иако </w:t>
      </w:r>
      <w:r w:rsidRPr="00494E5F">
        <w:rPr>
          <w:lang w:val="sr-Cyrl-RS"/>
        </w:rPr>
        <w:t xml:space="preserve">није изворно дизајниран за борбу против корупције, него с намером да прима жалбе у вези са административним питањима, институција омбудсмана, са својим јединственим сетом алата и надлежности и фокусом на квалитет управљања доказао је да је користан савезник у борби против ове уобичајене људске слабости.“ G. Pienar, </w:t>
      </w:r>
      <w:r w:rsidRPr="00494E5F">
        <w:rPr>
          <w:i/>
          <w:lang w:val="sr-Cyrl-RS"/>
        </w:rPr>
        <w:t xml:space="preserve">нав. дело, </w:t>
      </w:r>
      <w:r w:rsidRPr="00494E5F">
        <w:rPr>
          <w:lang w:val="sr-Cyrl-RS"/>
        </w:rPr>
        <w:t>стр. 8.</w:t>
      </w:r>
    </w:p>
  </w:footnote>
  <w:footnote w:id="108">
    <w:p w:rsidR="009E2330" w:rsidRPr="00494E5F" w:rsidRDefault="009E2330" w:rsidP="00494E5F">
      <w:pPr>
        <w:pStyle w:val="FootnoteText"/>
        <w:spacing w:line="360" w:lineRule="auto"/>
        <w:jc w:val="both"/>
        <w:rPr>
          <w:lang w:val="sr-Cyrl-RS"/>
        </w:rPr>
      </w:pPr>
      <w:r w:rsidRPr="00494E5F">
        <w:rPr>
          <w:rStyle w:val="FootnoteReference"/>
        </w:rPr>
        <w:footnoteRef/>
      </w:r>
      <w:r w:rsidRPr="00494E5F">
        <w:rPr>
          <w:lang w:val="ru-RU"/>
        </w:rPr>
        <w:t xml:space="preserve"> </w:t>
      </w:r>
      <w:r w:rsidRPr="00494E5F">
        <w:rPr>
          <w:lang w:val="sr-Cyrl-RS"/>
        </w:rPr>
        <w:t xml:space="preserve">Три </w:t>
      </w:r>
      <w:r w:rsidRPr="00494E5F">
        <w:rPr>
          <w:lang w:val="sr-Cyrl-RS"/>
        </w:rPr>
        <w:t xml:space="preserve">од четири најбоље рангиране земље у свету са најнижим нивоом корупције јесу: Данска, Финска и Шведска. Видети: </w:t>
      </w:r>
      <w:r w:rsidRPr="00494E5F">
        <w:t>Transparency</w:t>
      </w:r>
      <w:r w:rsidRPr="00494E5F">
        <w:rPr>
          <w:lang w:val="sr-Cyrl-RS"/>
        </w:rPr>
        <w:t xml:space="preserve"> </w:t>
      </w:r>
      <w:proofErr w:type="spellStart"/>
      <w:r w:rsidRPr="00494E5F">
        <w:t>Inte</w:t>
      </w:r>
      <w:proofErr w:type="spellEnd"/>
      <w:r w:rsidRPr="00494E5F">
        <w:rPr>
          <w:lang w:val="sr-Latn-RS"/>
        </w:rPr>
        <w:t>r</w:t>
      </w:r>
      <w:r w:rsidRPr="00494E5F">
        <w:t>national</w:t>
      </w:r>
      <w:r w:rsidRPr="00494E5F">
        <w:rPr>
          <w:lang w:val="sr-Cyrl-RS"/>
        </w:rPr>
        <w:t>, „Глобални индекс перцепције корупције (ЦПИ) 2016 ‒ објављен 25. јануара 2017. године“,</w:t>
      </w:r>
      <w:r w:rsidRPr="00494E5F">
        <w:rPr>
          <w:lang w:val="sr-Latn-RS"/>
        </w:rPr>
        <w:t xml:space="preserve"> </w:t>
      </w:r>
      <w:hyperlink r:id="rId32" w:history="1">
        <w:r w:rsidRPr="00494E5F">
          <w:rPr>
            <w:rStyle w:val="Hyperlink"/>
            <w:color w:val="auto"/>
            <w:u w:val="none"/>
            <w:lang w:val="sr-Cyrl-RS"/>
          </w:rPr>
          <w:t>http://www.transparentnost.org.rs/images/dokumenti_uz_vesti/Srbija_CPI_2016_25_1_2017.pdf</w:t>
        </w:r>
      </w:hyperlink>
      <w:r w:rsidRPr="00494E5F">
        <w:rPr>
          <w:lang w:val="sr-Cyrl-RS"/>
        </w:rPr>
        <w:t>, доступно: 28. 12. 2017.</w:t>
      </w:r>
    </w:p>
  </w:footnote>
  <w:footnote w:id="109">
    <w:p w:rsidR="009E2330" w:rsidRPr="00494E5F" w:rsidRDefault="009E2330" w:rsidP="00494E5F">
      <w:pPr>
        <w:autoSpaceDE w:val="0"/>
        <w:autoSpaceDN w:val="0"/>
        <w:adjustRightInd w:val="0"/>
        <w:spacing w:after="0" w:line="360" w:lineRule="auto"/>
        <w:jc w:val="both"/>
        <w:rPr>
          <w:rFonts w:ascii="Times New Roman" w:hAnsi="Times New Roman" w:cs="Times New Roman"/>
          <w:sz w:val="20"/>
          <w:szCs w:val="20"/>
          <w:lang w:val="sr-Cyrl-RS" w:eastAsia="sr-Latn-RS"/>
        </w:rPr>
      </w:pPr>
      <w:r w:rsidRPr="00494E5F">
        <w:rPr>
          <w:rStyle w:val="FootnoteReference"/>
          <w:rFonts w:ascii="Times New Roman" w:hAnsi="Times New Roman" w:cs="Times New Roman"/>
          <w:sz w:val="20"/>
          <w:szCs w:val="20"/>
          <w:lang w:val="sr-Cyrl-RS"/>
        </w:rPr>
        <w:footnoteRef/>
      </w:r>
      <w:r w:rsidRPr="00494E5F">
        <w:rPr>
          <w:rFonts w:ascii="Times New Roman" w:hAnsi="Times New Roman" w:cs="Times New Roman"/>
          <w:sz w:val="20"/>
          <w:szCs w:val="20"/>
          <w:lang w:val="sr-Cyrl-RS"/>
        </w:rPr>
        <w:t xml:space="preserve"> </w:t>
      </w:r>
      <w:r w:rsidRPr="00494E5F">
        <w:rPr>
          <w:rFonts w:ascii="Times New Roman" w:hAnsi="Times New Roman" w:cs="Times New Roman"/>
          <w:bCs/>
          <w:sz w:val="20"/>
          <w:szCs w:val="20"/>
          <w:lang w:val="sr-Cyrl-RS" w:eastAsia="sr-Latn-RS"/>
        </w:rPr>
        <w:t>F. Steves and A. Rousso,</w:t>
      </w:r>
      <w:r w:rsidRPr="00494E5F">
        <w:rPr>
          <w:rFonts w:ascii="Times New Roman" w:hAnsi="Times New Roman" w:cs="Times New Roman"/>
          <w:sz w:val="20"/>
          <w:szCs w:val="20"/>
          <w:lang w:val="sr-Cyrl-RS" w:eastAsia="sr-Latn-RS"/>
        </w:rPr>
        <w:t xml:space="preserve"> “Anti-corruption programmes in post-communist transition countries and changes in the business environment, 1999-2002”, </w:t>
      </w:r>
      <w:r w:rsidRPr="00494E5F">
        <w:rPr>
          <w:rFonts w:ascii="Times New Roman" w:hAnsi="Times New Roman" w:cs="Times New Roman"/>
          <w:i/>
          <w:sz w:val="20"/>
          <w:szCs w:val="20"/>
          <w:lang w:val="sr-Cyrl-RS" w:eastAsia="sr-Latn-RS"/>
        </w:rPr>
        <w:t xml:space="preserve">Working paper No. 85, </w:t>
      </w:r>
      <w:r w:rsidRPr="00494E5F">
        <w:rPr>
          <w:rFonts w:ascii="Times New Roman" w:hAnsi="Times New Roman" w:cs="Times New Roman"/>
          <w:sz w:val="20"/>
          <w:szCs w:val="20"/>
          <w:lang w:val="sr-Cyrl-RS" w:eastAsia="sr-Latn-RS"/>
        </w:rPr>
        <w:t>European Bank for Reconstruction and Development http://www.ebrd.com/downloads/research/economics/workingpapers/wp0085.pdf, стр. 4, доступно: 3. 12. 2017.</w:t>
      </w:r>
    </w:p>
  </w:footnote>
  <w:footnote w:id="110">
    <w:p w:rsidR="009E2330" w:rsidRPr="00494E5F" w:rsidRDefault="009E2330" w:rsidP="00494E5F">
      <w:pPr>
        <w:autoSpaceDE w:val="0"/>
        <w:autoSpaceDN w:val="0"/>
        <w:adjustRightInd w:val="0"/>
        <w:spacing w:after="0" w:line="360" w:lineRule="auto"/>
        <w:jc w:val="both"/>
        <w:rPr>
          <w:rFonts w:ascii="Times New Roman" w:hAnsi="Times New Roman" w:cs="Times New Roman"/>
          <w:sz w:val="20"/>
          <w:szCs w:val="20"/>
          <w:lang w:val="sr-Cyrl-RS"/>
        </w:rPr>
      </w:pPr>
      <w:r w:rsidRPr="00494E5F">
        <w:rPr>
          <w:rStyle w:val="FootnoteReference"/>
          <w:rFonts w:ascii="Times New Roman" w:hAnsi="Times New Roman" w:cs="Times New Roman"/>
          <w:sz w:val="20"/>
          <w:szCs w:val="20"/>
        </w:rPr>
        <w:footnoteRef/>
      </w:r>
      <w:r w:rsidRPr="00494E5F">
        <w:rPr>
          <w:rFonts w:ascii="Times New Roman" w:hAnsi="Times New Roman" w:cs="Times New Roman"/>
          <w:sz w:val="20"/>
          <w:szCs w:val="20"/>
        </w:rPr>
        <w:t xml:space="preserve"> </w:t>
      </w:r>
      <w:r w:rsidRPr="00494E5F">
        <w:rPr>
          <w:rFonts w:ascii="Times New Roman" w:eastAsia="FranklinGothicITCbyBT-Book" w:hAnsi="Times New Roman" w:cs="Times New Roman"/>
          <w:sz w:val="20"/>
          <w:szCs w:val="20"/>
        </w:rPr>
        <w:t>A</w:t>
      </w:r>
      <w:r w:rsidRPr="00494E5F">
        <w:rPr>
          <w:rFonts w:ascii="Times New Roman" w:eastAsia="FranklinGothicITCbyBT-Book" w:hAnsi="Times New Roman" w:cs="Times New Roman"/>
          <w:sz w:val="20"/>
          <w:szCs w:val="20"/>
          <w:lang w:val="sr-Cyrl-RS"/>
        </w:rPr>
        <w:t>.</w:t>
      </w:r>
      <w:r w:rsidRPr="00494E5F">
        <w:rPr>
          <w:rFonts w:ascii="Times New Roman" w:eastAsia="FranklinGothicITCbyBT-Book" w:hAnsi="Times New Roman" w:cs="Times New Roman"/>
          <w:sz w:val="20"/>
          <w:szCs w:val="20"/>
        </w:rPr>
        <w:t xml:space="preserve"> Mungiu-Pippidi</w:t>
      </w:r>
      <w:r w:rsidRPr="00494E5F">
        <w:rPr>
          <w:rFonts w:ascii="Times New Roman" w:eastAsia="FranklinGothicITCbyBT-Book" w:hAnsi="Times New Roman" w:cs="Times New Roman"/>
          <w:sz w:val="20"/>
          <w:szCs w:val="20"/>
          <w:lang w:val="sr-Cyrl-RS"/>
        </w:rPr>
        <w:t xml:space="preserve">, </w:t>
      </w:r>
      <w:r w:rsidRPr="00494E5F">
        <w:rPr>
          <w:rFonts w:ascii="Times New Roman" w:eastAsia="FranklinGothicITCbyBT-Book" w:hAnsi="Times New Roman" w:cs="Times New Roman"/>
          <w:i/>
          <w:sz w:val="20"/>
          <w:szCs w:val="20"/>
          <w:lang w:val="sr-Cyrl-RS"/>
        </w:rPr>
        <w:t>е</w:t>
      </w:r>
      <w:r w:rsidRPr="00494E5F">
        <w:rPr>
          <w:rFonts w:ascii="Times New Roman" w:eastAsia="FranklinGothicITCbyBT-Book" w:hAnsi="Times New Roman" w:cs="Times New Roman"/>
          <w:i/>
          <w:sz w:val="20"/>
          <w:szCs w:val="20"/>
          <w:lang w:val="en-US"/>
        </w:rPr>
        <w:t xml:space="preserve">t all. </w:t>
      </w:r>
      <w:r w:rsidRPr="00494E5F">
        <w:rPr>
          <w:rFonts w:ascii="Times New Roman" w:eastAsia="FranklinGothicITCbyBT-Book" w:hAnsi="Times New Roman" w:cs="Times New Roman"/>
          <w:sz w:val="20"/>
          <w:szCs w:val="20"/>
          <w:lang w:val="en-US"/>
        </w:rPr>
        <w:t>(eds.)</w:t>
      </w:r>
      <w:r w:rsidRPr="00494E5F">
        <w:rPr>
          <w:rFonts w:ascii="Times New Roman" w:eastAsia="FranklinGothicITCbyBT-Book" w:hAnsi="Times New Roman" w:cs="Times New Roman"/>
          <w:sz w:val="20"/>
          <w:szCs w:val="20"/>
        </w:rPr>
        <w:t>, “</w:t>
      </w:r>
      <w:r w:rsidRPr="00494E5F">
        <w:rPr>
          <w:rFonts w:ascii="Times New Roman" w:hAnsi="Times New Roman" w:cs="Times New Roman"/>
          <w:sz w:val="20"/>
          <w:szCs w:val="20"/>
        </w:rPr>
        <w:t>Contextual Choices in Fighting Corruption</w:t>
      </w:r>
      <w:r w:rsidRPr="00494E5F">
        <w:rPr>
          <w:rFonts w:ascii="Times New Roman" w:hAnsi="Times New Roman" w:cs="Times New Roman"/>
          <w:sz w:val="20"/>
          <w:szCs w:val="20"/>
          <w:lang w:val="sr-Latn-RS"/>
        </w:rPr>
        <w:t>: Lessons Learned</w:t>
      </w:r>
      <w:r w:rsidRPr="00494E5F">
        <w:rPr>
          <w:rFonts w:ascii="Times New Roman" w:hAnsi="Times New Roman" w:cs="Times New Roman"/>
          <w:sz w:val="20"/>
          <w:szCs w:val="20"/>
          <w:lang w:val="sr-Cyrl-RS"/>
        </w:rPr>
        <w:t>”</w:t>
      </w:r>
      <w:r w:rsidRPr="00494E5F">
        <w:rPr>
          <w:rFonts w:ascii="Times New Roman" w:hAnsi="Times New Roman" w:cs="Times New Roman"/>
          <w:sz w:val="20"/>
          <w:szCs w:val="20"/>
          <w:lang w:val="sr-Latn-RS"/>
        </w:rPr>
        <w:t xml:space="preserve">, </w:t>
      </w:r>
      <w:r w:rsidRPr="00494E5F">
        <w:rPr>
          <w:rFonts w:ascii="Times New Roman" w:hAnsi="Times New Roman" w:cs="Times New Roman"/>
          <w:i/>
          <w:noProof w:val="0"/>
          <w:sz w:val="20"/>
          <w:szCs w:val="20"/>
          <w:lang w:val="en-US"/>
        </w:rPr>
        <w:t>Report 4/2011 – Study</w:t>
      </w:r>
      <w:r w:rsidRPr="00494E5F">
        <w:rPr>
          <w:rFonts w:ascii="Times New Roman" w:hAnsi="Times New Roman" w:cs="Times New Roman"/>
          <w:sz w:val="20"/>
          <w:szCs w:val="20"/>
          <w:lang w:val="sr-Latn-RS"/>
        </w:rPr>
        <w:t xml:space="preserve">, July 2011, Norvegian </w:t>
      </w:r>
      <w:r w:rsidRPr="00494E5F">
        <w:rPr>
          <w:rFonts w:ascii="Times New Roman" w:eastAsia="FranklinGothicITCbyBT-Book" w:hAnsi="Times New Roman" w:cs="Times New Roman"/>
          <w:noProof w:val="0"/>
          <w:sz w:val="20"/>
          <w:szCs w:val="20"/>
          <w:lang w:val="en-US"/>
        </w:rPr>
        <w:t xml:space="preserve">Norwegian Agency for Development Cooperation, Oslo, </w:t>
      </w:r>
      <w:r w:rsidRPr="00494E5F">
        <w:rPr>
          <w:rFonts w:ascii="Times New Roman" w:hAnsi="Times New Roman" w:cs="Times New Roman"/>
          <w:sz w:val="20"/>
          <w:szCs w:val="20"/>
          <w:lang w:val="sr-Cyrl-RS"/>
        </w:rPr>
        <w:t xml:space="preserve">стр. 55, </w:t>
      </w:r>
      <w:r w:rsidRPr="00494E5F">
        <w:rPr>
          <w:rFonts w:ascii="Times New Roman" w:hAnsi="Times New Roman" w:cs="Times New Roman"/>
          <w:noProof w:val="0"/>
          <w:sz w:val="20"/>
          <w:szCs w:val="20"/>
          <w:lang w:val="en-US"/>
        </w:rPr>
        <w:t>https://www.oecd.org/countries/vietnam/48912957.pdf</w:t>
      </w:r>
      <w:r w:rsidRPr="00494E5F">
        <w:rPr>
          <w:rFonts w:ascii="Times New Roman" w:hAnsi="Times New Roman" w:cs="Times New Roman"/>
          <w:sz w:val="20"/>
          <w:szCs w:val="20"/>
          <w:lang w:val="sr-Cyrl-RS"/>
        </w:rPr>
        <w:t xml:space="preserve"> , </w:t>
      </w:r>
      <w:r w:rsidRPr="00494E5F">
        <w:rPr>
          <w:rFonts w:ascii="Times New Roman" w:hAnsi="Times New Roman" w:cs="Times New Roman"/>
          <w:sz w:val="20"/>
          <w:szCs w:val="20"/>
          <w:lang w:val="sr-Cyrl-RS" w:eastAsia="sr-Latn-RS"/>
        </w:rPr>
        <w:t>доступно:</w:t>
      </w:r>
      <w:r w:rsidRPr="00494E5F">
        <w:rPr>
          <w:rFonts w:ascii="Times New Roman" w:hAnsi="Times New Roman" w:cs="Times New Roman"/>
          <w:sz w:val="20"/>
          <w:szCs w:val="20"/>
          <w:lang w:val="sr-Cyrl-RS"/>
        </w:rPr>
        <w:t xml:space="preserve"> 17. 12. 2017.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179F2"/>
    <w:multiLevelType w:val="multilevel"/>
    <w:tmpl w:val="C976281A"/>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nsid w:val="12296BF2"/>
    <w:multiLevelType w:val="hybridMultilevel"/>
    <w:tmpl w:val="B3D44E7C"/>
    <w:lvl w:ilvl="0" w:tplc="59EACCF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27092BF1"/>
    <w:multiLevelType w:val="hybridMultilevel"/>
    <w:tmpl w:val="A61E68D6"/>
    <w:lvl w:ilvl="0" w:tplc="A0405AEC">
      <w:start w:val="1"/>
      <w:numFmt w:val="decimal"/>
      <w:lvlText w:val="%1."/>
      <w:lvlJc w:val="left"/>
      <w:pPr>
        <w:ind w:left="1440" w:hanging="360"/>
      </w:pPr>
      <w:rPr>
        <w:rFonts w:hint="default"/>
        <w:b/>
      </w:r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3">
    <w:nsid w:val="34DD4E66"/>
    <w:multiLevelType w:val="hybridMultilevel"/>
    <w:tmpl w:val="1F8C89A2"/>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C6325F"/>
    <w:multiLevelType w:val="hybridMultilevel"/>
    <w:tmpl w:val="15E69F0A"/>
    <w:lvl w:ilvl="0" w:tplc="8E0AA5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6384F14"/>
    <w:multiLevelType w:val="hybridMultilevel"/>
    <w:tmpl w:val="C77ED582"/>
    <w:lvl w:ilvl="0" w:tplc="35A09C0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DA1"/>
    <w:rsid w:val="00004FF4"/>
    <w:rsid w:val="00007013"/>
    <w:rsid w:val="00007367"/>
    <w:rsid w:val="00030DD0"/>
    <w:rsid w:val="00031E55"/>
    <w:rsid w:val="00035A48"/>
    <w:rsid w:val="00036E74"/>
    <w:rsid w:val="0004297D"/>
    <w:rsid w:val="00044181"/>
    <w:rsid w:val="00051509"/>
    <w:rsid w:val="00053F7D"/>
    <w:rsid w:val="000714AB"/>
    <w:rsid w:val="00073AD8"/>
    <w:rsid w:val="000773FC"/>
    <w:rsid w:val="00080880"/>
    <w:rsid w:val="0008550A"/>
    <w:rsid w:val="0009227C"/>
    <w:rsid w:val="00093ED0"/>
    <w:rsid w:val="000B17A6"/>
    <w:rsid w:val="000D12CB"/>
    <w:rsid w:val="000D3F6B"/>
    <w:rsid w:val="000D5E64"/>
    <w:rsid w:val="000D7E60"/>
    <w:rsid w:val="000F4066"/>
    <w:rsid w:val="00103028"/>
    <w:rsid w:val="00106ACC"/>
    <w:rsid w:val="00107609"/>
    <w:rsid w:val="0012413F"/>
    <w:rsid w:val="00126104"/>
    <w:rsid w:val="00142F9A"/>
    <w:rsid w:val="00147BF4"/>
    <w:rsid w:val="00152C54"/>
    <w:rsid w:val="001575C4"/>
    <w:rsid w:val="0017032C"/>
    <w:rsid w:val="001762C0"/>
    <w:rsid w:val="00176CEC"/>
    <w:rsid w:val="00177F3E"/>
    <w:rsid w:val="001800FC"/>
    <w:rsid w:val="00190BED"/>
    <w:rsid w:val="00195D35"/>
    <w:rsid w:val="00197E7F"/>
    <w:rsid w:val="001A5694"/>
    <w:rsid w:val="001A5807"/>
    <w:rsid w:val="001A6368"/>
    <w:rsid w:val="001A7CF6"/>
    <w:rsid w:val="001B07DD"/>
    <w:rsid w:val="001C1821"/>
    <w:rsid w:val="001C6454"/>
    <w:rsid w:val="001C6F77"/>
    <w:rsid w:val="001E6953"/>
    <w:rsid w:val="001E70F2"/>
    <w:rsid w:val="001F23EB"/>
    <w:rsid w:val="001F2491"/>
    <w:rsid w:val="00205326"/>
    <w:rsid w:val="00205D39"/>
    <w:rsid w:val="00210A9A"/>
    <w:rsid w:val="00223346"/>
    <w:rsid w:val="002365E4"/>
    <w:rsid w:val="00236F2D"/>
    <w:rsid w:val="0025154E"/>
    <w:rsid w:val="00251E9D"/>
    <w:rsid w:val="00253B29"/>
    <w:rsid w:val="00255E15"/>
    <w:rsid w:val="00270183"/>
    <w:rsid w:val="00270302"/>
    <w:rsid w:val="00272D23"/>
    <w:rsid w:val="00274120"/>
    <w:rsid w:val="002904BE"/>
    <w:rsid w:val="00292ECB"/>
    <w:rsid w:val="002953E7"/>
    <w:rsid w:val="002A0BA7"/>
    <w:rsid w:val="002B47BC"/>
    <w:rsid w:val="002B5C64"/>
    <w:rsid w:val="002C1469"/>
    <w:rsid w:val="002D61CC"/>
    <w:rsid w:val="002E771D"/>
    <w:rsid w:val="0030166D"/>
    <w:rsid w:val="00310C89"/>
    <w:rsid w:val="00314262"/>
    <w:rsid w:val="003145B9"/>
    <w:rsid w:val="0031759B"/>
    <w:rsid w:val="00322A58"/>
    <w:rsid w:val="003265AC"/>
    <w:rsid w:val="00326BF2"/>
    <w:rsid w:val="00332AD0"/>
    <w:rsid w:val="0033492E"/>
    <w:rsid w:val="003368B8"/>
    <w:rsid w:val="003433F4"/>
    <w:rsid w:val="003542AC"/>
    <w:rsid w:val="003559CE"/>
    <w:rsid w:val="003620B1"/>
    <w:rsid w:val="003673C9"/>
    <w:rsid w:val="00370956"/>
    <w:rsid w:val="003712DC"/>
    <w:rsid w:val="00372BC6"/>
    <w:rsid w:val="003832F3"/>
    <w:rsid w:val="0039302D"/>
    <w:rsid w:val="003A4701"/>
    <w:rsid w:val="003A565A"/>
    <w:rsid w:val="003B3E2C"/>
    <w:rsid w:val="003B536E"/>
    <w:rsid w:val="003B6F7C"/>
    <w:rsid w:val="003C6C30"/>
    <w:rsid w:val="003D09A2"/>
    <w:rsid w:val="003D0B0B"/>
    <w:rsid w:val="003D6A18"/>
    <w:rsid w:val="003F5885"/>
    <w:rsid w:val="004047E7"/>
    <w:rsid w:val="004118E4"/>
    <w:rsid w:val="00413802"/>
    <w:rsid w:val="004144E2"/>
    <w:rsid w:val="00417AD5"/>
    <w:rsid w:val="00420503"/>
    <w:rsid w:val="00424AC4"/>
    <w:rsid w:val="004303E9"/>
    <w:rsid w:val="00432DC8"/>
    <w:rsid w:val="004334BB"/>
    <w:rsid w:val="00433E86"/>
    <w:rsid w:val="00440085"/>
    <w:rsid w:val="004526FA"/>
    <w:rsid w:val="004529DB"/>
    <w:rsid w:val="0045561B"/>
    <w:rsid w:val="00462D4B"/>
    <w:rsid w:val="0046699B"/>
    <w:rsid w:val="0047159F"/>
    <w:rsid w:val="004805E7"/>
    <w:rsid w:val="00494E5F"/>
    <w:rsid w:val="004A5329"/>
    <w:rsid w:val="004B192E"/>
    <w:rsid w:val="004B2D6C"/>
    <w:rsid w:val="004B3BBC"/>
    <w:rsid w:val="004B74C4"/>
    <w:rsid w:val="004C677B"/>
    <w:rsid w:val="004D6B24"/>
    <w:rsid w:val="004E2F58"/>
    <w:rsid w:val="004E7ED0"/>
    <w:rsid w:val="00506C26"/>
    <w:rsid w:val="00511C03"/>
    <w:rsid w:val="00512C68"/>
    <w:rsid w:val="00514E93"/>
    <w:rsid w:val="005203E8"/>
    <w:rsid w:val="00543DBD"/>
    <w:rsid w:val="00553005"/>
    <w:rsid w:val="00553E1C"/>
    <w:rsid w:val="00562143"/>
    <w:rsid w:val="00567FAE"/>
    <w:rsid w:val="0057249E"/>
    <w:rsid w:val="00572641"/>
    <w:rsid w:val="00584AD0"/>
    <w:rsid w:val="005B49CE"/>
    <w:rsid w:val="005B51F7"/>
    <w:rsid w:val="005C0CC4"/>
    <w:rsid w:val="005E0B37"/>
    <w:rsid w:val="00601E59"/>
    <w:rsid w:val="00622044"/>
    <w:rsid w:val="00625953"/>
    <w:rsid w:val="006259F2"/>
    <w:rsid w:val="00632955"/>
    <w:rsid w:val="00644198"/>
    <w:rsid w:val="0064426F"/>
    <w:rsid w:val="00644976"/>
    <w:rsid w:val="00644DA1"/>
    <w:rsid w:val="006543F8"/>
    <w:rsid w:val="006549A3"/>
    <w:rsid w:val="00660A75"/>
    <w:rsid w:val="00667FD1"/>
    <w:rsid w:val="00675EF4"/>
    <w:rsid w:val="00683462"/>
    <w:rsid w:val="00685431"/>
    <w:rsid w:val="0068757A"/>
    <w:rsid w:val="0069750C"/>
    <w:rsid w:val="006B6CC6"/>
    <w:rsid w:val="006C46EB"/>
    <w:rsid w:val="006C6C89"/>
    <w:rsid w:val="006D1ADD"/>
    <w:rsid w:val="006E0546"/>
    <w:rsid w:val="006E0574"/>
    <w:rsid w:val="006E1302"/>
    <w:rsid w:val="006E5993"/>
    <w:rsid w:val="006F66A5"/>
    <w:rsid w:val="007000A6"/>
    <w:rsid w:val="00702070"/>
    <w:rsid w:val="00704491"/>
    <w:rsid w:val="00707DA3"/>
    <w:rsid w:val="00712244"/>
    <w:rsid w:val="00714C1A"/>
    <w:rsid w:val="00717878"/>
    <w:rsid w:val="007217BC"/>
    <w:rsid w:val="0072423D"/>
    <w:rsid w:val="007311B3"/>
    <w:rsid w:val="007329E4"/>
    <w:rsid w:val="0073377A"/>
    <w:rsid w:val="0074008F"/>
    <w:rsid w:val="00740EFA"/>
    <w:rsid w:val="007666D3"/>
    <w:rsid w:val="0078381C"/>
    <w:rsid w:val="00783FCE"/>
    <w:rsid w:val="00787C03"/>
    <w:rsid w:val="007956EB"/>
    <w:rsid w:val="007A20FA"/>
    <w:rsid w:val="007D011C"/>
    <w:rsid w:val="007E6C83"/>
    <w:rsid w:val="00800A39"/>
    <w:rsid w:val="008031A9"/>
    <w:rsid w:val="00804CD2"/>
    <w:rsid w:val="008104FF"/>
    <w:rsid w:val="008118FB"/>
    <w:rsid w:val="008224A7"/>
    <w:rsid w:val="00822F63"/>
    <w:rsid w:val="00831996"/>
    <w:rsid w:val="00835DEC"/>
    <w:rsid w:val="00837659"/>
    <w:rsid w:val="0084524E"/>
    <w:rsid w:val="00846788"/>
    <w:rsid w:val="00852ACA"/>
    <w:rsid w:val="00860E82"/>
    <w:rsid w:val="00867750"/>
    <w:rsid w:val="00870FCA"/>
    <w:rsid w:val="00877BE5"/>
    <w:rsid w:val="00881EC6"/>
    <w:rsid w:val="008856F7"/>
    <w:rsid w:val="008A4219"/>
    <w:rsid w:val="008B1245"/>
    <w:rsid w:val="008C0E8F"/>
    <w:rsid w:val="008C282C"/>
    <w:rsid w:val="008C567F"/>
    <w:rsid w:val="008C7635"/>
    <w:rsid w:val="008D23D5"/>
    <w:rsid w:val="008D43C2"/>
    <w:rsid w:val="008E7455"/>
    <w:rsid w:val="009003C7"/>
    <w:rsid w:val="0090501B"/>
    <w:rsid w:val="009054C7"/>
    <w:rsid w:val="00906DD4"/>
    <w:rsid w:val="00912AE8"/>
    <w:rsid w:val="00920224"/>
    <w:rsid w:val="00934C73"/>
    <w:rsid w:val="00941248"/>
    <w:rsid w:val="009544F1"/>
    <w:rsid w:val="009571F8"/>
    <w:rsid w:val="00961355"/>
    <w:rsid w:val="009623DA"/>
    <w:rsid w:val="00966A21"/>
    <w:rsid w:val="00972DD3"/>
    <w:rsid w:val="00982B26"/>
    <w:rsid w:val="009955B8"/>
    <w:rsid w:val="00996A4A"/>
    <w:rsid w:val="009A7905"/>
    <w:rsid w:val="009B292D"/>
    <w:rsid w:val="009B50B3"/>
    <w:rsid w:val="009B7426"/>
    <w:rsid w:val="009C4900"/>
    <w:rsid w:val="009C7B35"/>
    <w:rsid w:val="009C7E20"/>
    <w:rsid w:val="009D5540"/>
    <w:rsid w:val="009D6A21"/>
    <w:rsid w:val="009E2330"/>
    <w:rsid w:val="009E4B6F"/>
    <w:rsid w:val="009F451B"/>
    <w:rsid w:val="00A1197C"/>
    <w:rsid w:val="00A1353E"/>
    <w:rsid w:val="00A14C1F"/>
    <w:rsid w:val="00A306CD"/>
    <w:rsid w:val="00A35B9D"/>
    <w:rsid w:val="00A43D09"/>
    <w:rsid w:val="00A45FE4"/>
    <w:rsid w:val="00A6045E"/>
    <w:rsid w:val="00A60AC2"/>
    <w:rsid w:val="00A71B80"/>
    <w:rsid w:val="00A75A70"/>
    <w:rsid w:val="00A806E5"/>
    <w:rsid w:val="00A817F8"/>
    <w:rsid w:val="00A85FE6"/>
    <w:rsid w:val="00A8631B"/>
    <w:rsid w:val="00A963E0"/>
    <w:rsid w:val="00A964C0"/>
    <w:rsid w:val="00A97D08"/>
    <w:rsid w:val="00AB0F1C"/>
    <w:rsid w:val="00AD02F5"/>
    <w:rsid w:val="00AD64F5"/>
    <w:rsid w:val="00AF1176"/>
    <w:rsid w:val="00AF1C58"/>
    <w:rsid w:val="00AF432C"/>
    <w:rsid w:val="00B00D2F"/>
    <w:rsid w:val="00B26671"/>
    <w:rsid w:val="00B35D82"/>
    <w:rsid w:val="00B37990"/>
    <w:rsid w:val="00B425BF"/>
    <w:rsid w:val="00B46296"/>
    <w:rsid w:val="00B46C4D"/>
    <w:rsid w:val="00B50D8C"/>
    <w:rsid w:val="00B569C6"/>
    <w:rsid w:val="00B65FA4"/>
    <w:rsid w:val="00B70404"/>
    <w:rsid w:val="00B7174A"/>
    <w:rsid w:val="00B83CBC"/>
    <w:rsid w:val="00B8530F"/>
    <w:rsid w:val="00B869BE"/>
    <w:rsid w:val="00B9655A"/>
    <w:rsid w:val="00BB579B"/>
    <w:rsid w:val="00BC09C1"/>
    <w:rsid w:val="00BE02DF"/>
    <w:rsid w:val="00BF31E7"/>
    <w:rsid w:val="00BF7B7B"/>
    <w:rsid w:val="00C10C7C"/>
    <w:rsid w:val="00C20081"/>
    <w:rsid w:val="00C20E4B"/>
    <w:rsid w:val="00C22732"/>
    <w:rsid w:val="00C33D47"/>
    <w:rsid w:val="00C4179E"/>
    <w:rsid w:val="00C501A6"/>
    <w:rsid w:val="00C51FEB"/>
    <w:rsid w:val="00C62C9D"/>
    <w:rsid w:val="00C70F2F"/>
    <w:rsid w:val="00C72BA5"/>
    <w:rsid w:val="00C738D0"/>
    <w:rsid w:val="00C80C9F"/>
    <w:rsid w:val="00C8247E"/>
    <w:rsid w:val="00C83FDA"/>
    <w:rsid w:val="00C85040"/>
    <w:rsid w:val="00C95C51"/>
    <w:rsid w:val="00C964C2"/>
    <w:rsid w:val="00C9678A"/>
    <w:rsid w:val="00CA5A14"/>
    <w:rsid w:val="00CB1C83"/>
    <w:rsid w:val="00CB248E"/>
    <w:rsid w:val="00CC31FC"/>
    <w:rsid w:val="00CC3A01"/>
    <w:rsid w:val="00CD3C7E"/>
    <w:rsid w:val="00CD4E06"/>
    <w:rsid w:val="00CE62E9"/>
    <w:rsid w:val="00CE7E11"/>
    <w:rsid w:val="00CF2BBA"/>
    <w:rsid w:val="00D018C9"/>
    <w:rsid w:val="00D02091"/>
    <w:rsid w:val="00D02BA5"/>
    <w:rsid w:val="00D075D4"/>
    <w:rsid w:val="00D15055"/>
    <w:rsid w:val="00D15191"/>
    <w:rsid w:val="00D157AF"/>
    <w:rsid w:val="00D178AC"/>
    <w:rsid w:val="00D21DF5"/>
    <w:rsid w:val="00D2587F"/>
    <w:rsid w:val="00D25DE2"/>
    <w:rsid w:val="00D408C5"/>
    <w:rsid w:val="00D5347F"/>
    <w:rsid w:val="00D55BE7"/>
    <w:rsid w:val="00D57D88"/>
    <w:rsid w:val="00D631F8"/>
    <w:rsid w:val="00D75554"/>
    <w:rsid w:val="00D77728"/>
    <w:rsid w:val="00D77B72"/>
    <w:rsid w:val="00D84198"/>
    <w:rsid w:val="00D86A13"/>
    <w:rsid w:val="00DA0D53"/>
    <w:rsid w:val="00DB4982"/>
    <w:rsid w:val="00DB5A4F"/>
    <w:rsid w:val="00DC646A"/>
    <w:rsid w:val="00DD5700"/>
    <w:rsid w:val="00DE7EA3"/>
    <w:rsid w:val="00DF7833"/>
    <w:rsid w:val="00E05E78"/>
    <w:rsid w:val="00E05F95"/>
    <w:rsid w:val="00E318DA"/>
    <w:rsid w:val="00E46B21"/>
    <w:rsid w:val="00E47208"/>
    <w:rsid w:val="00E47F4F"/>
    <w:rsid w:val="00E5226F"/>
    <w:rsid w:val="00E53C18"/>
    <w:rsid w:val="00E6079F"/>
    <w:rsid w:val="00E72734"/>
    <w:rsid w:val="00E744CD"/>
    <w:rsid w:val="00E765BB"/>
    <w:rsid w:val="00E87174"/>
    <w:rsid w:val="00E948AD"/>
    <w:rsid w:val="00E96733"/>
    <w:rsid w:val="00EA34FA"/>
    <w:rsid w:val="00EA543C"/>
    <w:rsid w:val="00EB0723"/>
    <w:rsid w:val="00EC47E8"/>
    <w:rsid w:val="00ED6475"/>
    <w:rsid w:val="00EE0576"/>
    <w:rsid w:val="00EE598C"/>
    <w:rsid w:val="00EE681C"/>
    <w:rsid w:val="00EF1330"/>
    <w:rsid w:val="00EF2184"/>
    <w:rsid w:val="00EF3707"/>
    <w:rsid w:val="00F06F50"/>
    <w:rsid w:val="00F07B9C"/>
    <w:rsid w:val="00F4016E"/>
    <w:rsid w:val="00F43AB5"/>
    <w:rsid w:val="00F4609B"/>
    <w:rsid w:val="00F54778"/>
    <w:rsid w:val="00F55B73"/>
    <w:rsid w:val="00F62562"/>
    <w:rsid w:val="00F72277"/>
    <w:rsid w:val="00F734EF"/>
    <w:rsid w:val="00F735C6"/>
    <w:rsid w:val="00F761EC"/>
    <w:rsid w:val="00FA168B"/>
    <w:rsid w:val="00FA534F"/>
    <w:rsid w:val="00FB6533"/>
    <w:rsid w:val="00FC487B"/>
    <w:rsid w:val="00FC6353"/>
    <w:rsid w:val="00FE7C0D"/>
    <w:rsid w:val="00FF0D73"/>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546"/>
    <w:rPr>
      <w:noProof/>
      <w:lang w:val="fr-FR"/>
    </w:rPr>
  </w:style>
  <w:style w:type="paragraph" w:styleId="Heading1">
    <w:name w:val="heading 1"/>
    <w:basedOn w:val="Normal"/>
    <w:link w:val="Heading1Char"/>
    <w:uiPriority w:val="9"/>
    <w:qFormat/>
    <w:rsid w:val="00030DD0"/>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val="en-US"/>
    </w:rPr>
  </w:style>
  <w:style w:type="paragraph" w:styleId="Heading2">
    <w:name w:val="heading 2"/>
    <w:basedOn w:val="Normal"/>
    <w:next w:val="Normal"/>
    <w:link w:val="Heading2Char"/>
    <w:uiPriority w:val="9"/>
    <w:unhideWhenUsed/>
    <w:qFormat/>
    <w:rsid w:val="00E765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5B8"/>
    <w:pPr>
      <w:ind w:left="720"/>
      <w:contextualSpacing/>
    </w:pPr>
  </w:style>
  <w:style w:type="paragraph" w:styleId="FootnoteText">
    <w:name w:val="footnote text"/>
    <w:basedOn w:val="Normal"/>
    <w:link w:val="FootnoteTextChar"/>
    <w:uiPriority w:val="99"/>
    <w:rsid w:val="009955B8"/>
    <w:pPr>
      <w:spacing w:after="0" w:line="240" w:lineRule="auto"/>
    </w:pPr>
    <w:rPr>
      <w:rFonts w:ascii="Times New Roman" w:eastAsia="Times New Roman" w:hAnsi="Times New Roman" w:cs="Times New Roman"/>
      <w:noProof w:val="0"/>
      <w:sz w:val="20"/>
      <w:szCs w:val="20"/>
      <w:lang w:val="en-US"/>
    </w:rPr>
  </w:style>
  <w:style w:type="character" w:customStyle="1" w:styleId="FootnoteTextChar">
    <w:name w:val="Footnote Text Char"/>
    <w:basedOn w:val="DefaultParagraphFont"/>
    <w:link w:val="FootnoteText"/>
    <w:uiPriority w:val="99"/>
    <w:rsid w:val="009955B8"/>
    <w:rPr>
      <w:rFonts w:ascii="Times New Roman" w:eastAsia="Times New Roman" w:hAnsi="Times New Roman" w:cs="Times New Roman"/>
      <w:sz w:val="20"/>
      <w:szCs w:val="20"/>
      <w:lang w:val="en-US"/>
    </w:rPr>
  </w:style>
  <w:style w:type="character" w:styleId="FootnoteReference">
    <w:name w:val="footnote reference"/>
    <w:rsid w:val="009955B8"/>
    <w:rPr>
      <w:vertAlign w:val="superscript"/>
    </w:rPr>
  </w:style>
  <w:style w:type="character" w:styleId="Hyperlink">
    <w:name w:val="Hyperlink"/>
    <w:uiPriority w:val="99"/>
    <w:rsid w:val="009955B8"/>
    <w:rPr>
      <w:color w:val="0000FF"/>
      <w:u w:val="single"/>
    </w:rPr>
  </w:style>
  <w:style w:type="paragraph" w:styleId="Header">
    <w:name w:val="header"/>
    <w:basedOn w:val="Normal"/>
    <w:link w:val="HeaderChar"/>
    <w:uiPriority w:val="99"/>
    <w:unhideWhenUsed/>
    <w:rsid w:val="00995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5B8"/>
    <w:rPr>
      <w:noProof/>
      <w:lang w:val="fr-FR"/>
    </w:rPr>
  </w:style>
  <w:style w:type="paragraph" w:styleId="Footer">
    <w:name w:val="footer"/>
    <w:basedOn w:val="Normal"/>
    <w:link w:val="FooterChar"/>
    <w:uiPriority w:val="99"/>
    <w:unhideWhenUsed/>
    <w:rsid w:val="00995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5B8"/>
    <w:rPr>
      <w:noProof/>
      <w:lang w:val="fr-FR"/>
    </w:rPr>
  </w:style>
  <w:style w:type="character" w:styleId="Emphasis">
    <w:name w:val="Emphasis"/>
    <w:uiPriority w:val="20"/>
    <w:qFormat/>
    <w:rsid w:val="00223346"/>
    <w:rPr>
      <w:i/>
      <w:iCs/>
    </w:rPr>
  </w:style>
  <w:style w:type="character" w:customStyle="1" w:styleId="Heading1Char">
    <w:name w:val="Heading 1 Char"/>
    <w:basedOn w:val="DefaultParagraphFont"/>
    <w:link w:val="Heading1"/>
    <w:uiPriority w:val="9"/>
    <w:rsid w:val="00030DD0"/>
    <w:rPr>
      <w:rFonts w:ascii="Times New Roman" w:eastAsia="Times New Roman" w:hAnsi="Times New Roman" w:cs="Times New Roman"/>
      <w:b/>
      <w:bCs/>
      <w:kern w:val="36"/>
      <w:sz w:val="48"/>
      <w:szCs w:val="48"/>
      <w:lang w:val="en-US"/>
    </w:rPr>
  </w:style>
  <w:style w:type="paragraph" w:styleId="NormalWeb">
    <w:name w:val="Normal (Web)"/>
    <w:basedOn w:val="Normal"/>
    <w:uiPriority w:val="99"/>
    <w:unhideWhenUsed/>
    <w:rsid w:val="00044181"/>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Strong">
    <w:name w:val="Strong"/>
    <w:basedOn w:val="DefaultParagraphFont"/>
    <w:uiPriority w:val="22"/>
    <w:qFormat/>
    <w:rsid w:val="00044181"/>
    <w:rPr>
      <w:b/>
      <w:bCs/>
    </w:rPr>
  </w:style>
  <w:style w:type="paragraph" w:customStyle="1" w:styleId="Default">
    <w:name w:val="Default"/>
    <w:rsid w:val="00D075D4"/>
    <w:pPr>
      <w:autoSpaceDE w:val="0"/>
      <w:autoSpaceDN w:val="0"/>
      <w:adjustRightInd w:val="0"/>
      <w:spacing w:after="0" w:line="240" w:lineRule="auto"/>
    </w:pPr>
    <w:rPr>
      <w:rFonts w:ascii="Times New Roman" w:hAnsi="Times New Roman" w:cs="Times New Roman"/>
      <w:color w:val="000000"/>
      <w:sz w:val="24"/>
      <w:szCs w:val="24"/>
      <w:lang w:val="sr-Latn-CS"/>
    </w:rPr>
  </w:style>
  <w:style w:type="paragraph" w:styleId="BalloonText">
    <w:name w:val="Balloon Text"/>
    <w:basedOn w:val="Normal"/>
    <w:link w:val="BalloonTextChar"/>
    <w:uiPriority w:val="99"/>
    <w:semiHidden/>
    <w:unhideWhenUsed/>
    <w:rsid w:val="00625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9F2"/>
    <w:rPr>
      <w:rFonts w:ascii="Tahoma" w:hAnsi="Tahoma" w:cs="Tahoma"/>
      <w:noProof/>
      <w:sz w:val="16"/>
      <w:szCs w:val="16"/>
      <w:lang w:val="fr-FR"/>
    </w:rPr>
  </w:style>
  <w:style w:type="character" w:customStyle="1" w:styleId="Heading2Char">
    <w:name w:val="Heading 2 Char"/>
    <w:basedOn w:val="DefaultParagraphFont"/>
    <w:link w:val="Heading2"/>
    <w:uiPriority w:val="9"/>
    <w:rsid w:val="00E765BB"/>
    <w:rPr>
      <w:rFonts w:asciiTheme="majorHAnsi" w:eastAsiaTheme="majorEastAsia" w:hAnsiTheme="majorHAnsi" w:cstheme="majorBidi"/>
      <w:b/>
      <w:bCs/>
      <w:noProof/>
      <w:color w:val="4F81BD" w:themeColor="accent1"/>
      <w:sz w:val="26"/>
      <w:szCs w:val="2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546"/>
    <w:rPr>
      <w:noProof/>
      <w:lang w:val="fr-FR"/>
    </w:rPr>
  </w:style>
  <w:style w:type="paragraph" w:styleId="Heading1">
    <w:name w:val="heading 1"/>
    <w:basedOn w:val="Normal"/>
    <w:link w:val="Heading1Char"/>
    <w:uiPriority w:val="9"/>
    <w:qFormat/>
    <w:rsid w:val="00030DD0"/>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val="en-US"/>
    </w:rPr>
  </w:style>
  <w:style w:type="paragraph" w:styleId="Heading2">
    <w:name w:val="heading 2"/>
    <w:basedOn w:val="Normal"/>
    <w:next w:val="Normal"/>
    <w:link w:val="Heading2Char"/>
    <w:uiPriority w:val="9"/>
    <w:unhideWhenUsed/>
    <w:qFormat/>
    <w:rsid w:val="00E765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5B8"/>
    <w:pPr>
      <w:ind w:left="720"/>
      <w:contextualSpacing/>
    </w:pPr>
  </w:style>
  <w:style w:type="paragraph" w:styleId="FootnoteText">
    <w:name w:val="footnote text"/>
    <w:basedOn w:val="Normal"/>
    <w:link w:val="FootnoteTextChar"/>
    <w:uiPriority w:val="99"/>
    <w:rsid w:val="009955B8"/>
    <w:pPr>
      <w:spacing w:after="0" w:line="240" w:lineRule="auto"/>
    </w:pPr>
    <w:rPr>
      <w:rFonts w:ascii="Times New Roman" w:eastAsia="Times New Roman" w:hAnsi="Times New Roman" w:cs="Times New Roman"/>
      <w:noProof w:val="0"/>
      <w:sz w:val="20"/>
      <w:szCs w:val="20"/>
      <w:lang w:val="en-US"/>
    </w:rPr>
  </w:style>
  <w:style w:type="character" w:customStyle="1" w:styleId="FootnoteTextChar">
    <w:name w:val="Footnote Text Char"/>
    <w:basedOn w:val="DefaultParagraphFont"/>
    <w:link w:val="FootnoteText"/>
    <w:uiPriority w:val="99"/>
    <w:rsid w:val="009955B8"/>
    <w:rPr>
      <w:rFonts w:ascii="Times New Roman" w:eastAsia="Times New Roman" w:hAnsi="Times New Roman" w:cs="Times New Roman"/>
      <w:sz w:val="20"/>
      <w:szCs w:val="20"/>
      <w:lang w:val="en-US"/>
    </w:rPr>
  </w:style>
  <w:style w:type="character" w:styleId="FootnoteReference">
    <w:name w:val="footnote reference"/>
    <w:rsid w:val="009955B8"/>
    <w:rPr>
      <w:vertAlign w:val="superscript"/>
    </w:rPr>
  </w:style>
  <w:style w:type="character" w:styleId="Hyperlink">
    <w:name w:val="Hyperlink"/>
    <w:uiPriority w:val="99"/>
    <w:rsid w:val="009955B8"/>
    <w:rPr>
      <w:color w:val="0000FF"/>
      <w:u w:val="single"/>
    </w:rPr>
  </w:style>
  <w:style w:type="paragraph" w:styleId="Header">
    <w:name w:val="header"/>
    <w:basedOn w:val="Normal"/>
    <w:link w:val="HeaderChar"/>
    <w:uiPriority w:val="99"/>
    <w:unhideWhenUsed/>
    <w:rsid w:val="00995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5B8"/>
    <w:rPr>
      <w:noProof/>
      <w:lang w:val="fr-FR"/>
    </w:rPr>
  </w:style>
  <w:style w:type="paragraph" w:styleId="Footer">
    <w:name w:val="footer"/>
    <w:basedOn w:val="Normal"/>
    <w:link w:val="FooterChar"/>
    <w:uiPriority w:val="99"/>
    <w:unhideWhenUsed/>
    <w:rsid w:val="00995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5B8"/>
    <w:rPr>
      <w:noProof/>
      <w:lang w:val="fr-FR"/>
    </w:rPr>
  </w:style>
  <w:style w:type="character" w:styleId="Emphasis">
    <w:name w:val="Emphasis"/>
    <w:uiPriority w:val="20"/>
    <w:qFormat/>
    <w:rsid w:val="00223346"/>
    <w:rPr>
      <w:i/>
      <w:iCs/>
    </w:rPr>
  </w:style>
  <w:style w:type="character" w:customStyle="1" w:styleId="Heading1Char">
    <w:name w:val="Heading 1 Char"/>
    <w:basedOn w:val="DefaultParagraphFont"/>
    <w:link w:val="Heading1"/>
    <w:uiPriority w:val="9"/>
    <w:rsid w:val="00030DD0"/>
    <w:rPr>
      <w:rFonts w:ascii="Times New Roman" w:eastAsia="Times New Roman" w:hAnsi="Times New Roman" w:cs="Times New Roman"/>
      <w:b/>
      <w:bCs/>
      <w:kern w:val="36"/>
      <w:sz w:val="48"/>
      <w:szCs w:val="48"/>
      <w:lang w:val="en-US"/>
    </w:rPr>
  </w:style>
  <w:style w:type="paragraph" w:styleId="NormalWeb">
    <w:name w:val="Normal (Web)"/>
    <w:basedOn w:val="Normal"/>
    <w:uiPriority w:val="99"/>
    <w:unhideWhenUsed/>
    <w:rsid w:val="00044181"/>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Strong">
    <w:name w:val="Strong"/>
    <w:basedOn w:val="DefaultParagraphFont"/>
    <w:uiPriority w:val="22"/>
    <w:qFormat/>
    <w:rsid w:val="00044181"/>
    <w:rPr>
      <w:b/>
      <w:bCs/>
    </w:rPr>
  </w:style>
  <w:style w:type="paragraph" w:customStyle="1" w:styleId="Default">
    <w:name w:val="Default"/>
    <w:rsid w:val="00D075D4"/>
    <w:pPr>
      <w:autoSpaceDE w:val="0"/>
      <w:autoSpaceDN w:val="0"/>
      <w:adjustRightInd w:val="0"/>
      <w:spacing w:after="0" w:line="240" w:lineRule="auto"/>
    </w:pPr>
    <w:rPr>
      <w:rFonts w:ascii="Times New Roman" w:hAnsi="Times New Roman" w:cs="Times New Roman"/>
      <w:color w:val="000000"/>
      <w:sz w:val="24"/>
      <w:szCs w:val="24"/>
      <w:lang w:val="sr-Latn-CS"/>
    </w:rPr>
  </w:style>
  <w:style w:type="paragraph" w:styleId="BalloonText">
    <w:name w:val="Balloon Text"/>
    <w:basedOn w:val="Normal"/>
    <w:link w:val="BalloonTextChar"/>
    <w:uiPriority w:val="99"/>
    <w:semiHidden/>
    <w:unhideWhenUsed/>
    <w:rsid w:val="00625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9F2"/>
    <w:rPr>
      <w:rFonts w:ascii="Tahoma" w:hAnsi="Tahoma" w:cs="Tahoma"/>
      <w:noProof/>
      <w:sz w:val="16"/>
      <w:szCs w:val="16"/>
      <w:lang w:val="fr-FR"/>
    </w:rPr>
  </w:style>
  <w:style w:type="character" w:customStyle="1" w:styleId="Heading2Char">
    <w:name w:val="Heading 2 Char"/>
    <w:basedOn w:val="DefaultParagraphFont"/>
    <w:link w:val="Heading2"/>
    <w:uiPriority w:val="9"/>
    <w:rsid w:val="00E765BB"/>
    <w:rPr>
      <w:rFonts w:asciiTheme="majorHAnsi" w:eastAsiaTheme="majorEastAsia" w:hAnsiTheme="majorHAnsi" w:cstheme="majorBidi"/>
      <w:b/>
      <w:bCs/>
      <w:noProof/>
      <w:color w:val="4F81BD" w:themeColor="accent1"/>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03338">
      <w:bodyDiv w:val="1"/>
      <w:marLeft w:val="0"/>
      <w:marRight w:val="0"/>
      <w:marTop w:val="0"/>
      <w:marBottom w:val="0"/>
      <w:divBdr>
        <w:top w:val="none" w:sz="0" w:space="0" w:color="auto"/>
        <w:left w:val="none" w:sz="0" w:space="0" w:color="auto"/>
        <w:bottom w:val="none" w:sz="0" w:space="0" w:color="auto"/>
        <w:right w:val="none" w:sz="0" w:space="0" w:color="auto"/>
      </w:divBdr>
    </w:div>
    <w:div w:id="145158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jbh.hu/en/web/ajbh-en/act-cxi-of-2011" TargetMode="External"/><Relationship Id="rId18" Type="http://schemas.openxmlformats.org/officeDocument/2006/relationships/hyperlink" Target="http://www3.lrs.lt/pls/inter2/dokpaieska.showdoc_l?p_id=381470" TargetMode="External"/><Relationship Id="rId26" Type="http://schemas.openxmlformats.org/officeDocument/2006/relationships/hyperlink" Target="http://www.anticorruption.bg/ombudsman/eng/readnews.php?id=4896&amp;lang=en&amp;t_style=tex&amp;l_style=defaul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ombudsman.ie/en/About-Us/Legislation/Other%20amendments-to-the-Ombudsman-Act/" TargetMode="External"/><Relationship Id="rId34" Type="http://schemas.openxmlformats.org/officeDocument/2006/relationships/hyperlink" Target="http://www.venice.coe.int/webforms/documents/?pdf=CDL(2011)079-e" TargetMode="External"/><Relationship Id="rId7" Type="http://schemas.openxmlformats.org/officeDocument/2006/relationships/footnotes" Target="footnotes.xml"/><Relationship Id="rId12" Type="http://schemas.openxmlformats.org/officeDocument/2006/relationships/hyperlink" Target="https://www.rpo.gov.pl/en/content/act-commissioner-human-rights" TargetMode="External"/><Relationship Id="rId17" Type="http://schemas.openxmlformats.org/officeDocument/2006/relationships/hyperlink" Target="https://www.ochrance.cz/fileadmin/user_upload/VOP/Law-on-VOP-II-2016_en.pdf" TargetMode="External"/><Relationship Id="rId25" Type="http://schemas.openxmlformats.org/officeDocument/2006/relationships/hyperlink" Target="https://www.sivilombudsmannen.no/getfile.php/Dokumenter/LOV-1962-06-22-8_Sivilombudsmannsloven_eng_%2014.02.pdf" TargetMode="External"/><Relationship Id="rId33" Type="http://schemas.openxmlformats.org/officeDocument/2006/relationships/hyperlink" Target="https://www.ombudsassociation.org/About-Us/IOA-Standards-of-Practice-IOA-Best-Practices.asp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1.ombudsman.gov.ua/en/index.php?option=com_content&amp;view=article&amp;id=1145:law-of-ukraine-qon" TargetMode="External"/><Relationship Id="rId20" Type="http://schemas.openxmlformats.org/officeDocument/2006/relationships/hyperlink" Target="https://www.riigiteataja.ee/en/eli/507042016001/consolide" TargetMode="External"/><Relationship Id="rId29" Type="http://schemas.openxmlformats.org/officeDocument/2006/relationships/hyperlink" Target="http://assembly.coe.int/nw/xml/XRef/Xref-XML2HTML-en.asp?fileid=17851&amp;lang=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penknowledge.worldbank.org/handle/10986/19753" TargetMode="External"/><Relationship Id="rId24" Type="http://schemas.openxmlformats.org/officeDocument/2006/relationships/hyperlink" Target="https://en.ombudsmanden.dk/loven/" TargetMode="External"/><Relationship Id="rId32" Type="http://schemas.openxmlformats.org/officeDocument/2006/relationships/hyperlink" Target="http://www.right2info.org/resources/publications/asset-declarations/undp_institutional-arrangements-to-combat-corruption_2006"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vp.ro/linkuri/lege35_en.pdf" TargetMode="External"/><Relationship Id="rId23" Type="http://schemas.openxmlformats.org/officeDocument/2006/relationships/hyperlink" Target="http://www.theioi.org/downloads/7muur/The%20Federal%20Ombudsmen%20Act.pdf" TargetMode="External"/><Relationship Id="rId28" Type="http://schemas.openxmlformats.org/officeDocument/2006/relationships/hyperlink" Target="https://wcd.coe.int/ViewDoc.jsp?p=&amp;Ref=CM/Rec%282014%297&amp;Language=lanEnglish&amp;Ver=original&amp;Site=CM&amp;BackColorInternet=C3C3C3&amp;BackColorIntranet=EDB021&amp;BackColorLogged=F5D383&amp;direct=true" TargetMode="External"/><Relationship Id="rId36" Type="http://schemas.openxmlformats.org/officeDocument/2006/relationships/hyperlink" Target="http://www.transparentnost.org.rs/images/dokumenti_uz_vesti/Srbija_CPI_2016_25_1_2017.pdf" TargetMode="External"/><Relationship Id="rId10" Type="http://schemas.openxmlformats.org/officeDocument/2006/relationships/hyperlink" Target="https://www.ombudsman.ie/en/News/Speeches-Articles/2017/Evolving-Role-of-the-Ombudsman.html" TargetMode="External"/><Relationship Id="rId19" Type="http://schemas.openxmlformats.org/officeDocument/2006/relationships/hyperlink" Target="http://www.legislationline.org/topics/country/30/topic/82" TargetMode="External"/><Relationship Id="rId31" Type="http://schemas.openxmlformats.org/officeDocument/2006/relationships/hyperlink" Target="http://assembly.coe.int/nw/xml/XRef/Xref-XML2HTML-EN.asp?fileid=17133&amp;lang=en" TargetMode="External"/><Relationship Id="rId4" Type="http://schemas.microsoft.com/office/2007/relationships/stylesWithEffects" Target="stylesWithEffects.xml"/><Relationship Id="rId9" Type="http://schemas.openxmlformats.org/officeDocument/2006/relationships/hyperlink" Target="http://lawjournal.mcgill.ca/userfiles/other/4944700-sheppard.pdf" TargetMode="External"/><Relationship Id="rId14" Type="http://schemas.openxmlformats.org/officeDocument/2006/relationships/hyperlink" Target="http://www.ombudsman.bg/regulations/ombudsman-law" TargetMode="External"/><Relationship Id="rId22" Type="http://schemas.openxmlformats.org/officeDocument/2006/relationships/hyperlink" Target="http://www.finlex.fi/fi/laki/kaannokset/1999/en19990731.pdf" TargetMode="External"/><Relationship Id="rId27" Type="http://schemas.openxmlformats.org/officeDocument/2006/relationships/hyperlink" Target="http://www.unodc.org/documents/afghanistan/Anti-Corruption/corruption_un_anti_corruption_toolkit_sep04.pdf" TargetMode="External"/><Relationship Id="rId30" Type="http://schemas.openxmlformats.org/officeDocument/2006/relationships/hyperlink" Target="http://assembly.coe.int/nw/xml/XRef/Xref-XML2HTML-en.asp?fileid=17852&amp;lang=en" TargetMode="External"/><Relationship Id="rId35" Type="http://schemas.openxmlformats.org/officeDocument/2006/relationships/hyperlink" Target="http://www.venice.coe.int/webforms/documents/?pdf=CDL-AD(2017)028-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c.europa.eu/enlargement/taiex/dyn/create_speech.jsp?speechID=25593&amp;key=4380f1c891084cd63a804eabefaed2e9" TargetMode="External"/><Relationship Id="rId13" Type="http://schemas.openxmlformats.org/officeDocument/2006/relationships/hyperlink" Target="https://www.riigiteataja.ee/en/eli/521052015001/consolide" TargetMode="External"/><Relationship Id="rId18" Type="http://schemas.openxmlformats.org/officeDocument/2006/relationships/hyperlink" Target="https://www.synigoros.gr/?i=stp.en.law2477_97" TargetMode="External"/><Relationship Id="rId26" Type="http://schemas.openxmlformats.org/officeDocument/2006/relationships/hyperlink" Target="https://www.ombudsman.ie/en/About-Us/Legislation/Other%20amendments-to-the-Ombudsman-Act/" TargetMode="External"/><Relationship Id="rId3" Type="http://schemas.openxmlformats.org/officeDocument/2006/relationships/hyperlink" Target="https://www.stjornarradid.is/media/innanrikisraduneyti-media/.../GRECO-ICE.doc" TargetMode="External"/><Relationship Id="rId21" Type="http://schemas.openxmlformats.org/officeDocument/2006/relationships/hyperlink" Target="http://www.theioi.org/downloads/7muur/The%20Federal%20Ombudsmen%20Act.pdf" TargetMode="External"/><Relationship Id="rId7" Type="http://schemas.openxmlformats.org/officeDocument/2006/relationships/hyperlink" Target="https://www.rpo.gov.pl/en/content/constitution-republic-poland" TargetMode="External"/><Relationship Id="rId12" Type="http://schemas.openxmlformats.org/officeDocument/2006/relationships/hyperlink" Target="http://www.ajbh.hu/en/web/ajbh-en/act-cxi-of-2011" TargetMode="External"/><Relationship Id="rId17" Type="http://schemas.openxmlformats.org/officeDocument/2006/relationships/hyperlink" Target="http://lawjournal.mcgill.ca/userfiles/other/4944700-sheppard.pdf" TargetMode="External"/><Relationship Id="rId25" Type="http://schemas.openxmlformats.org/officeDocument/2006/relationships/hyperlink" Target="http://www.avp.ro/linkuri/lege35_en.pdf" TargetMode="External"/><Relationship Id="rId2" Type="http://schemas.openxmlformats.org/officeDocument/2006/relationships/hyperlink" Target="https://openknowledge.worldbank.org/handle/10986/19753" TargetMode="External"/><Relationship Id="rId16" Type="http://schemas.openxmlformats.org/officeDocument/2006/relationships/hyperlink" Target="http://assembly.coe.int/nw/xml/XRef/Xref-XML2HTML-EN.asp?fileid=17133&amp;lang=en" TargetMode="External"/><Relationship Id="rId20" Type="http://schemas.openxmlformats.org/officeDocument/2006/relationships/hyperlink" Target="http://www.ajbh.hu/en/web/ajbh-en/act-cxi-of-2011" TargetMode="External"/><Relationship Id="rId29" Type="http://schemas.openxmlformats.org/officeDocument/2006/relationships/hyperlink" Target="http://www.avp.ro/linkuri/lege35_en.pdf" TargetMode="External"/><Relationship Id="rId1" Type="http://schemas.openxmlformats.org/officeDocument/2006/relationships/hyperlink" Target="http://www.unodc.org/documents/afghanistan/Anti-Corruption/corruption_un_anti_corruption_toolkit_sep04.pdf" TargetMode="External"/><Relationship Id="rId6" Type="http://schemas.openxmlformats.org/officeDocument/2006/relationships/hyperlink" Target="https://research-repository.griffith.edu.au/bitstream/handle/10072/1962/26721.pdf?sequence=2&amp;isAllowed=y" TargetMode="External"/><Relationship Id="rId11" Type="http://schemas.openxmlformats.org/officeDocument/2006/relationships/hyperlink" Target="http://www3.lrs.lt/pls/inter2/dokpaieska.showdoc_l?p_id=381470" TargetMode="External"/><Relationship Id="rId24" Type="http://schemas.openxmlformats.org/officeDocument/2006/relationships/hyperlink" Target="http://www3.lrs.lt/pls/inter2/dokpaieska.showdoc_l?p_id=381470" TargetMode="External"/><Relationship Id="rId32" Type="http://schemas.openxmlformats.org/officeDocument/2006/relationships/hyperlink" Target="http://www.transparentnost.org.rs/images/dokumenti_uz_vesti/Srbija_CPI_2016_25_1_2017.pdf" TargetMode="External"/><Relationship Id="rId5" Type="http://schemas.openxmlformats.org/officeDocument/2006/relationships/hyperlink" Target="http://assembly.coe.int/nw/xml/XRef/Xref-XML2HTML-EN.asp?fileid=17133&amp;lang=en" TargetMode="External"/><Relationship Id="rId15" Type="http://schemas.openxmlformats.org/officeDocument/2006/relationships/hyperlink" Target="https://www.ombudsman.ie/en/News/Speeches-Articles/2017/Evolving-Role-of-the-Ombudsman.html" TargetMode="External"/><Relationship Id="rId23" Type="http://schemas.openxmlformats.org/officeDocument/2006/relationships/hyperlink" Target="http://www.venice.coe.int/webforms/documents/?pdf=CDL-AD(2017)028-e" TargetMode="External"/><Relationship Id="rId28" Type="http://schemas.openxmlformats.org/officeDocument/2006/relationships/hyperlink" Target="https://www.rpo.gov.pl/en/content/act-commissioner-human-rights" TargetMode="External"/><Relationship Id="rId10" Type="http://schemas.openxmlformats.org/officeDocument/2006/relationships/hyperlink" Target="http://www3.lrs.lt/pls/inter2/dokpaieska.showdoc_l?p_id=381470" TargetMode="External"/><Relationship Id="rId19" Type="http://schemas.openxmlformats.org/officeDocument/2006/relationships/hyperlink" Target="https://www.riigiteataja.ee/en/eli/507042016001/consolide" TargetMode="External"/><Relationship Id="rId31" Type="http://schemas.openxmlformats.org/officeDocument/2006/relationships/hyperlink" Target="https://www.ombudsman.europa.eu/en/press/release.faces/en/53452/html.bookmark" TargetMode="External"/><Relationship Id="rId4" Type="http://schemas.openxmlformats.org/officeDocument/2006/relationships/hyperlink" Target="http://www.venice.coe.int/webforms/documents/?pdf=CDL(2011)079-e" TargetMode="External"/><Relationship Id="rId9" Type="http://schemas.openxmlformats.org/officeDocument/2006/relationships/hyperlink" Target="http://www1.ombudsman.gov.ua/en/index.php?option=com_content&amp;view=article&amp;id=1145:law-of-ukraine-qon" TargetMode="External"/><Relationship Id="rId14" Type="http://schemas.openxmlformats.org/officeDocument/2006/relationships/hyperlink" Target="https://en.ombudsmanden.dk/loven/" TargetMode="External"/><Relationship Id="rId22" Type="http://schemas.openxmlformats.org/officeDocument/2006/relationships/hyperlink" Target="https://www.ombudsassociation.org/About-Us/IOA-Standards-of-Practice-IOA-Best-Practices.aspx" TargetMode="External"/><Relationship Id="rId27" Type="http://schemas.openxmlformats.org/officeDocument/2006/relationships/hyperlink" Target="http://www.ombudsman.bg/regulations/ombudsman-law" TargetMode="External"/><Relationship Id="rId30" Type="http://schemas.openxmlformats.org/officeDocument/2006/relationships/hyperlink" Target="https://www.reuters.com/article/us-romania-corruption-ombudsman/romanias-ombudsman-challenges-graft-decree-mass-protests-enter-fourth-day-idUSKBN15I1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18E14-FAC8-4405-B32B-BC32B0E26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3002</TotalTime>
  <Pages>33</Pages>
  <Words>7867</Words>
  <Characters>44846</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JP "Službeni glasnik"</Company>
  <LinksUpToDate>false</LinksUpToDate>
  <CharactersWithSpaces>52608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Mijodrag Radojević</dc:creator>
  <cp:keywords/>
  <dc:description/>
  <cp:lastModifiedBy>Microsoft</cp:lastModifiedBy>
  <cp:revision>128</cp:revision>
  <cp:lastPrinted>2017-12-30T13:43:00Z</cp:lastPrinted>
  <dcterms:created xsi:type="dcterms:W3CDTF">2017-12-20T08:20:00Z</dcterms:created>
  <dcterms:modified xsi:type="dcterms:W3CDTF">2018-02-05T21:48:00Z</dcterms:modified>
</cp:coreProperties>
</file>